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885" w:rsidRPr="000F2CC9" w:rsidRDefault="00CB6885">
      <w:pPr>
        <w:spacing w:line="520" w:lineRule="exact"/>
        <w:jc w:val="center"/>
        <w:rPr>
          <w:rFonts w:ascii="黑体" w:eastAsia="黑体" w:hAnsi="黑体" w:cs="黑体" w:hint="eastAsia"/>
          <w:bCs/>
          <w:sz w:val="44"/>
          <w:szCs w:val="44"/>
        </w:rPr>
      </w:pPr>
      <w:r w:rsidRPr="000F2CC9">
        <w:rPr>
          <w:rFonts w:ascii="黑体" w:eastAsia="黑体" w:hAnsi="黑体" w:cs="黑体" w:hint="eastAsia"/>
          <w:bCs/>
          <w:sz w:val="44"/>
          <w:szCs w:val="44"/>
        </w:rPr>
        <w:t>广西壮族自治区人力资源和社会保障厅</w:t>
      </w:r>
    </w:p>
    <w:p w:rsidR="00CB6885" w:rsidRPr="000F2CC9" w:rsidRDefault="003D60F5">
      <w:pPr>
        <w:spacing w:line="520" w:lineRule="exact"/>
        <w:jc w:val="center"/>
        <w:rPr>
          <w:rFonts w:ascii="黑体" w:eastAsia="黑体" w:hAnsi="黑体" w:cs="黑体" w:hint="eastAsia"/>
          <w:bCs/>
          <w:sz w:val="44"/>
          <w:szCs w:val="44"/>
        </w:rPr>
      </w:pPr>
      <w:r>
        <w:rPr>
          <w:rFonts w:ascii="黑体" w:eastAsia="黑体" w:hAnsi="黑体" w:cs="黑体" w:hint="eastAsia"/>
          <w:bCs/>
          <w:sz w:val="44"/>
          <w:szCs w:val="44"/>
        </w:rPr>
        <w:t>2021</w:t>
      </w:r>
      <w:r w:rsidR="00CB6885" w:rsidRPr="000F2CC9">
        <w:rPr>
          <w:rFonts w:ascii="黑体" w:eastAsia="黑体" w:hAnsi="黑体" w:cs="黑体" w:hint="eastAsia"/>
          <w:bCs/>
          <w:sz w:val="44"/>
          <w:szCs w:val="44"/>
        </w:rPr>
        <w:t>年部门预算</w:t>
      </w:r>
      <w:r w:rsidR="00B3341A" w:rsidRPr="000F2CC9">
        <w:rPr>
          <w:rFonts w:ascii="黑体" w:eastAsia="黑体" w:hAnsi="黑体" w:cs="黑体" w:hint="eastAsia"/>
          <w:bCs/>
          <w:sz w:val="44"/>
          <w:szCs w:val="44"/>
        </w:rPr>
        <w:t>公开</w:t>
      </w:r>
    </w:p>
    <w:p w:rsidR="00CB6885" w:rsidRPr="000F2CC9" w:rsidRDefault="00CB6885">
      <w:pPr>
        <w:spacing w:line="520" w:lineRule="exact"/>
        <w:rPr>
          <w:rFonts w:ascii="宋体" w:hAnsi="宋体" w:cs="宋体" w:hint="eastAsia"/>
          <w:b/>
          <w:sz w:val="28"/>
          <w:szCs w:val="28"/>
        </w:rPr>
      </w:pPr>
    </w:p>
    <w:p w:rsidR="00CB6885" w:rsidRPr="000F2CC9" w:rsidRDefault="00CB6885">
      <w:pPr>
        <w:spacing w:line="520" w:lineRule="exact"/>
        <w:ind w:firstLine="645"/>
        <w:jc w:val="center"/>
        <w:rPr>
          <w:rFonts w:ascii="宋体" w:hAnsi="宋体" w:cs="宋体" w:hint="eastAsia"/>
          <w:b/>
          <w:sz w:val="28"/>
          <w:szCs w:val="28"/>
        </w:rPr>
      </w:pPr>
      <w:r w:rsidRPr="000F2CC9">
        <w:rPr>
          <w:rFonts w:ascii="宋体" w:hAnsi="宋体" w:cs="宋体" w:hint="eastAsia"/>
          <w:b/>
          <w:sz w:val="28"/>
          <w:szCs w:val="28"/>
        </w:rPr>
        <w:t>目    录</w:t>
      </w:r>
    </w:p>
    <w:p w:rsidR="00CB6885" w:rsidRPr="000F2CC9" w:rsidRDefault="00CB6885">
      <w:pPr>
        <w:spacing w:line="520" w:lineRule="exact"/>
        <w:ind w:firstLine="645"/>
        <w:rPr>
          <w:rFonts w:ascii="宋体" w:hAnsi="宋体" w:cs="宋体" w:hint="eastAsia"/>
          <w:b/>
          <w:sz w:val="28"/>
          <w:szCs w:val="28"/>
        </w:rPr>
      </w:pPr>
    </w:p>
    <w:p w:rsidR="00CB6885" w:rsidRPr="000F2CC9" w:rsidRDefault="00CB6885">
      <w:pPr>
        <w:spacing w:line="520" w:lineRule="exact"/>
        <w:ind w:firstLine="645"/>
        <w:rPr>
          <w:rFonts w:ascii="宋体" w:hAnsi="宋体" w:cs="宋体" w:hint="eastAsia"/>
          <w:b/>
          <w:sz w:val="28"/>
          <w:szCs w:val="28"/>
        </w:rPr>
      </w:pPr>
      <w:r w:rsidRPr="000F2CC9">
        <w:rPr>
          <w:rFonts w:ascii="宋体" w:hAnsi="宋体" w:cs="宋体" w:hint="eastAsia"/>
          <w:b/>
          <w:sz w:val="28"/>
          <w:szCs w:val="28"/>
        </w:rPr>
        <w:t>第一部分：</w:t>
      </w:r>
      <w:r w:rsidRPr="000F2CC9">
        <w:rPr>
          <w:rFonts w:ascii="宋体" w:hAnsi="宋体" w:cs="宋体" w:hint="eastAsia"/>
          <w:b/>
          <w:bCs/>
          <w:color w:val="000000"/>
          <w:sz w:val="28"/>
          <w:szCs w:val="28"/>
        </w:rPr>
        <w:t>广西壮族自治区人力资源和社会保障厅</w:t>
      </w:r>
      <w:r w:rsidRPr="000F2CC9">
        <w:rPr>
          <w:rFonts w:ascii="宋体" w:hAnsi="宋体" w:cs="宋体" w:hint="eastAsia"/>
          <w:b/>
          <w:sz w:val="28"/>
          <w:szCs w:val="28"/>
        </w:rPr>
        <w:t>概况</w:t>
      </w:r>
    </w:p>
    <w:p w:rsidR="00CB6885" w:rsidRPr="000F2CC9" w:rsidRDefault="00CB6885">
      <w:pPr>
        <w:spacing w:line="520" w:lineRule="exact"/>
        <w:ind w:firstLine="645"/>
        <w:rPr>
          <w:rFonts w:ascii="宋体" w:hAnsi="宋体" w:cs="宋体" w:hint="eastAsia"/>
          <w:sz w:val="28"/>
          <w:szCs w:val="28"/>
        </w:rPr>
      </w:pPr>
      <w:r w:rsidRPr="000F2CC9">
        <w:rPr>
          <w:rFonts w:ascii="宋体" w:hAnsi="宋体" w:cs="宋体" w:hint="eastAsia"/>
          <w:sz w:val="28"/>
          <w:szCs w:val="28"/>
        </w:rPr>
        <w:t>一、基本情况</w:t>
      </w:r>
    </w:p>
    <w:p w:rsidR="00CB6885" w:rsidRPr="000F2CC9" w:rsidRDefault="00CB6885">
      <w:pPr>
        <w:spacing w:line="520" w:lineRule="exact"/>
        <w:ind w:firstLine="645"/>
        <w:rPr>
          <w:rFonts w:ascii="宋体" w:hAnsi="宋体" w:cs="宋体" w:hint="eastAsia"/>
          <w:sz w:val="28"/>
          <w:szCs w:val="28"/>
        </w:rPr>
      </w:pPr>
      <w:r w:rsidRPr="000F2CC9">
        <w:rPr>
          <w:rFonts w:ascii="宋体" w:hAnsi="宋体" w:cs="宋体" w:hint="eastAsia"/>
          <w:sz w:val="28"/>
          <w:szCs w:val="28"/>
        </w:rPr>
        <w:t>二、人员构成情况</w:t>
      </w:r>
    </w:p>
    <w:p w:rsidR="00CB6885" w:rsidRPr="000F2CC9" w:rsidRDefault="00CB6885">
      <w:pPr>
        <w:spacing w:line="520" w:lineRule="exact"/>
        <w:ind w:leftChars="305" w:left="640"/>
        <w:rPr>
          <w:rFonts w:ascii="宋体" w:hAnsi="宋体" w:cs="宋体" w:hint="eastAsia"/>
          <w:b/>
          <w:sz w:val="28"/>
          <w:szCs w:val="28"/>
        </w:rPr>
      </w:pPr>
      <w:r w:rsidRPr="000F2CC9">
        <w:rPr>
          <w:rFonts w:ascii="宋体" w:hAnsi="宋体" w:cs="宋体" w:hint="eastAsia"/>
          <w:b/>
          <w:sz w:val="28"/>
          <w:szCs w:val="28"/>
        </w:rPr>
        <w:t>第二部分：</w:t>
      </w:r>
      <w:r w:rsidRPr="000F2CC9">
        <w:rPr>
          <w:rFonts w:ascii="宋体" w:hAnsi="宋体" w:cs="宋体" w:hint="eastAsia"/>
          <w:b/>
          <w:bCs/>
          <w:color w:val="000000"/>
          <w:sz w:val="28"/>
          <w:szCs w:val="28"/>
        </w:rPr>
        <w:t>广</w:t>
      </w:r>
      <w:r w:rsidRPr="000F2CC9">
        <w:rPr>
          <w:rFonts w:ascii="宋体" w:hAnsi="宋体" w:cs="宋体" w:hint="eastAsia"/>
          <w:b/>
          <w:sz w:val="28"/>
          <w:szCs w:val="28"/>
        </w:rPr>
        <w:t>西</w:t>
      </w:r>
      <w:r w:rsidRPr="000F2CC9">
        <w:rPr>
          <w:rFonts w:ascii="宋体" w:hAnsi="宋体" w:cs="宋体" w:hint="eastAsia"/>
          <w:b/>
          <w:bCs/>
          <w:color w:val="000000"/>
          <w:sz w:val="28"/>
          <w:szCs w:val="28"/>
        </w:rPr>
        <w:t>壮族自治区人力资源和社会保障厅</w:t>
      </w:r>
      <w:r w:rsidR="003D60F5">
        <w:rPr>
          <w:rFonts w:ascii="宋体" w:hAnsi="宋体" w:cs="宋体" w:hint="eastAsia"/>
          <w:b/>
          <w:sz w:val="28"/>
          <w:szCs w:val="28"/>
        </w:rPr>
        <w:t>2021</w:t>
      </w:r>
      <w:r w:rsidRPr="000F2CC9">
        <w:rPr>
          <w:rFonts w:ascii="宋体" w:hAnsi="宋体" w:cs="宋体" w:hint="eastAsia"/>
          <w:b/>
          <w:sz w:val="28"/>
          <w:szCs w:val="28"/>
        </w:rPr>
        <w:t>年部门预算</w:t>
      </w:r>
      <w:r w:rsidR="004E199A">
        <w:rPr>
          <w:rFonts w:ascii="宋体" w:hAnsi="宋体" w:cs="宋体" w:hint="eastAsia"/>
          <w:b/>
          <w:sz w:val="28"/>
          <w:szCs w:val="28"/>
        </w:rPr>
        <w:t>公开</w:t>
      </w:r>
      <w:r w:rsidRPr="000F2CC9">
        <w:rPr>
          <w:rFonts w:ascii="宋体" w:hAnsi="宋体" w:cs="宋体" w:hint="eastAsia"/>
          <w:b/>
          <w:sz w:val="28"/>
          <w:szCs w:val="28"/>
        </w:rPr>
        <w:t>表</w:t>
      </w:r>
    </w:p>
    <w:p w:rsidR="00CB6885" w:rsidRPr="000F2CC9" w:rsidRDefault="00CB6885">
      <w:pPr>
        <w:tabs>
          <w:tab w:val="center" w:pos="4475"/>
        </w:tabs>
        <w:spacing w:line="520" w:lineRule="exact"/>
        <w:ind w:firstLine="645"/>
        <w:rPr>
          <w:rFonts w:ascii="宋体" w:hAnsi="宋体" w:cs="宋体" w:hint="eastAsia"/>
          <w:sz w:val="28"/>
          <w:szCs w:val="28"/>
        </w:rPr>
      </w:pPr>
      <w:r w:rsidRPr="000F2CC9">
        <w:rPr>
          <w:rFonts w:ascii="宋体" w:hAnsi="宋体" w:cs="宋体" w:hint="eastAsia"/>
          <w:sz w:val="28"/>
          <w:szCs w:val="28"/>
        </w:rPr>
        <w:t>表一：部门收支</w:t>
      </w:r>
      <w:r w:rsidR="008C186C">
        <w:rPr>
          <w:rFonts w:ascii="宋体" w:hAnsi="宋体" w:cs="宋体" w:hint="eastAsia"/>
          <w:sz w:val="28"/>
          <w:szCs w:val="28"/>
        </w:rPr>
        <w:t>总体情况</w:t>
      </w:r>
      <w:r w:rsidRPr="000F2CC9">
        <w:rPr>
          <w:rFonts w:ascii="宋体" w:hAnsi="宋体" w:cs="宋体" w:hint="eastAsia"/>
          <w:sz w:val="28"/>
          <w:szCs w:val="28"/>
        </w:rPr>
        <w:t>表</w:t>
      </w:r>
    </w:p>
    <w:p w:rsidR="00CB6885" w:rsidRPr="000F2CC9" w:rsidRDefault="00CB6885">
      <w:pPr>
        <w:tabs>
          <w:tab w:val="center" w:pos="4475"/>
        </w:tabs>
        <w:spacing w:line="520" w:lineRule="exact"/>
        <w:ind w:firstLine="645"/>
        <w:rPr>
          <w:rFonts w:ascii="宋体" w:hAnsi="宋体" w:cs="宋体" w:hint="eastAsia"/>
          <w:sz w:val="28"/>
          <w:szCs w:val="28"/>
        </w:rPr>
      </w:pPr>
      <w:r w:rsidRPr="000F2CC9">
        <w:rPr>
          <w:rFonts w:ascii="宋体" w:hAnsi="宋体" w:cs="宋体" w:hint="eastAsia"/>
          <w:sz w:val="28"/>
          <w:szCs w:val="28"/>
        </w:rPr>
        <w:t>表二：部门收入</w:t>
      </w:r>
      <w:r w:rsidR="00D27593">
        <w:rPr>
          <w:rFonts w:ascii="宋体" w:hAnsi="宋体" w:cs="宋体" w:hint="eastAsia"/>
          <w:sz w:val="28"/>
          <w:szCs w:val="28"/>
        </w:rPr>
        <w:t>总体情况</w:t>
      </w:r>
      <w:r w:rsidRPr="000F2CC9">
        <w:rPr>
          <w:rFonts w:ascii="宋体" w:hAnsi="宋体" w:cs="宋体" w:hint="eastAsia"/>
          <w:sz w:val="28"/>
          <w:szCs w:val="28"/>
        </w:rPr>
        <w:t>表</w:t>
      </w:r>
    </w:p>
    <w:p w:rsidR="00CB6885" w:rsidRPr="000F2CC9" w:rsidRDefault="00CB6885">
      <w:pPr>
        <w:tabs>
          <w:tab w:val="center" w:pos="4475"/>
        </w:tabs>
        <w:spacing w:line="520" w:lineRule="exact"/>
        <w:ind w:firstLine="645"/>
        <w:rPr>
          <w:rFonts w:ascii="宋体" w:hAnsi="宋体" w:cs="宋体" w:hint="eastAsia"/>
          <w:sz w:val="28"/>
          <w:szCs w:val="28"/>
        </w:rPr>
      </w:pPr>
      <w:r w:rsidRPr="000F2CC9">
        <w:rPr>
          <w:rFonts w:ascii="宋体" w:hAnsi="宋体" w:cs="宋体" w:hint="eastAsia"/>
          <w:sz w:val="28"/>
          <w:szCs w:val="28"/>
        </w:rPr>
        <w:t>表三：部门支出</w:t>
      </w:r>
      <w:r w:rsidR="00D27593">
        <w:rPr>
          <w:rFonts w:ascii="宋体" w:hAnsi="宋体" w:cs="宋体" w:hint="eastAsia"/>
          <w:sz w:val="28"/>
          <w:szCs w:val="28"/>
        </w:rPr>
        <w:t>总体情况</w:t>
      </w:r>
      <w:r w:rsidRPr="000F2CC9">
        <w:rPr>
          <w:rFonts w:ascii="宋体" w:hAnsi="宋体" w:cs="宋体" w:hint="eastAsia"/>
          <w:sz w:val="28"/>
          <w:szCs w:val="28"/>
        </w:rPr>
        <w:t>表</w:t>
      </w:r>
    </w:p>
    <w:p w:rsidR="00CB6885" w:rsidRPr="000F2CC9" w:rsidRDefault="00CB6885">
      <w:pPr>
        <w:tabs>
          <w:tab w:val="center" w:pos="4475"/>
        </w:tabs>
        <w:spacing w:line="520" w:lineRule="exact"/>
        <w:ind w:firstLine="645"/>
        <w:rPr>
          <w:rFonts w:ascii="宋体" w:hAnsi="宋体" w:cs="宋体" w:hint="eastAsia"/>
          <w:sz w:val="28"/>
          <w:szCs w:val="28"/>
        </w:rPr>
      </w:pPr>
      <w:r w:rsidRPr="000F2CC9">
        <w:rPr>
          <w:rFonts w:ascii="宋体" w:hAnsi="宋体" w:cs="宋体" w:hint="eastAsia"/>
          <w:sz w:val="28"/>
          <w:szCs w:val="28"/>
        </w:rPr>
        <w:t>表四：</w:t>
      </w:r>
      <w:r w:rsidR="008C186C" w:rsidRPr="008C186C">
        <w:rPr>
          <w:rFonts w:ascii="宋体" w:hAnsi="宋体" w:cs="宋体" w:hint="eastAsia"/>
          <w:sz w:val="28"/>
          <w:szCs w:val="28"/>
        </w:rPr>
        <w:t>财政拨款收支总体情况表</w:t>
      </w:r>
    </w:p>
    <w:p w:rsidR="00CB6885" w:rsidRPr="000F2CC9" w:rsidRDefault="00CB6885">
      <w:pPr>
        <w:tabs>
          <w:tab w:val="center" w:pos="4475"/>
        </w:tabs>
        <w:spacing w:line="520" w:lineRule="exact"/>
        <w:ind w:firstLine="645"/>
        <w:rPr>
          <w:rFonts w:ascii="宋体" w:hAnsi="宋体" w:cs="宋体" w:hint="eastAsia"/>
          <w:sz w:val="28"/>
          <w:szCs w:val="28"/>
        </w:rPr>
      </w:pPr>
      <w:r w:rsidRPr="000F2CC9">
        <w:rPr>
          <w:rFonts w:ascii="宋体" w:hAnsi="宋体" w:cs="宋体" w:hint="eastAsia"/>
          <w:sz w:val="28"/>
          <w:szCs w:val="28"/>
        </w:rPr>
        <w:t>表五：</w:t>
      </w:r>
      <w:r w:rsidR="008C186C" w:rsidRPr="008C186C">
        <w:rPr>
          <w:rFonts w:ascii="宋体" w:hAnsi="宋体" w:cs="宋体" w:hint="eastAsia"/>
          <w:sz w:val="28"/>
          <w:szCs w:val="28"/>
        </w:rPr>
        <w:t>一般公共预算支出情况表</w:t>
      </w:r>
    </w:p>
    <w:p w:rsidR="00CB6885" w:rsidRPr="000F2CC9" w:rsidRDefault="00CB6885">
      <w:pPr>
        <w:tabs>
          <w:tab w:val="center" w:pos="4475"/>
        </w:tabs>
        <w:spacing w:line="520" w:lineRule="exact"/>
        <w:ind w:firstLine="645"/>
        <w:rPr>
          <w:rFonts w:ascii="宋体" w:hAnsi="宋体" w:cs="宋体" w:hint="eastAsia"/>
          <w:sz w:val="28"/>
          <w:szCs w:val="28"/>
        </w:rPr>
      </w:pPr>
      <w:r w:rsidRPr="000F2CC9">
        <w:rPr>
          <w:rFonts w:ascii="宋体" w:hAnsi="宋体" w:cs="宋体" w:hint="eastAsia"/>
          <w:sz w:val="28"/>
          <w:szCs w:val="28"/>
        </w:rPr>
        <w:t>表六：</w:t>
      </w:r>
      <w:r w:rsidR="008C186C" w:rsidRPr="008C186C">
        <w:rPr>
          <w:rFonts w:ascii="宋体" w:hAnsi="宋体" w:cs="宋体" w:hint="eastAsia"/>
          <w:sz w:val="28"/>
          <w:szCs w:val="28"/>
        </w:rPr>
        <w:t>一般公共预算基本支出情况表</w:t>
      </w:r>
    </w:p>
    <w:p w:rsidR="00CB6885" w:rsidRPr="000F2CC9" w:rsidRDefault="00CB6885">
      <w:pPr>
        <w:tabs>
          <w:tab w:val="center" w:pos="4475"/>
        </w:tabs>
        <w:spacing w:line="520" w:lineRule="exact"/>
        <w:ind w:firstLine="645"/>
        <w:rPr>
          <w:rFonts w:ascii="宋体" w:hAnsi="宋体" w:cs="宋体" w:hint="eastAsia"/>
          <w:sz w:val="28"/>
          <w:szCs w:val="28"/>
        </w:rPr>
      </w:pPr>
      <w:r w:rsidRPr="000F2CC9">
        <w:rPr>
          <w:rFonts w:ascii="宋体" w:hAnsi="宋体" w:cs="宋体" w:hint="eastAsia"/>
          <w:sz w:val="28"/>
          <w:szCs w:val="28"/>
        </w:rPr>
        <w:t>表七：</w:t>
      </w:r>
      <w:r w:rsidR="008C186C" w:rsidRPr="008C186C">
        <w:rPr>
          <w:rFonts w:ascii="宋体" w:hAnsi="宋体" w:cs="宋体" w:hint="eastAsia"/>
          <w:sz w:val="28"/>
          <w:szCs w:val="28"/>
        </w:rPr>
        <w:t>一般公共预算“三公”经费支出情况表</w:t>
      </w:r>
    </w:p>
    <w:p w:rsidR="00D06545" w:rsidRPr="000F2CC9" w:rsidRDefault="00CB6885" w:rsidP="00BC0519">
      <w:pPr>
        <w:tabs>
          <w:tab w:val="center" w:pos="4475"/>
        </w:tabs>
        <w:spacing w:line="520" w:lineRule="exact"/>
        <w:ind w:firstLine="645"/>
        <w:rPr>
          <w:rFonts w:ascii="宋体" w:hAnsi="宋体" w:cs="宋体" w:hint="eastAsia"/>
          <w:sz w:val="28"/>
          <w:szCs w:val="28"/>
        </w:rPr>
      </w:pPr>
      <w:r w:rsidRPr="000F2CC9">
        <w:rPr>
          <w:rFonts w:ascii="宋体" w:hAnsi="宋体" w:cs="宋体" w:hint="eastAsia"/>
          <w:sz w:val="28"/>
          <w:szCs w:val="28"/>
        </w:rPr>
        <w:lastRenderedPageBreak/>
        <w:t>表八：</w:t>
      </w:r>
      <w:r w:rsidR="008C186C" w:rsidRPr="008C186C">
        <w:rPr>
          <w:rFonts w:ascii="宋体" w:hAnsi="宋体" w:cs="宋体" w:hint="eastAsia"/>
          <w:sz w:val="28"/>
          <w:szCs w:val="28"/>
        </w:rPr>
        <w:t>政府性基金预算支出情况表</w:t>
      </w:r>
      <w:r w:rsidR="00BC0519" w:rsidRPr="000F2CC9">
        <w:rPr>
          <w:rFonts w:ascii="宋体" w:hAnsi="宋体" w:cs="宋体" w:hint="eastAsia"/>
          <w:sz w:val="28"/>
          <w:szCs w:val="28"/>
        </w:rPr>
        <w:t xml:space="preserve"> </w:t>
      </w:r>
    </w:p>
    <w:p w:rsidR="00CB6885" w:rsidRPr="000F2CC9" w:rsidRDefault="00CB6885" w:rsidP="00631D5F">
      <w:pPr>
        <w:tabs>
          <w:tab w:val="center" w:pos="4475"/>
        </w:tabs>
        <w:spacing w:line="520" w:lineRule="exact"/>
        <w:ind w:firstLineChars="200" w:firstLine="562"/>
        <w:rPr>
          <w:rFonts w:ascii="宋体" w:hAnsi="宋体" w:cs="宋体" w:hint="eastAsia"/>
          <w:b/>
          <w:bCs/>
          <w:color w:val="000000"/>
          <w:sz w:val="28"/>
          <w:szCs w:val="28"/>
        </w:rPr>
      </w:pPr>
      <w:r w:rsidRPr="000F2CC9">
        <w:rPr>
          <w:rFonts w:ascii="宋体" w:hAnsi="宋体" w:cs="宋体" w:hint="eastAsia"/>
          <w:b/>
          <w:sz w:val="28"/>
          <w:szCs w:val="28"/>
        </w:rPr>
        <w:t>第三部分：</w:t>
      </w:r>
      <w:r w:rsidRPr="000F2CC9">
        <w:rPr>
          <w:rFonts w:ascii="宋体" w:hAnsi="宋体" w:cs="宋体" w:hint="eastAsia"/>
          <w:b/>
          <w:bCs/>
          <w:color w:val="000000"/>
          <w:sz w:val="28"/>
          <w:szCs w:val="28"/>
        </w:rPr>
        <w:t>广</w:t>
      </w:r>
      <w:r w:rsidRPr="000F2CC9">
        <w:rPr>
          <w:rFonts w:ascii="宋体" w:hAnsi="宋体" w:cs="宋体" w:hint="eastAsia"/>
          <w:b/>
          <w:sz w:val="28"/>
          <w:szCs w:val="28"/>
        </w:rPr>
        <w:t>西</w:t>
      </w:r>
      <w:r w:rsidRPr="000F2CC9">
        <w:rPr>
          <w:rFonts w:ascii="宋体" w:hAnsi="宋体" w:cs="宋体" w:hint="eastAsia"/>
          <w:b/>
          <w:bCs/>
          <w:color w:val="000000"/>
          <w:sz w:val="28"/>
          <w:szCs w:val="28"/>
        </w:rPr>
        <w:t>壮族自治区人力资源和社会保障厅</w:t>
      </w:r>
      <w:r w:rsidR="003D60F5">
        <w:rPr>
          <w:rFonts w:ascii="宋体" w:hAnsi="宋体" w:cs="宋体" w:hint="eastAsia"/>
          <w:b/>
          <w:sz w:val="28"/>
          <w:szCs w:val="28"/>
        </w:rPr>
        <w:t>2021</w:t>
      </w:r>
      <w:r w:rsidRPr="000F2CC9">
        <w:rPr>
          <w:rFonts w:ascii="宋体" w:hAnsi="宋体" w:cs="宋体" w:hint="eastAsia"/>
          <w:b/>
          <w:sz w:val="28"/>
          <w:szCs w:val="28"/>
        </w:rPr>
        <w:t>年部门预算及“三公”经费预算</w:t>
      </w:r>
      <w:r w:rsidR="00B657FE">
        <w:rPr>
          <w:rFonts w:ascii="宋体" w:hAnsi="宋体" w:cs="宋体" w:hint="eastAsia"/>
          <w:b/>
          <w:sz w:val="28"/>
          <w:szCs w:val="28"/>
        </w:rPr>
        <w:t>情况</w:t>
      </w:r>
      <w:r w:rsidRPr="000F2CC9">
        <w:rPr>
          <w:rFonts w:ascii="宋体" w:hAnsi="宋体" w:cs="宋体" w:hint="eastAsia"/>
          <w:b/>
          <w:sz w:val="28"/>
          <w:szCs w:val="28"/>
        </w:rPr>
        <w:t>说明</w:t>
      </w:r>
    </w:p>
    <w:p w:rsidR="00CB6885" w:rsidRPr="000F2CC9" w:rsidRDefault="00CB6885">
      <w:pPr>
        <w:autoSpaceDE w:val="0"/>
        <w:autoSpaceDN w:val="0"/>
        <w:adjustRightInd w:val="0"/>
        <w:spacing w:line="520" w:lineRule="exact"/>
        <w:ind w:firstLineChars="200" w:firstLine="560"/>
        <w:jc w:val="left"/>
        <w:rPr>
          <w:rFonts w:ascii="宋体" w:hAnsi="宋体" w:cs="宋体" w:hint="eastAsia"/>
          <w:kern w:val="0"/>
          <w:sz w:val="28"/>
          <w:szCs w:val="28"/>
        </w:rPr>
      </w:pPr>
      <w:r w:rsidRPr="000F2CC9">
        <w:rPr>
          <w:rFonts w:ascii="宋体" w:hAnsi="宋体" w:cs="宋体" w:hint="eastAsia"/>
          <w:kern w:val="0"/>
          <w:sz w:val="28"/>
          <w:szCs w:val="28"/>
        </w:rPr>
        <w:t>一、</w:t>
      </w:r>
      <w:r w:rsidR="008C186C" w:rsidRPr="000F2CC9">
        <w:rPr>
          <w:rFonts w:ascii="宋体" w:hAnsi="宋体" w:cs="宋体" w:hint="eastAsia"/>
          <w:sz w:val="28"/>
          <w:szCs w:val="28"/>
        </w:rPr>
        <w:t>部门收支</w:t>
      </w:r>
      <w:r w:rsidR="008C186C">
        <w:rPr>
          <w:rFonts w:ascii="宋体" w:hAnsi="宋体" w:cs="宋体" w:hint="eastAsia"/>
          <w:sz w:val="28"/>
          <w:szCs w:val="28"/>
        </w:rPr>
        <w:t>总体</w:t>
      </w:r>
      <w:r w:rsidRPr="000F2CC9">
        <w:rPr>
          <w:rFonts w:ascii="宋体" w:hAnsi="宋体" w:cs="宋体" w:hint="eastAsia"/>
          <w:kern w:val="0"/>
          <w:sz w:val="28"/>
          <w:szCs w:val="28"/>
        </w:rPr>
        <w:t>情况</w:t>
      </w:r>
      <w:r w:rsidR="001D5FF4">
        <w:rPr>
          <w:rFonts w:ascii="宋体" w:hAnsi="宋体" w:cs="宋体" w:hint="eastAsia"/>
          <w:kern w:val="0"/>
          <w:sz w:val="28"/>
          <w:szCs w:val="28"/>
        </w:rPr>
        <w:t>说明</w:t>
      </w:r>
    </w:p>
    <w:p w:rsidR="0061189D" w:rsidRPr="000F2CC9" w:rsidRDefault="00CB6885">
      <w:pPr>
        <w:autoSpaceDE w:val="0"/>
        <w:autoSpaceDN w:val="0"/>
        <w:adjustRightInd w:val="0"/>
        <w:spacing w:line="520" w:lineRule="exact"/>
        <w:ind w:firstLineChars="200" w:firstLine="560"/>
        <w:jc w:val="left"/>
        <w:rPr>
          <w:rFonts w:ascii="宋体" w:hAnsi="宋体" w:cs="宋体" w:hint="eastAsia"/>
          <w:kern w:val="0"/>
          <w:sz w:val="28"/>
          <w:szCs w:val="28"/>
        </w:rPr>
      </w:pPr>
      <w:r w:rsidRPr="000F2CC9">
        <w:rPr>
          <w:rFonts w:ascii="宋体" w:hAnsi="宋体" w:cs="宋体" w:hint="eastAsia"/>
          <w:kern w:val="0"/>
          <w:sz w:val="28"/>
          <w:szCs w:val="28"/>
        </w:rPr>
        <w:t>二、</w:t>
      </w:r>
      <w:r w:rsidR="008C186C" w:rsidRPr="000F2CC9">
        <w:rPr>
          <w:rFonts w:ascii="宋体" w:hAnsi="宋体" w:cs="宋体" w:hint="eastAsia"/>
          <w:sz w:val="28"/>
          <w:szCs w:val="28"/>
        </w:rPr>
        <w:t>部门收入</w:t>
      </w:r>
      <w:r w:rsidR="008C186C">
        <w:rPr>
          <w:rFonts w:ascii="宋体" w:hAnsi="宋体" w:cs="宋体" w:hint="eastAsia"/>
          <w:sz w:val="28"/>
          <w:szCs w:val="28"/>
        </w:rPr>
        <w:t>总体情况</w:t>
      </w:r>
      <w:r w:rsidR="0061189D" w:rsidRPr="000F2CC9">
        <w:rPr>
          <w:rFonts w:ascii="宋体" w:hAnsi="宋体" w:cs="宋体" w:hint="eastAsia"/>
          <w:kern w:val="0"/>
          <w:sz w:val="28"/>
          <w:szCs w:val="28"/>
        </w:rPr>
        <w:t>说明</w:t>
      </w:r>
    </w:p>
    <w:p w:rsidR="0061189D" w:rsidRPr="000F2CC9" w:rsidRDefault="0061189D">
      <w:pPr>
        <w:autoSpaceDE w:val="0"/>
        <w:autoSpaceDN w:val="0"/>
        <w:adjustRightInd w:val="0"/>
        <w:spacing w:line="520" w:lineRule="exact"/>
        <w:ind w:firstLineChars="200" w:firstLine="560"/>
        <w:jc w:val="left"/>
        <w:rPr>
          <w:rFonts w:ascii="宋体" w:hAnsi="宋体" w:cs="宋体" w:hint="eastAsia"/>
          <w:kern w:val="0"/>
          <w:sz w:val="28"/>
          <w:szCs w:val="28"/>
        </w:rPr>
      </w:pPr>
      <w:r w:rsidRPr="000F2CC9">
        <w:rPr>
          <w:rFonts w:ascii="宋体" w:hAnsi="宋体" w:cs="宋体" w:hint="eastAsia"/>
          <w:sz w:val="28"/>
          <w:szCs w:val="28"/>
        </w:rPr>
        <w:t>三、</w:t>
      </w:r>
      <w:r w:rsidR="008C186C" w:rsidRPr="000F2CC9">
        <w:rPr>
          <w:rFonts w:ascii="宋体" w:hAnsi="宋体" w:cs="宋体" w:hint="eastAsia"/>
          <w:sz w:val="28"/>
          <w:szCs w:val="28"/>
        </w:rPr>
        <w:t>部门支出</w:t>
      </w:r>
      <w:r w:rsidR="008C186C">
        <w:rPr>
          <w:rFonts w:ascii="宋体" w:hAnsi="宋体" w:cs="宋体" w:hint="eastAsia"/>
          <w:sz w:val="28"/>
          <w:szCs w:val="28"/>
        </w:rPr>
        <w:t>总体情况</w:t>
      </w:r>
      <w:r w:rsidRPr="000F2CC9">
        <w:rPr>
          <w:rFonts w:ascii="宋体" w:hAnsi="宋体" w:cs="宋体" w:hint="eastAsia"/>
          <w:kern w:val="0"/>
          <w:sz w:val="28"/>
          <w:szCs w:val="28"/>
        </w:rPr>
        <w:t>说明</w:t>
      </w:r>
    </w:p>
    <w:p w:rsidR="0061189D" w:rsidRPr="000F2CC9" w:rsidRDefault="0061189D">
      <w:pPr>
        <w:autoSpaceDE w:val="0"/>
        <w:autoSpaceDN w:val="0"/>
        <w:adjustRightInd w:val="0"/>
        <w:spacing w:line="520" w:lineRule="exact"/>
        <w:ind w:firstLineChars="200" w:firstLine="560"/>
        <w:jc w:val="left"/>
        <w:rPr>
          <w:rFonts w:ascii="宋体" w:hAnsi="宋体" w:cs="宋体" w:hint="eastAsia"/>
          <w:sz w:val="28"/>
          <w:szCs w:val="28"/>
        </w:rPr>
      </w:pPr>
      <w:r w:rsidRPr="000F2CC9">
        <w:rPr>
          <w:rFonts w:ascii="宋体" w:hAnsi="宋体" w:cs="宋体" w:hint="eastAsia"/>
          <w:sz w:val="28"/>
          <w:szCs w:val="28"/>
        </w:rPr>
        <w:t>四、</w:t>
      </w:r>
      <w:r w:rsidR="008C186C">
        <w:rPr>
          <w:rFonts w:ascii="宋体" w:hAnsi="宋体" w:cs="宋体" w:hint="eastAsia"/>
          <w:sz w:val="28"/>
          <w:szCs w:val="28"/>
        </w:rPr>
        <w:t>财政拨款收支总体</w:t>
      </w:r>
      <w:r w:rsidRPr="000F2CC9">
        <w:rPr>
          <w:rFonts w:ascii="宋体" w:hAnsi="宋体" w:cs="宋体" w:hint="eastAsia"/>
          <w:sz w:val="28"/>
          <w:szCs w:val="28"/>
        </w:rPr>
        <w:t>情况说明</w:t>
      </w:r>
    </w:p>
    <w:p w:rsidR="00CB6885" w:rsidRPr="000F2CC9" w:rsidRDefault="0061189D">
      <w:pPr>
        <w:autoSpaceDE w:val="0"/>
        <w:autoSpaceDN w:val="0"/>
        <w:adjustRightInd w:val="0"/>
        <w:spacing w:line="520" w:lineRule="exact"/>
        <w:ind w:firstLineChars="200" w:firstLine="560"/>
        <w:jc w:val="left"/>
        <w:rPr>
          <w:rFonts w:ascii="宋体" w:hAnsi="宋体" w:cs="宋体" w:hint="eastAsia"/>
          <w:kern w:val="0"/>
          <w:sz w:val="28"/>
          <w:szCs w:val="28"/>
        </w:rPr>
      </w:pPr>
      <w:r w:rsidRPr="000F2CC9">
        <w:rPr>
          <w:rFonts w:ascii="宋体" w:hAnsi="宋体" w:cs="宋体" w:hint="eastAsia"/>
          <w:sz w:val="28"/>
          <w:szCs w:val="28"/>
        </w:rPr>
        <w:t>五、</w:t>
      </w:r>
      <w:r w:rsidR="008C186C" w:rsidRPr="008C186C">
        <w:rPr>
          <w:rFonts w:ascii="宋体" w:hAnsi="宋体" w:cs="宋体" w:hint="eastAsia"/>
          <w:sz w:val="28"/>
          <w:szCs w:val="28"/>
        </w:rPr>
        <w:t>一般公共预算支出</w:t>
      </w:r>
      <w:r w:rsidR="00CB6885" w:rsidRPr="000F2CC9">
        <w:rPr>
          <w:rFonts w:ascii="宋体" w:hAnsi="宋体" w:cs="宋体" w:hint="eastAsia"/>
          <w:kern w:val="0"/>
          <w:sz w:val="28"/>
          <w:szCs w:val="28"/>
        </w:rPr>
        <w:t>情况</w:t>
      </w:r>
      <w:r w:rsidR="001D5FF4">
        <w:rPr>
          <w:rFonts w:ascii="宋体" w:hAnsi="宋体" w:cs="宋体" w:hint="eastAsia"/>
          <w:kern w:val="0"/>
          <w:sz w:val="28"/>
          <w:szCs w:val="28"/>
        </w:rPr>
        <w:t>说明</w:t>
      </w:r>
    </w:p>
    <w:p w:rsidR="0061189D" w:rsidRPr="000F2CC9" w:rsidRDefault="0061189D" w:rsidP="00631D5F">
      <w:pPr>
        <w:tabs>
          <w:tab w:val="center" w:pos="4475"/>
        </w:tabs>
        <w:spacing w:line="520" w:lineRule="exact"/>
        <w:ind w:firstLineChars="200" w:firstLine="560"/>
        <w:rPr>
          <w:rFonts w:ascii="宋体" w:hAnsi="宋体" w:cs="宋体" w:hint="eastAsia"/>
          <w:sz w:val="28"/>
          <w:szCs w:val="28"/>
        </w:rPr>
      </w:pPr>
      <w:r w:rsidRPr="000F2CC9">
        <w:rPr>
          <w:rFonts w:ascii="宋体" w:hAnsi="宋体" w:cs="宋体" w:hint="eastAsia"/>
          <w:sz w:val="28"/>
          <w:szCs w:val="28"/>
        </w:rPr>
        <w:t>六、</w:t>
      </w:r>
      <w:r w:rsidR="008C186C" w:rsidRPr="008C186C">
        <w:rPr>
          <w:rFonts w:ascii="宋体" w:hAnsi="宋体" w:cs="宋体" w:hint="eastAsia"/>
          <w:sz w:val="28"/>
          <w:szCs w:val="28"/>
        </w:rPr>
        <w:t>一般公共预算基本支出情况</w:t>
      </w:r>
      <w:r w:rsidRPr="000F2CC9">
        <w:rPr>
          <w:rFonts w:ascii="宋体" w:hAnsi="宋体" w:cs="宋体" w:hint="eastAsia"/>
          <w:sz w:val="28"/>
          <w:szCs w:val="28"/>
        </w:rPr>
        <w:t>说明</w:t>
      </w:r>
    </w:p>
    <w:p w:rsidR="0061189D" w:rsidRPr="000F2CC9" w:rsidRDefault="0061189D" w:rsidP="00631D5F">
      <w:pPr>
        <w:tabs>
          <w:tab w:val="center" w:pos="4475"/>
        </w:tabs>
        <w:spacing w:line="520" w:lineRule="exact"/>
        <w:ind w:firstLineChars="200" w:firstLine="560"/>
        <w:rPr>
          <w:rFonts w:ascii="宋体" w:hAnsi="宋体" w:cs="宋体" w:hint="eastAsia"/>
          <w:sz w:val="28"/>
          <w:szCs w:val="28"/>
        </w:rPr>
      </w:pPr>
      <w:r w:rsidRPr="000F2CC9">
        <w:rPr>
          <w:rFonts w:ascii="宋体" w:hAnsi="宋体" w:cs="宋体" w:hint="eastAsia"/>
          <w:sz w:val="28"/>
          <w:szCs w:val="28"/>
        </w:rPr>
        <w:t>七、</w:t>
      </w:r>
      <w:r w:rsidR="008C186C" w:rsidRPr="008C186C">
        <w:rPr>
          <w:rFonts w:ascii="宋体" w:hAnsi="宋体" w:cs="宋体" w:hint="eastAsia"/>
          <w:sz w:val="28"/>
          <w:szCs w:val="28"/>
        </w:rPr>
        <w:t>一般公共预算“三公”经费支出情况</w:t>
      </w:r>
      <w:r w:rsidR="008C186C">
        <w:rPr>
          <w:rFonts w:ascii="宋体" w:hAnsi="宋体" w:cs="宋体" w:hint="eastAsia"/>
          <w:sz w:val="28"/>
          <w:szCs w:val="28"/>
        </w:rPr>
        <w:t>说明</w:t>
      </w:r>
    </w:p>
    <w:p w:rsidR="0061189D" w:rsidRPr="000F2CC9" w:rsidRDefault="0061189D" w:rsidP="00631D5F">
      <w:pPr>
        <w:tabs>
          <w:tab w:val="center" w:pos="4475"/>
        </w:tabs>
        <w:spacing w:line="520" w:lineRule="exact"/>
        <w:ind w:firstLineChars="200" w:firstLine="560"/>
        <w:rPr>
          <w:rFonts w:ascii="宋体" w:hAnsi="宋体" w:cs="宋体" w:hint="eastAsia"/>
          <w:sz w:val="28"/>
          <w:szCs w:val="28"/>
        </w:rPr>
      </w:pPr>
      <w:r w:rsidRPr="000F2CC9">
        <w:rPr>
          <w:rFonts w:ascii="宋体" w:hAnsi="宋体" w:cs="宋体" w:hint="eastAsia"/>
          <w:sz w:val="28"/>
          <w:szCs w:val="28"/>
        </w:rPr>
        <w:t>八、</w:t>
      </w:r>
      <w:r w:rsidR="008C186C" w:rsidRPr="008C186C">
        <w:rPr>
          <w:rFonts w:ascii="宋体" w:hAnsi="宋体" w:cs="宋体" w:hint="eastAsia"/>
          <w:sz w:val="28"/>
          <w:szCs w:val="28"/>
        </w:rPr>
        <w:t>政府性基金预算支出情况</w:t>
      </w:r>
      <w:r w:rsidRPr="000F2CC9">
        <w:rPr>
          <w:rFonts w:ascii="宋体" w:hAnsi="宋体" w:cs="宋体" w:hint="eastAsia"/>
          <w:sz w:val="28"/>
          <w:szCs w:val="28"/>
        </w:rPr>
        <w:t>说明</w:t>
      </w:r>
    </w:p>
    <w:p w:rsidR="00CB6885" w:rsidRPr="000F2CC9" w:rsidRDefault="0061189D" w:rsidP="0061189D">
      <w:pPr>
        <w:tabs>
          <w:tab w:val="center" w:pos="4475"/>
        </w:tabs>
        <w:spacing w:line="520" w:lineRule="exact"/>
        <w:ind w:firstLineChars="200" w:firstLine="560"/>
        <w:rPr>
          <w:rFonts w:ascii="宋体" w:hAnsi="宋体" w:cs="宋体" w:hint="eastAsia"/>
          <w:sz w:val="28"/>
          <w:szCs w:val="28"/>
        </w:rPr>
      </w:pPr>
      <w:r w:rsidRPr="000F2CC9">
        <w:rPr>
          <w:rFonts w:ascii="宋体" w:hAnsi="宋体" w:cs="宋体" w:hint="eastAsia"/>
          <w:sz w:val="28"/>
          <w:szCs w:val="28"/>
        </w:rPr>
        <w:t>九、</w:t>
      </w:r>
      <w:r w:rsidR="00CB6885" w:rsidRPr="000F2CC9">
        <w:rPr>
          <w:rFonts w:ascii="宋体" w:hAnsi="宋体" w:cs="宋体" w:hint="eastAsia"/>
          <w:sz w:val="28"/>
          <w:szCs w:val="28"/>
        </w:rPr>
        <w:t>其他</w:t>
      </w:r>
      <w:r w:rsidR="00B657FE">
        <w:rPr>
          <w:rFonts w:ascii="宋体" w:hAnsi="宋体" w:cs="宋体" w:hint="eastAsia"/>
          <w:sz w:val="28"/>
          <w:szCs w:val="28"/>
        </w:rPr>
        <w:t>事项</w:t>
      </w:r>
      <w:r w:rsidR="00CB6885" w:rsidRPr="000F2CC9">
        <w:rPr>
          <w:rFonts w:ascii="宋体" w:hAnsi="宋体" w:cs="宋体" w:hint="eastAsia"/>
          <w:sz w:val="28"/>
          <w:szCs w:val="28"/>
        </w:rPr>
        <w:t>情况说明</w:t>
      </w:r>
    </w:p>
    <w:p w:rsidR="00CF2771" w:rsidRPr="000F2CC9" w:rsidRDefault="00CF2771" w:rsidP="00631D5F">
      <w:pPr>
        <w:tabs>
          <w:tab w:val="center" w:pos="4475"/>
        </w:tabs>
        <w:spacing w:line="520" w:lineRule="exact"/>
        <w:ind w:firstLineChars="200" w:firstLine="562"/>
        <w:rPr>
          <w:rFonts w:ascii="宋体" w:hAnsi="宋体" w:cs="宋体" w:hint="eastAsia"/>
          <w:sz w:val="28"/>
          <w:szCs w:val="28"/>
        </w:rPr>
      </w:pPr>
      <w:r w:rsidRPr="000F2CC9">
        <w:rPr>
          <w:rFonts w:ascii="宋体" w:hAnsi="宋体" w:cs="宋体" w:hint="eastAsia"/>
          <w:b/>
          <w:sz w:val="28"/>
          <w:szCs w:val="28"/>
        </w:rPr>
        <w:t>第四部分：</w:t>
      </w:r>
      <w:r w:rsidRPr="000F2CC9">
        <w:rPr>
          <w:rFonts w:ascii="宋体" w:hAnsi="宋体" w:cs="宋体" w:hint="eastAsia"/>
          <w:b/>
          <w:bCs/>
          <w:color w:val="000000"/>
          <w:sz w:val="28"/>
          <w:szCs w:val="28"/>
        </w:rPr>
        <w:t>名词解释</w:t>
      </w:r>
    </w:p>
    <w:p w:rsidR="00CB6885" w:rsidRPr="00110B7B" w:rsidRDefault="00CB6885">
      <w:pPr>
        <w:tabs>
          <w:tab w:val="center" w:pos="4475"/>
        </w:tabs>
        <w:spacing w:line="520" w:lineRule="exact"/>
        <w:rPr>
          <w:rFonts w:ascii="宋体" w:hAnsi="宋体" w:cs="宋体" w:hint="eastAsia"/>
          <w:sz w:val="28"/>
          <w:szCs w:val="28"/>
          <w:highlight w:val="yellow"/>
        </w:rPr>
      </w:pPr>
    </w:p>
    <w:p w:rsidR="00CB6885" w:rsidRPr="00110B7B" w:rsidRDefault="00CB6885">
      <w:pPr>
        <w:tabs>
          <w:tab w:val="center" w:pos="4475"/>
        </w:tabs>
        <w:spacing w:line="520" w:lineRule="exact"/>
        <w:rPr>
          <w:rFonts w:ascii="宋体" w:hAnsi="宋体" w:cs="宋体" w:hint="eastAsia"/>
          <w:sz w:val="28"/>
          <w:szCs w:val="28"/>
          <w:highlight w:val="yellow"/>
        </w:rPr>
      </w:pPr>
    </w:p>
    <w:p w:rsidR="00CB6885" w:rsidRPr="00110B7B" w:rsidRDefault="00CB6885">
      <w:pPr>
        <w:tabs>
          <w:tab w:val="center" w:pos="4475"/>
        </w:tabs>
        <w:spacing w:line="520" w:lineRule="exact"/>
        <w:rPr>
          <w:rFonts w:ascii="宋体" w:hAnsi="宋体" w:cs="宋体" w:hint="eastAsia"/>
          <w:sz w:val="28"/>
          <w:szCs w:val="28"/>
          <w:highlight w:val="yellow"/>
        </w:rPr>
      </w:pPr>
    </w:p>
    <w:p w:rsidR="00CB6885" w:rsidRPr="00110B7B" w:rsidRDefault="00CB6885">
      <w:pPr>
        <w:tabs>
          <w:tab w:val="center" w:pos="4475"/>
        </w:tabs>
        <w:spacing w:line="520" w:lineRule="exact"/>
        <w:rPr>
          <w:rFonts w:ascii="宋体" w:hAnsi="宋体" w:cs="宋体" w:hint="eastAsia"/>
          <w:sz w:val="28"/>
          <w:szCs w:val="28"/>
          <w:highlight w:val="yellow"/>
        </w:rPr>
      </w:pPr>
    </w:p>
    <w:p w:rsidR="00CB6885" w:rsidRPr="005D4F96" w:rsidRDefault="00CB6885">
      <w:pPr>
        <w:spacing w:line="520" w:lineRule="exact"/>
        <w:ind w:firstLine="645"/>
        <w:rPr>
          <w:rFonts w:ascii="宋体" w:hAnsi="宋体" w:cs="宋体" w:hint="eastAsia"/>
          <w:b/>
          <w:sz w:val="28"/>
          <w:szCs w:val="28"/>
        </w:rPr>
      </w:pPr>
      <w:r w:rsidRPr="005D4F96">
        <w:rPr>
          <w:rFonts w:ascii="宋体" w:hAnsi="宋体" w:cs="宋体" w:hint="eastAsia"/>
          <w:b/>
          <w:sz w:val="28"/>
          <w:szCs w:val="28"/>
        </w:rPr>
        <w:lastRenderedPageBreak/>
        <w:t>第一部分：</w:t>
      </w:r>
      <w:r w:rsidRPr="005D4F96">
        <w:rPr>
          <w:rFonts w:ascii="宋体" w:hAnsi="宋体" w:cs="宋体" w:hint="eastAsia"/>
          <w:b/>
          <w:bCs/>
          <w:color w:val="000000"/>
          <w:sz w:val="28"/>
          <w:szCs w:val="28"/>
        </w:rPr>
        <w:t>广西壮族自治区人力资源和社会保障厅</w:t>
      </w:r>
      <w:r w:rsidRPr="005D4F96">
        <w:rPr>
          <w:rFonts w:ascii="宋体" w:hAnsi="宋体" w:cs="宋体" w:hint="eastAsia"/>
          <w:b/>
          <w:sz w:val="28"/>
          <w:szCs w:val="28"/>
        </w:rPr>
        <w:t>概况</w:t>
      </w:r>
    </w:p>
    <w:p w:rsidR="00CB6885" w:rsidRPr="005D4F96" w:rsidRDefault="00CB6885">
      <w:pPr>
        <w:spacing w:line="520" w:lineRule="exact"/>
        <w:ind w:firstLine="645"/>
        <w:rPr>
          <w:rFonts w:ascii="宋体" w:hAnsi="宋体" w:cs="宋体" w:hint="eastAsia"/>
          <w:b/>
          <w:sz w:val="28"/>
          <w:szCs w:val="28"/>
        </w:rPr>
      </w:pPr>
      <w:r w:rsidRPr="005D4F96">
        <w:rPr>
          <w:rFonts w:ascii="宋体" w:hAnsi="宋体" w:cs="宋体" w:hint="eastAsia"/>
          <w:b/>
          <w:sz w:val="28"/>
          <w:szCs w:val="28"/>
        </w:rPr>
        <w:t>一、基本情况</w:t>
      </w:r>
    </w:p>
    <w:p w:rsidR="00CB6885" w:rsidRPr="005D4F96" w:rsidRDefault="00CB6885">
      <w:pPr>
        <w:spacing w:line="520" w:lineRule="exact"/>
        <w:ind w:firstLineChars="200" w:firstLine="560"/>
        <w:rPr>
          <w:rFonts w:ascii="宋体" w:hAnsi="宋体" w:cs="宋体" w:hint="eastAsia"/>
          <w:color w:val="000000"/>
          <w:sz w:val="28"/>
          <w:szCs w:val="28"/>
        </w:rPr>
      </w:pPr>
      <w:r w:rsidRPr="005D4F96">
        <w:rPr>
          <w:rFonts w:ascii="宋体" w:hAnsi="宋体" w:cs="宋体" w:hint="eastAsia"/>
          <w:bCs/>
          <w:color w:val="000000"/>
          <w:sz w:val="28"/>
          <w:szCs w:val="28"/>
        </w:rPr>
        <w:t>自治区人力资源和社会保障厅部门预算包含的单位除厅机关外，下辖</w:t>
      </w:r>
      <w:r w:rsidR="00564E08" w:rsidRPr="005D4F96">
        <w:rPr>
          <w:rFonts w:ascii="宋体" w:hAnsi="宋体" w:cs="宋体" w:hint="eastAsia"/>
          <w:bCs/>
          <w:color w:val="000000"/>
          <w:sz w:val="28"/>
          <w:szCs w:val="28"/>
        </w:rPr>
        <w:t>9</w:t>
      </w:r>
      <w:r w:rsidRPr="005D4F96">
        <w:rPr>
          <w:rFonts w:ascii="宋体" w:hAnsi="宋体" w:cs="宋体" w:hint="eastAsia"/>
          <w:bCs/>
          <w:color w:val="000000"/>
          <w:sz w:val="28"/>
          <w:szCs w:val="28"/>
        </w:rPr>
        <w:t>个全额拨款事业单位—自治区人力资源和社会保障厅机关服务中心、</w:t>
      </w:r>
      <w:r w:rsidRPr="005D4F96">
        <w:rPr>
          <w:rFonts w:ascii="宋体" w:hAnsi="宋体" w:cs="宋体" w:hint="eastAsia"/>
          <w:color w:val="000000"/>
          <w:sz w:val="28"/>
          <w:szCs w:val="28"/>
        </w:rPr>
        <w:t>自治区就业</w:t>
      </w:r>
      <w:r w:rsidR="004664AF" w:rsidRPr="005D4F96">
        <w:rPr>
          <w:rFonts w:ascii="宋体" w:hAnsi="宋体" w:cs="宋体" w:hint="eastAsia"/>
          <w:color w:val="000000"/>
          <w:sz w:val="28"/>
          <w:szCs w:val="28"/>
        </w:rPr>
        <w:t>服务中心</w:t>
      </w:r>
      <w:r w:rsidRPr="005D4F96">
        <w:rPr>
          <w:rFonts w:ascii="宋体" w:hAnsi="宋体" w:cs="宋体" w:hint="eastAsia"/>
          <w:color w:val="000000"/>
          <w:sz w:val="28"/>
          <w:szCs w:val="28"/>
        </w:rPr>
        <w:t>（参照公务员管理单位）、自治区人才服务</w:t>
      </w:r>
      <w:r w:rsidR="004664AF" w:rsidRPr="005D4F96">
        <w:rPr>
          <w:rFonts w:ascii="宋体" w:hAnsi="宋体" w:cs="宋体" w:hint="eastAsia"/>
          <w:color w:val="000000"/>
          <w:sz w:val="28"/>
          <w:szCs w:val="28"/>
        </w:rPr>
        <w:t>中心</w:t>
      </w:r>
      <w:r w:rsidRPr="005D4F96">
        <w:rPr>
          <w:rFonts w:ascii="宋体" w:hAnsi="宋体" w:cs="宋体" w:hint="eastAsia"/>
          <w:color w:val="000000"/>
          <w:sz w:val="28"/>
          <w:szCs w:val="28"/>
        </w:rPr>
        <w:t>、自治区人力资源和社会保障研究所、自治区人力资源和社会保障信息中心、自治区技工教育研究室、自治区人力资源和社会保障宣传中心、自治区留学人员和专家服务中心、自治区人事考试院</w:t>
      </w:r>
      <w:r w:rsidR="004664AF" w:rsidRPr="005D4F96">
        <w:rPr>
          <w:rFonts w:ascii="宋体" w:hAnsi="宋体" w:cs="宋体" w:hint="eastAsia"/>
          <w:color w:val="000000"/>
          <w:sz w:val="28"/>
          <w:szCs w:val="28"/>
        </w:rPr>
        <w:t>；1</w:t>
      </w:r>
      <w:r w:rsidRPr="005D4F96">
        <w:rPr>
          <w:rFonts w:ascii="宋体" w:hAnsi="宋体" w:cs="宋体" w:hint="eastAsia"/>
          <w:color w:val="000000"/>
          <w:sz w:val="28"/>
          <w:szCs w:val="28"/>
        </w:rPr>
        <w:t>个自收自支事业单位—自治区职业技能鉴定中心</w:t>
      </w:r>
      <w:r w:rsidRPr="005D4F96">
        <w:rPr>
          <w:rFonts w:ascii="宋体" w:hAnsi="宋体" w:cs="宋体" w:hint="eastAsia"/>
          <w:bCs/>
          <w:color w:val="000000"/>
          <w:sz w:val="28"/>
          <w:szCs w:val="28"/>
        </w:rPr>
        <w:t>。</w:t>
      </w:r>
    </w:p>
    <w:p w:rsidR="00CB6885" w:rsidRPr="005D4F96" w:rsidRDefault="00CB6885">
      <w:pPr>
        <w:spacing w:line="520" w:lineRule="exact"/>
        <w:ind w:firstLine="630"/>
        <w:rPr>
          <w:rFonts w:ascii="宋体" w:hAnsi="宋体" w:cs="宋体" w:hint="eastAsia"/>
          <w:bCs/>
          <w:color w:val="000000"/>
          <w:sz w:val="28"/>
          <w:szCs w:val="28"/>
        </w:rPr>
      </w:pPr>
      <w:r w:rsidRPr="005D4F96">
        <w:rPr>
          <w:rFonts w:ascii="宋体" w:hAnsi="宋体" w:cs="宋体" w:hint="eastAsia"/>
          <w:bCs/>
          <w:color w:val="000000"/>
          <w:sz w:val="28"/>
          <w:szCs w:val="28"/>
        </w:rPr>
        <w:t>人力资源和社会保障厅机关的主要职责是：</w:t>
      </w:r>
    </w:p>
    <w:p w:rsidR="00767BD9" w:rsidRPr="00767BD9" w:rsidRDefault="00767BD9" w:rsidP="00767BD9">
      <w:pPr>
        <w:spacing w:line="520" w:lineRule="exact"/>
        <w:ind w:firstLine="645"/>
        <w:rPr>
          <w:rFonts w:ascii="宋体" w:hAnsi="宋体" w:cs="宋体"/>
          <w:bCs/>
          <w:color w:val="000000"/>
          <w:sz w:val="28"/>
          <w:szCs w:val="28"/>
        </w:rPr>
      </w:pPr>
      <w:r w:rsidRPr="00767BD9">
        <w:rPr>
          <w:rFonts w:ascii="宋体" w:hAnsi="宋体" w:cs="宋体" w:hint="eastAsia"/>
          <w:bCs/>
          <w:color w:val="000000"/>
          <w:sz w:val="28"/>
          <w:szCs w:val="28"/>
        </w:rPr>
        <w:t xml:space="preserve">（一）贯彻执行国家人力资源和社会保障事业的法律法规，拟订全区人力资源和社会保障事业发展规划、政策并组织实施，组织起草相关地方性法规、政府规章草案。 </w:t>
      </w:r>
    </w:p>
    <w:p w:rsidR="00767BD9" w:rsidRPr="00767BD9" w:rsidRDefault="00767BD9" w:rsidP="00767BD9">
      <w:pPr>
        <w:spacing w:line="520" w:lineRule="exact"/>
        <w:ind w:firstLine="645"/>
        <w:rPr>
          <w:rFonts w:ascii="宋体" w:hAnsi="宋体" w:cs="宋体" w:hint="eastAsia"/>
          <w:bCs/>
          <w:color w:val="000000"/>
          <w:sz w:val="28"/>
          <w:szCs w:val="28"/>
        </w:rPr>
      </w:pPr>
      <w:r w:rsidRPr="00767BD9">
        <w:rPr>
          <w:rFonts w:ascii="宋体" w:hAnsi="宋体" w:cs="宋体" w:hint="eastAsia"/>
          <w:bCs/>
          <w:color w:val="000000"/>
          <w:sz w:val="28"/>
          <w:szCs w:val="28"/>
        </w:rPr>
        <w:t xml:space="preserve">（二）拟订人力资源市场发展规划和人力资源服务业发展、人力资源流动政策，促进人力资源合理流动、有效配置。 </w:t>
      </w:r>
    </w:p>
    <w:p w:rsidR="00767BD9" w:rsidRPr="00767BD9" w:rsidRDefault="00767BD9" w:rsidP="00767BD9">
      <w:pPr>
        <w:spacing w:line="520" w:lineRule="exact"/>
        <w:ind w:firstLine="645"/>
        <w:rPr>
          <w:rFonts w:ascii="宋体" w:hAnsi="宋体" w:cs="宋体" w:hint="eastAsia"/>
          <w:bCs/>
          <w:color w:val="000000"/>
          <w:sz w:val="28"/>
          <w:szCs w:val="28"/>
        </w:rPr>
      </w:pPr>
      <w:r w:rsidRPr="00767BD9">
        <w:rPr>
          <w:rFonts w:ascii="宋体" w:hAnsi="宋体" w:cs="宋体" w:hint="eastAsia"/>
          <w:bCs/>
          <w:color w:val="000000"/>
          <w:sz w:val="28"/>
          <w:szCs w:val="28"/>
        </w:rPr>
        <w:t>（三）负责全区促进就业工作，拟订统筹城乡的就业发展规划和政策，完善公共就业创业服务体系，统筹建立面向城乡劳动者的职业技能培训制度，拟订就业援助制度，牵头拟订高校毕业生就业政策。会同有关部门办理国（境）外人员来桂工作许可相关事务。</w:t>
      </w:r>
    </w:p>
    <w:p w:rsidR="00767BD9" w:rsidRPr="00767BD9" w:rsidRDefault="00767BD9" w:rsidP="00767BD9">
      <w:pPr>
        <w:spacing w:line="520" w:lineRule="exact"/>
        <w:ind w:firstLine="645"/>
        <w:rPr>
          <w:rFonts w:ascii="宋体" w:hAnsi="宋体" w:cs="宋体" w:hint="eastAsia"/>
          <w:bCs/>
          <w:color w:val="000000"/>
          <w:sz w:val="28"/>
          <w:szCs w:val="28"/>
        </w:rPr>
      </w:pPr>
      <w:r w:rsidRPr="00767BD9">
        <w:rPr>
          <w:rFonts w:ascii="宋体" w:hAnsi="宋体" w:cs="宋体" w:hint="eastAsia"/>
          <w:bCs/>
          <w:color w:val="000000"/>
          <w:sz w:val="28"/>
          <w:szCs w:val="28"/>
        </w:rPr>
        <w:t>（四）统筹推进建立覆盖全区城乡的多层次社会保障体系。拟订养老、失业、工伤等社会保险及其</w:t>
      </w:r>
      <w:r w:rsidRPr="00767BD9">
        <w:rPr>
          <w:rFonts w:ascii="宋体" w:hAnsi="宋体" w:cs="宋体" w:hint="eastAsia"/>
          <w:bCs/>
          <w:color w:val="000000"/>
          <w:sz w:val="28"/>
          <w:szCs w:val="28"/>
        </w:rPr>
        <w:lastRenderedPageBreak/>
        <w:t xml:space="preserve">补充保险政策和标准。完善养老、工伤保险全区统筹办法，组织实施统一的养老、失业、工伤保险关系转续办法。组织拟订养老、失业、工伤等社会保险及其补充保险基金管理和监督制度，编制相关社会保险基金预决算草案，参与拟订相关社会保障基金投资政策。会同有关部门实施全民参保计划并建立全区统一的社会保险公共服务平台。 </w:t>
      </w:r>
    </w:p>
    <w:p w:rsidR="00767BD9" w:rsidRPr="00767BD9" w:rsidRDefault="00767BD9" w:rsidP="00767BD9">
      <w:pPr>
        <w:spacing w:line="520" w:lineRule="exact"/>
        <w:ind w:firstLine="645"/>
        <w:rPr>
          <w:rFonts w:ascii="宋体" w:hAnsi="宋体" w:cs="宋体" w:hint="eastAsia"/>
          <w:bCs/>
          <w:color w:val="000000"/>
          <w:sz w:val="28"/>
          <w:szCs w:val="28"/>
        </w:rPr>
      </w:pPr>
      <w:r w:rsidRPr="00767BD9">
        <w:rPr>
          <w:rFonts w:ascii="宋体" w:hAnsi="宋体" w:cs="宋体" w:hint="eastAsia"/>
          <w:bCs/>
          <w:color w:val="000000"/>
          <w:sz w:val="28"/>
          <w:szCs w:val="28"/>
        </w:rPr>
        <w:t xml:space="preserve">（五）负责全区就业、失业和相关社会保险基金预测预警和信息引导，拟订应对预案，实施预防、调节和控制，保持就业形势稳定和相关社会保险基金总体收支平衡。 </w:t>
      </w:r>
    </w:p>
    <w:p w:rsidR="00767BD9" w:rsidRPr="00767BD9" w:rsidRDefault="00767BD9" w:rsidP="00767BD9">
      <w:pPr>
        <w:spacing w:line="520" w:lineRule="exact"/>
        <w:ind w:firstLine="645"/>
        <w:rPr>
          <w:rFonts w:ascii="宋体" w:hAnsi="宋体" w:cs="宋体" w:hint="eastAsia"/>
          <w:bCs/>
          <w:color w:val="000000"/>
          <w:sz w:val="28"/>
          <w:szCs w:val="28"/>
        </w:rPr>
      </w:pPr>
      <w:r w:rsidRPr="00767BD9">
        <w:rPr>
          <w:rFonts w:ascii="宋体" w:hAnsi="宋体" w:cs="宋体" w:hint="eastAsia"/>
          <w:bCs/>
          <w:color w:val="000000"/>
          <w:sz w:val="28"/>
          <w:szCs w:val="28"/>
        </w:rPr>
        <w:t>（六）统筹拟订劳动人事争议调解仲裁制度和劳动关系政策并组织实施，完善劳动关系协商协调机制，拟订职工工作时间、休息休假和假期制度，拟订消除非法使用童工政策和女工、未成年工特殊劳动保护政策。组织实施劳动保障监察，协调劳动者维权工作，依法查处重大案件。</w:t>
      </w:r>
    </w:p>
    <w:p w:rsidR="00767BD9" w:rsidRPr="00767BD9" w:rsidRDefault="00767BD9" w:rsidP="00767BD9">
      <w:pPr>
        <w:spacing w:line="520" w:lineRule="exact"/>
        <w:ind w:firstLine="645"/>
        <w:rPr>
          <w:rFonts w:ascii="宋体" w:hAnsi="宋体" w:cs="宋体" w:hint="eastAsia"/>
          <w:bCs/>
          <w:color w:val="000000"/>
          <w:sz w:val="28"/>
          <w:szCs w:val="28"/>
        </w:rPr>
      </w:pPr>
      <w:r w:rsidRPr="00767BD9">
        <w:rPr>
          <w:rFonts w:ascii="宋体" w:hAnsi="宋体" w:cs="宋体" w:hint="eastAsia"/>
          <w:bCs/>
          <w:color w:val="000000"/>
          <w:sz w:val="28"/>
          <w:szCs w:val="28"/>
        </w:rPr>
        <w:t>（七）牵头推进深化职称制度改革，拟订专业技术人员管理、继续教育和博士后管理等政策并组织实施，负责全区专业技术人才队伍、技能人才队伍建设，组织实施吸引留学人员来桂（回国）工作或定居政策。组织拟订技能人才培养、评价、使用和激励制度。完善职业资格制度，健全职业技能多元化评价政策。</w:t>
      </w:r>
    </w:p>
    <w:p w:rsidR="00767BD9" w:rsidRPr="00767BD9" w:rsidRDefault="00767BD9" w:rsidP="00767BD9">
      <w:pPr>
        <w:spacing w:line="520" w:lineRule="exact"/>
        <w:ind w:firstLine="645"/>
        <w:rPr>
          <w:rFonts w:ascii="宋体" w:hAnsi="宋体" w:cs="宋体" w:hint="eastAsia"/>
          <w:bCs/>
          <w:color w:val="000000"/>
          <w:sz w:val="28"/>
          <w:szCs w:val="28"/>
        </w:rPr>
      </w:pPr>
      <w:r w:rsidRPr="00767BD9">
        <w:rPr>
          <w:rFonts w:ascii="宋体" w:hAnsi="宋体" w:cs="宋体" w:hint="eastAsia"/>
          <w:bCs/>
          <w:color w:val="000000"/>
          <w:sz w:val="28"/>
          <w:szCs w:val="28"/>
        </w:rPr>
        <w:t>（八）会同有关部门指导事业单位人事制度改革，按照管理权限负责规范事业单位岗位设置、公开招聘、聘用合同等人事综合管理工作，拟订事业单位工作人员和机关工勤人员管理政策。</w:t>
      </w:r>
    </w:p>
    <w:p w:rsidR="00767BD9" w:rsidRPr="00767BD9" w:rsidRDefault="00767BD9" w:rsidP="00767BD9">
      <w:pPr>
        <w:spacing w:line="520" w:lineRule="exact"/>
        <w:ind w:firstLine="645"/>
        <w:rPr>
          <w:rFonts w:ascii="宋体" w:hAnsi="宋体" w:cs="宋体" w:hint="eastAsia"/>
          <w:bCs/>
          <w:color w:val="000000"/>
          <w:sz w:val="28"/>
          <w:szCs w:val="28"/>
        </w:rPr>
      </w:pPr>
      <w:r w:rsidRPr="00767BD9">
        <w:rPr>
          <w:rFonts w:ascii="宋体" w:hAnsi="宋体" w:cs="宋体" w:hint="eastAsia"/>
          <w:bCs/>
          <w:color w:val="000000"/>
          <w:sz w:val="28"/>
          <w:szCs w:val="28"/>
        </w:rPr>
        <w:t>（九）会同有关部门拟订表彰奖励、评比达标表彰制度，会同相关部门承担全区表彰奖励、评比达</w:t>
      </w:r>
      <w:r w:rsidRPr="00767BD9">
        <w:rPr>
          <w:rFonts w:ascii="宋体" w:hAnsi="宋体" w:cs="宋体" w:hint="eastAsia"/>
          <w:bCs/>
          <w:color w:val="000000"/>
          <w:sz w:val="28"/>
          <w:szCs w:val="28"/>
        </w:rPr>
        <w:lastRenderedPageBreak/>
        <w:t>标表彰工作及承办相关表彰奖励活动。</w:t>
      </w:r>
    </w:p>
    <w:p w:rsidR="00767BD9" w:rsidRPr="00767BD9" w:rsidRDefault="00767BD9" w:rsidP="00767BD9">
      <w:pPr>
        <w:spacing w:line="520" w:lineRule="exact"/>
        <w:ind w:firstLine="645"/>
        <w:rPr>
          <w:rFonts w:ascii="宋体" w:hAnsi="宋体" w:cs="宋体" w:hint="eastAsia"/>
          <w:bCs/>
          <w:color w:val="000000"/>
          <w:sz w:val="28"/>
          <w:szCs w:val="28"/>
        </w:rPr>
      </w:pPr>
      <w:r w:rsidRPr="00767BD9">
        <w:rPr>
          <w:rFonts w:ascii="宋体" w:hAnsi="宋体" w:cs="宋体" w:hint="eastAsia"/>
          <w:bCs/>
          <w:color w:val="000000"/>
          <w:sz w:val="28"/>
          <w:szCs w:val="28"/>
        </w:rPr>
        <w:t>（十）会同有关部门拟订事业单位人员工资收入分配政策，建立企事业单位人员工资决定、正常增长和支付保障机制。拟订企事业单位人员福利和离退休政策。</w:t>
      </w:r>
    </w:p>
    <w:p w:rsidR="00767BD9" w:rsidRPr="00767BD9" w:rsidRDefault="00767BD9" w:rsidP="00767BD9">
      <w:pPr>
        <w:spacing w:line="520" w:lineRule="exact"/>
        <w:ind w:firstLine="645"/>
        <w:rPr>
          <w:rFonts w:ascii="宋体" w:hAnsi="宋体" w:cs="宋体" w:hint="eastAsia"/>
          <w:bCs/>
          <w:color w:val="000000"/>
          <w:sz w:val="28"/>
          <w:szCs w:val="28"/>
        </w:rPr>
      </w:pPr>
      <w:r w:rsidRPr="00767BD9">
        <w:rPr>
          <w:rFonts w:ascii="宋体" w:hAnsi="宋体" w:cs="宋体" w:hint="eastAsia"/>
          <w:bCs/>
          <w:color w:val="000000"/>
          <w:sz w:val="28"/>
          <w:szCs w:val="28"/>
        </w:rPr>
        <w:t xml:space="preserve">（十一）会同有关部门拟订农民工工作综合性政策和规划，推动相关政策的落实，协调解决重点难点问题，维护农民工合法权益。 </w:t>
      </w:r>
    </w:p>
    <w:p w:rsidR="00767BD9" w:rsidRPr="00767BD9" w:rsidRDefault="00767BD9" w:rsidP="00767BD9">
      <w:pPr>
        <w:spacing w:line="520" w:lineRule="exact"/>
        <w:ind w:firstLine="645"/>
        <w:rPr>
          <w:rFonts w:ascii="宋体" w:hAnsi="宋体" w:cs="宋体" w:hint="eastAsia"/>
          <w:bCs/>
          <w:color w:val="000000"/>
          <w:sz w:val="28"/>
          <w:szCs w:val="28"/>
        </w:rPr>
      </w:pPr>
      <w:r w:rsidRPr="00767BD9">
        <w:rPr>
          <w:rFonts w:ascii="宋体" w:hAnsi="宋体" w:cs="宋体" w:hint="eastAsia"/>
          <w:bCs/>
          <w:color w:val="000000"/>
          <w:sz w:val="28"/>
          <w:szCs w:val="28"/>
        </w:rPr>
        <w:t>（十二）拟订并完善人力资源和社会保障系统信访、维护稳定工作制度，会同有关部门协调处理重大信访事件或突发事件。</w:t>
      </w:r>
    </w:p>
    <w:p w:rsidR="00767BD9" w:rsidRPr="00767BD9" w:rsidRDefault="00767BD9" w:rsidP="00767BD9">
      <w:pPr>
        <w:spacing w:line="520" w:lineRule="exact"/>
        <w:ind w:firstLine="645"/>
        <w:rPr>
          <w:rFonts w:ascii="宋体" w:hAnsi="宋体" w:cs="宋体" w:hint="eastAsia"/>
          <w:bCs/>
          <w:color w:val="000000"/>
          <w:sz w:val="28"/>
          <w:szCs w:val="28"/>
        </w:rPr>
      </w:pPr>
      <w:r w:rsidRPr="00767BD9">
        <w:rPr>
          <w:rFonts w:ascii="宋体" w:hAnsi="宋体" w:cs="宋体" w:hint="eastAsia"/>
          <w:bCs/>
          <w:color w:val="000000"/>
          <w:sz w:val="28"/>
          <w:szCs w:val="28"/>
        </w:rPr>
        <w:t>（十三）承办自治区人民政府行政任免有关事项。</w:t>
      </w:r>
    </w:p>
    <w:p w:rsidR="00767BD9" w:rsidRPr="00767BD9" w:rsidRDefault="00767BD9" w:rsidP="00767BD9">
      <w:pPr>
        <w:spacing w:line="520" w:lineRule="exact"/>
        <w:ind w:firstLine="645"/>
        <w:rPr>
          <w:rFonts w:ascii="宋体" w:hAnsi="宋体" w:cs="宋体" w:hint="eastAsia"/>
          <w:bCs/>
          <w:color w:val="000000"/>
          <w:sz w:val="28"/>
          <w:szCs w:val="28"/>
        </w:rPr>
      </w:pPr>
      <w:r w:rsidRPr="00767BD9">
        <w:rPr>
          <w:rFonts w:ascii="宋体" w:hAnsi="宋体" w:cs="宋体" w:hint="eastAsia"/>
          <w:bCs/>
          <w:color w:val="000000"/>
          <w:sz w:val="28"/>
          <w:szCs w:val="28"/>
        </w:rPr>
        <w:t>（十四）完成自治区党委、自治区人民政府交办的其他任务。</w:t>
      </w:r>
    </w:p>
    <w:p w:rsidR="00767BD9" w:rsidRPr="00767BD9" w:rsidRDefault="00767BD9" w:rsidP="00767BD9">
      <w:pPr>
        <w:spacing w:line="520" w:lineRule="exact"/>
        <w:ind w:firstLine="645"/>
        <w:rPr>
          <w:rFonts w:ascii="宋体" w:hAnsi="宋体" w:cs="宋体" w:hint="eastAsia"/>
          <w:bCs/>
          <w:color w:val="000000"/>
          <w:sz w:val="28"/>
          <w:szCs w:val="28"/>
        </w:rPr>
      </w:pPr>
      <w:r w:rsidRPr="00767BD9">
        <w:rPr>
          <w:rFonts w:ascii="宋体" w:hAnsi="宋体" w:cs="宋体" w:hint="eastAsia"/>
          <w:bCs/>
          <w:color w:val="000000"/>
          <w:sz w:val="28"/>
          <w:szCs w:val="28"/>
        </w:rPr>
        <w:t>（十五）职能转变。深入推进简政放权、放管结合、优化服务改革，进一步减少行政审批事项，规范和优化对外办理事项，减少职业资格许可和认定等审批事项，实行国家职业资格目录清单管理，加强事中事后监管，创新就业和社会保障等公共服务方式，加强信息共享，提高公共服务水平。</w:t>
      </w:r>
    </w:p>
    <w:p w:rsidR="00767BD9" w:rsidRPr="002B694C" w:rsidRDefault="00767BD9" w:rsidP="00767BD9">
      <w:pPr>
        <w:spacing w:line="520" w:lineRule="exact"/>
        <w:ind w:firstLine="645"/>
        <w:rPr>
          <w:rFonts w:ascii="宋体" w:hAnsi="宋体" w:cs="宋体" w:hint="eastAsia"/>
          <w:bCs/>
          <w:color w:val="000000"/>
          <w:sz w:val="28"/>
          <w:szCs w:val="28"/>
        </w:rPr>
      </w:pPr>
      <w:r w:rsidRPr="00767BD9">
        <w:rPr>
          <w:rFonts w:ascii="宋体" w:hAnsi="宋体" w:cs="宋体" w:hint="eastAsia"/>
          <w:bCs/>
          <w:color w:val="000000"/>
          <w:sz w:val="28"/>
          <w:szCs w:val="28"/>
        </w:rPr>
        <w:t>（十六）有关职责分工。与自治区教育厅的有关职责分工。高校毕业生就业政策由自治区人力资源和社会保障厅牵头，会同自治区教育厅等部门拟订。高校毕业生离校前的就业指导和服务工作，由自治</w:t>
      </w:r>
      <w:r w:rsidRPr="002B694C">
        <w:rPr>
          <w:rFonts w:ascii="宋体" w:hAnsi="宋体" w:cs="宋体" w:hint="eastAsia"/>
          <w:bCs/>
          <w:color w:val="000000"/>
          <w:sz w:val="28"/>
          <w:szCs w:val="28"/>
        </w:rPr>
        <w:t>区教育厅负责；高校毕业生离校后的就业指导和服务工作，由自治区人力资源和社会保障厅负责。</w:t>
      </w:r>
    </w:p>
    <w:p w:rsidR="00CB6885" w:rsidRPr="002B694C" w:rsidRDefault="00CB6885" w:rsidP="00767BD9">
      <w:pPr>
        <w:spacing w:line="520" w:lineRule="exact"/>
        <w:ind w:firstLine="645"/>
        <w:rPr>
          <w:rFonts w:ascii="宋体" w:hAnsi="宋体" w:cs="宋体" w:hint="eastAsia"/>
          <w:b/>
          <w:sz w:val="28"/>
          <w:szCs w:val="28"/>
        </w:rPr>
      </w:pPr>
      <w:r w:rsidRPr="002B694C">
        <w:rPr>
          <w:rFonts w:ascii="宋体" w:hAnsi="宋体" w:cs="宋体" w:hint="eastAsia"/>
          <w:b/>
          <w:sz w:val="28"/>
          <w:szCs w:val="28"/>
        </w:rPr>
        <w:t>二、人员构成情况</w:t>
      </w:r>
    </w:p>
    <w:p w:rsidR="00BC12D7" w:rsidRPr="002B694C" w:rsidRDefault="005D4F96" w:rsidP="00BC12D7">
      <w:pPr>
        <w:spacing w:line="520" w:lineRule="exact"/>
        <w:ind w:firstLine="630"/>
        <w:rPr>
          <w:rFonts w:ascii="宋体" w:hAnsi="宋体" w:cs="宋体" w:hint="eastAsia"/>
          <w:bCs/>
          <w:color w:val="000000"/>
          <w:sz w:val="28"/>
          <w:szCs w:val="28"/>
        </w:rPr>
      </w:pPr>
      <w:r w:rsidRPr="002B694C">
        <w:rPr>
          <w:rFonts w:ascii="宋体" w:hAnsi="宋体" w:cs="宋体" w:hint="eastAsia"/>
          <w:sz w:val="28"/>
          <w:szCs w:val="28"/>
        </w:rPr>
        <w:lastRenderedPageBreak/>
        <w:t>预算编制时以</w:t>
      </w:r>
      <w:r w:rsidR="003D60F5" w:rsidRPr="002B694C">
        <w:rPr>
          <w:rFonts w:ascii="宋体" w:hAnsi="宋体" w:cs="宋体" w:hint="eastAsia"/>
          <w:sz w:val="28"/>
          <w:szCs w:val="28"/>
        </w:rPr>
        <w:t>2020</w:t>
      </w:r>
      <w:r w:rsidR="00CA6BBD" w:rsidRPr="002B694C">
        <w:rPr>
          <w:rFonts w:ascii="宋体" w:hAnsi="宋体" w:cs="宋体" w:hint="eastAsia"/>
          <w:sz w:val="28"/>
          <w:szCs w:val="28"/>
        </w:rPr>
        <w:t>年</w:t>
      </w:r>
      <w:r w:rsidRPr="002B694C">
        <w:rPr>
          <w:rFonts w:ascii="宋体" w:hAnsi="宋体" w:cs="宋体" w:hint="eastAsia"/>
          <w:sz w:val="28"/>
          <w:szCs w:val="28"/>
        </w:rPr>
        <w:t>8月编制数据为依据,</w:t>
      </w:r>
      <w:r w:rsidR="00BC12D7" w:rsidRPr="002B694C">
        <w:rPr>
          <w:rFonts w:ascii="宋体" w:hAnsi="宋体" w:cs="宋体" w:hint="eastAsia"/>
          <w:bCs/>
          <w:color w:val="000000"/>
          <w:sz w:val="28"/>
          <w:szCs w:val="28"/>
        </w:rPr>
        <w:t>人力资源和社会保障厅机关内设2</w:t>
      </w:r>
      <w:r w:rsidR="00E13EFD" w:rsidRPr="002B694C">
        <w:rPr>
          <w:rFonts w:ascii="宋体" w:hAnsi="宋体" w:cs="宋体" w:hint="eastAsia"/>
          <w:bCs/>
          <w:color w:val="000000"/>
          <w:sz w:val="28"/>
          <w:szCs w:val="28"/>
        </w:rPr>
        <w:t>4</w:t>
      </w:r>
      <w:r w:rsidR="00BC12D7" w:rsidRPr="002B694C">
        <w:rPr>
          <w:rFonts w:ascii="宋体" w:hAnsi="宋体" w:cs="宋体" w:hint="eastAsia"/>
          <w:bCs/>
          <w:color w:val="000000"/>
          <w:sz w:val="28"/>
          <w:szCs w:val="28"/>
        </w:rPr>
        <w:t>个职能处室，核定编制</w:t>
      </w:r>
      <w:r w:rsidR="00496C81" w:rsidRPr="002B694C">
        <w:rPr>
          <w:rFonts w:ascii="宋体" w:hAnsi="宋体" w:cs="宋体" w:hint="eastAsia"/>
          <w:bCs/>
          <w:color w:val="000000"/>
          <w:sz w:val="28"/>
          <w:szCs w:val="28"/>
        </w:rPr>
        <w:t>157</w:t>
      </w:r>
      <w:r w:rsidR="00BC12D7" w:rsidRPr="002B694C">
        <w:rPr>
          <w:rFonts w:ascii="宋体" w:hAnsi="宋体" w:cs="宋体" w:hint="eastAsia"/>
          <w:bCs/>
          <w:color w:val="000000"/>
          <w:sz w:val="28"/>
          <w:szCs w:val="28"/>
        </w:rPr>
        <w:t>人，实有人数</w:t>
      </w:r>
      <w:r w:rsidR="00496C81" w:rsidRPr="002B694C">
        <w:rPr>
          <w:rFonts w:ascii="宋体" w:hAnsi="宋体" w:cs="宋体" w:hint="eastAsia"/>
          <w:bCs/>
          <w:color w:val="000000"/>
          <w:sz w:val="28"/>
          <w:szCs w:val="28"/>
        </w:rPr>
        <w:t>14</w:t>
      </w:r>
      <w:r w:rsidR="001F2193" w:rsidRPr="002B694C">
        <w:rPr>
          <w:rFonts w:ascii="宋体" w:hAnsi="宋体" w:cs="宋体" w:hint="eastAsia"/>
          <w:bCs/>
          <w:color w:val="000000"/>
          <w:sz w:val="28"/>
          <w:szCs w:val="28"/>
        </w:rPr>
        <w:t>9</w:t>
      </w:r>
      <w:r w:rsidR="00BC12D7" w:rsidRPr="002B694C">
        <w:rPr>
          <w:rFonts w:ascii="宋体" w:hAnsi="宋体" w:cs="宋体" w:hint="eastAsia"/>
          <w:bCs/>
          <w:color w:val="000000"/>
          <w:sz w:val="28"/>
          <w:szCs w:val="28"/>
        </w:rPr>
        <w:t>人。离休干部</w:t>
      </w:r>
      <w:r w:rsidR="00804DE9" w:rsidRPr="002B694C">
        <w:rPr>
          <w:rFonts w:ascii="宋体" w:hAnsi="宋体" w:cs="宋体" w:hint="eastAsia"/>
          <w:bCs/>
          <w:color w:val="000000"/>
          <w:sz w:val="28"/>
          <w:szCs w:val="28"/>
        </w:rPr>
        <w:t>9</w:t>
      </w:r>
      <w:r w:rsidR="00BC12D7" w:rsidRPr="002B694C">
        <w:rPr>
          <w:rFonts w:ascii="宋体" w:hAnsi="宋体" w:cs="宋体" w:hint="eastAsia"/>
          <w:bCs/>
          <w:color w:val="000000"/>
          <w:sz w:val="28"/>
          <w:szCs w:val="28"/>
        </w:rPr>
        <w:t>人，退休干部</w:t>
      </w:r>
      <w:r w:rsidR="001F2193" w:rsidRPr="002B694C">
        <w:rPr>
          <w:rFonts w:ascii="宋体" w:hAnsi="宋体" w:cs="宋体" w:hint="eastAsia"/>
          <w:bCs/>
          <w:color w:val="000000"/>
          <w:sz w:val="28"/>
          <w:szCs w:val="28"/>
        </w:rPr>
        <w:t>145</w:t>
      </w:r>
      <w:r w:rsidR="00BC12D7" w:rsidRPr="002B694C">
        <w:rPr>
          <w:rFonts w:ascii="宋体" w:hAnsi="宋体" w:cs="宋体" w:hint="eastAsia"/>
          <w:bCs/>
          <w:color w:val="000000"/>
          <w:sz w:val="28"/>
          <w:szCs w:val="28"/>
        </w:rPr>
        <w:t>人。</w:t>
      </w:r>
      <w:r w:rsidR="00C507AE" w:rsidRPr="002B694C">
        <w:rPr>
          <w:rFonts w:ascii="宋体" w:hAnsi="宋体" w:cs="宋体" w:hint="eastAsia"/>
          <w:bCs/>
          <w:color w:val="000000"/>
          <w:sz w:val="28"/>
          <w:szCs w:val="28"/>
        </w:rPr>
        <w:t>内设</w:t>
      </w:r>
      <w:r w:rsidR="005B3F52" w:rsidRPr="002B694C">
        <w:rPr>
          <w:rFonts w:ascii="宋体" w:hAnsi="宋体" w:cs="宋体" w:hint="eastAsia"/>
          <w:bCs/>
          <w:color w:val="000000"/>
          <w:sz w:val="28"/>
          <w:szCs w:val="28"/>
        </w:rPr>
        <w:t>包括：办公室、政策法规处、规划财务处、就业处、人力资源</w:t>
      </w:r>
      <w:r w:rsidR="00564E08" w:rsidRPr="002B694C">
        <w:rPr>
          <w:rFonts w:ascii="宋体" w:hAnsi="宋体" w:cs="宋体" w:hint="eastAsia"/>
          <w:bCs/>
          <w:color w:val="000000"/>
          <w:sz w:val="28"/>
          <w:szCs w:val="28"/>
        </w:rPr>
        <w:t>流动管理</w:t>
      </w:r>
      <w:r w:rsidR="005B3F52" w:rsidRPr="002B694C">
        <w:rPr>
          <w:rFonts w:ascii="宋体" w:hAnsi="宋体" w:cs="宋体" w:hint="eastAsia"/>
          <w:bCs/>
          <w:color w:val="000000"/>
          <w:sz w:val="28"/>
          <w:szCs w:val="28"/>
        </w:rPr>
        <w:t>处、职业能力建设处、专业技术人员管理处、事业单位人事管理处</w:t>
      </w:r>
      <w:r w:rsidR="00564E08" w:rsidRPr="002B694C">
        <w:rPr>
          <w:rFonts w:ascii="宋体" w:hAnsi="宋体" w:cs="宋体" w:hint="eastAsia"/>
          <w:bCs/>
          <w:color w:val="000000"/>
          <w:sz w:val="28"/>
          <w:szCs w:val="28"/>
        </w:rPr>
        <w:t>、农民工工作处、劳动关系处、工资福利处、养老保险处、失业保险处</w:t>
      </w:r>
      <w:r w:rsidR="005B3F52" w:rsidRPr="002B694C">
        <w:rPr>
          <w:rFonts w:ascii="宋体" w:hAnsi="宋体" w:cs="宋体" w:hint="eastAsia"/>
          <w:bCs/>
          <w:color w:val="000000"/>
          <w:sz w:val="28"/>
          <w:szCs w:val="28"/>
        </w:rPr>
        <w:t>、工伤保险处、农村社会保险处、</w:t>
      </w:r>
      <w:r w:rsidR="00C507AE" w:rsidRPr="002B694C">
        <w:rPr>
          <w:rFonts w:ascii="宋体" w:hAnsi="宋体" w:cs="宋体" w:hint="eastAsia"/>
          <w:bCs/>
          <w:color w:val="000000"/>
          <w:sz w:val="28"/>
          <w:szCs w:val="28"/>
        </w:rPr>
        <w:t>社</w:t>
      </w:r>
      <w:r w:rsidR="001F2193" w:rsidRPr="002B694C">
        <w:rPr>
          <w:rFonts w:ascii="宋体" w:hAnsi="宋体" w:cs="宋体" w:hint="eastAsia"/>
          <w:bCs/>
          <w:color w:val="000000"/>
          <w:sz w:val="28"/>
          <w:szCs w:val="28"/>
        </w:rPr>
        <w:t>会</w:t>
      </w:r>
      <w:r w:rsidR="00564E08" w:rsidRPr="002B694C">
        <w:rPr>
          <w:rFonts w:ascii="宋体" w:hAnsi="宋体" w:cs="宋体" w:hint="eastAsia"/>
          <w:bCs/>
          <w:color w:val="000000"/>
          <w:sz w:val="28"/>
          <w:szCs w:val="28"/>
        </w:rPr>
        <w:t>保险</w:t>
      </w:r>
      <w:r w:rsidR="00C507AE" w:rsidRPr="002B694C">
        <w:rPr>
          <w:rFonts w:ascii="宋体" w:hAnsi="宋体" w:cs="宋体" w:hint="eastAsia"/>
          <w:bCs/>
          <w:color w:val="000000"/>
          <w:sz w:val="28"/>
          <w:szCs w:val="28"/>
        </w:rPr>
        <w:t>基金</w:t>
      </w:r>
      <w:r w:rsidR="00564E08" w:rsidRPr="002B694C">
        <w:rPr>
          <w:rFonts w:ascii="宋体" w:hAnsi="宋体" w:cs="宋体" w:hint="eastAsia"/>
          <w:bCs/>
          <w:color w:val="000000"/>
          <w:sz w:val="28"/>
          <w:szCs w:val="28"/>
        </w:rPr>
        <w:t>监管局</w:t>
      </w:r>
      <w:r w:rsidR="00C507AE" w:rsidRPr="002B694C">
        <w:rPr>
          <w:rFonts w:ascii="宋体" w:hAnsi="宋体" w:cs="宋体" w:hint="eastAsia"/>
          <w:bCs/>
          <w:color w:val="000000"/>
          <w:sz w:val="28"/>
          <w:szCs w:val="28"/>
        </w:rPr>
        <w:t>、调解仲裁管理处、劳动</w:t>
      </w:r>
      <w:r w:rsidR="00F84C39" w:rsidRPr="002B694C">
        <w:rPr>
          <w:rFonts w:ascii="宋体" w:hAnsi="宋体" w:cs="宋体" w:hint="eastAsia"/>
          <w:bCs/>
          <w:color w:val="000000"/>
          <w:sz w:val="28"/>
          <w:szCs w:val="28"/>
        </w:rPr>
        <w:t>保障</w:t>
      </w:r>
      <w:r w:rsidR="00C507AE" w:rsidRPr="002B694C">
        <w:rPr>
          <w:rFonts w:ascii="宋体" w:hAnsi="宋体" w:cs="宋体" w:hint="eastAsia"/>
          <w:bCs/>
          <w:color w:val="000000"/>
          <w:sz w:val="28"/>
          <w:szCs w:val="28"/>
        </w:rPr>
        <w:t>监察局、信访处、</w:t>
      </w:r>
      <w:r w:rsidR="00564E08" w:rsidRPr="002B694C">
        <w:rPr>
          <w:rFonts w:ascii="宋体" w:hAnsi="宋体" w:cs="宋体" w:hint="eastAsia"/>
          <w:bCs/>
          <w:color w:val="000000"/>
          <w:sz w:val="28"/>
          <w:szCs w:val="28"/>
        </w:rPr>
        <w:t>表彰奖励办公室、</w:t>
      </w:r>
      <w:r w:rsidR="00C507AE" w:rsidRPr="002B694C">
        <w:rPr>
          <w:rFonts w:ascii="宋体" w:hAnsi="宋体" w:cs="宋体" w:hint="eastAsia"/>
          <w:bCs/>
          <w:color w:val="000000"/>
          <w:sz w:val="28"/>
          <w:szCs w:val="28"/>
        </w:rPr>
        <w:t>人事处、机关党委、离退休人员管理处、驻厅纪检组。</w:t>
      </w:r>
    </w:p>
    <w:p w:rsidR="00CB6885" w:rsidRPr="007D34B5" w:rsidRDefault="004718B2" w:rsidP="004718B2">
      <w:pPr>
        <w:spacing w:line="520" w:lineRule="exact"/>
        <w:ind w:firstLine="630"/>
        <w:rPr>
          <w:rFonts w:ascii="宋体" w:hAnsi="宋体" w:cs="宋体" w:hint="eastAsia"/>
          <w:bCs/>
          <w:color w:val="000000"/>
          <w:sz w:val="28"/>
          <w:szCs w:val="28"/>
        </w:rPr>
      </w:pPr>
      <w:r w:rsidRPr="002B694C">
        <w:rPr>
          <w:rFonts w:ascii="宋体" w:hAnsi="宋体" w:cs="宋体" w:hint="eastAsia"/>
          <w:bCs/>
          <w:color w:val="000000"/>
          <w:sz w:val="28"/>
          <w:szCs w:val="28"/>
        </w:rPr>
        <w:t>独立核算单位人员情况:自治区就业服务中心核定</w:t>
      </w:r>
      <w:r w:rsidR="00114819" w:rsidRPr="002B694C">
        <w:rPr>
          <w:rFonts w:ascii="宋体" w:hAnsi="宋体" w:cs="宋体" w:hint="eastAsia"/>
          <w:bCs/>
          <w:color w:val="000000"/>
          <w:sz w:val="28"/>
          <w:szCs w:val="28"/>
        </w:rPr>
        <w:t>全额拨款</w:t>
      </w:r>
      <w:r w:rsidR="00114819">
        <w:rPr>
          <w:rFonts w:ascii="宋体" w:hAnsi="宋体" w:cs="宋体" w:hint="eastAsia"/>
          <w:bCs/>
          <w:color w:val="000000"/>
          <w:sz w:val="28"/>
          <w:szCs w:val="28"/>
        </w:rPr>
        <w:t>参公</w:t>
      </w:r>
      <w:r w:rsidR="00114819" w:rsidRPr="002B694C">
        <w:rPr>
          <w:rFonts w:ascii="宋体" w:hAnsi="宋体" w:cs="宋体" w:hint="eastAsia"/>
          <w:bCs/>
          <w:color w:val="000000"/>
          <w:sz w:val="28"/>
          <w:szCs w:val="28"/>
        </w:rPr>
        <w:t>事业</w:t>
      </w:r>
      <w:r w:rsidRPr="002B694C">
        <w:rPr>
          <w:rFonts w:ascii="宋体" w:hAnsi="宋体" w:cs="宋体" w:hint="eastAsia"/>
          <w:bCs/>
          <w:color w:val="000000"/>
          <w:sz w:val="28"/>
          <w:szCs w:val="28"/>
        </w:rPr>
        <w:t>编制45人，其中：事业编制43人，工勤人员编制2人。实有人数</w:t>
      </w:r>
      <w:r w:rsidR="001F2193" w:rsidRPr="002B694C">
        <w:rPr>
          <w:rFonts w:ascii="宋体" w:hAnsi="宋体" w:cs="宋体" w:hint="eastAsia"/>
          <w:bCs/>
          <w:color w:val="000000"/>
          <w:sz w:val="28"/>
          <w:szCs w:val="28"/>
        </w:rPr>
        <w:t>78</w:t>
      </w:r>
      <w:r w:rsidRPr="002B694C">
        <w:rPr>
          <w:rFonts w:ascii="宋体" w:hAnsi="宋体" w:cs="宋体" w:hint="eastAsia"/>
          <w:bCs/>
          <w:color w:val="000000"/>
          <w:sz w:val="28"/>
          <w:szCs w:val="28"/>
        </w:rPr>
        <w:t>人，其中：编制内在职人员</w:t>
      </w:r>
      <w:r w:rsidR="001F2193" w:rsidRPr="002B694C">
        <w:rPr>
          <w:rFonts w:ascii="宋体" w:hAnsi="宋体" w:cs="宋体" w:hint="eastAsia"/>
          <w:bCs/>
          <w:color w:val="000000"/>
          <w:sz w:val="28"/>
          <w:szCs w:val="28"/>
        </w:rPr>
        <w:t>39</w:t>
      </w:r>
      <w:r w:rsidRPr="002B694C">
        <w:rPr>
          <w:rFonts w:ascii="宋体" w:hAnsi="宋体" w:cs="宋体" w:hint="eastAsia"/>
          <w:bCs/>
          <w:color w:val="000000"/>
          <w:sz w:val="28"/>
          <w:szCs w:val="28"/>
        </w:rPr>
        <w:t>人，编制外聘用人员</w:t>
      </w:r>
      <w:r w:rsidR="001F2193" w:rsidRPr="002B694C">
        <w:rPr>
          <w:rFonts w:ascii="宋体" w:hAnsi="宋体" w:cs="宋体" w:hint="eastAsia"/>
          <w:bCs/>
          <w:color w:val="000000"/>
          <w:sz w:val="28"/>
          <w:szCs w:val="28"/>
        </w:rPr>
        <w:t>39</w:t>
      </w:r>
      <w:r w:rsidR="007732D1" w:rsidRPr="002B694C">
        <w:rPr>
          <w:rFonts w:ascii="宋体" w:hAnsi="宋体" w:cs="宋体" w:hint="eastAsia"/>
          <w:bCs/>
          <w:color w:val="000000"/>
          <w:sz w:val="28"/>
          <w:szCs w:val="28"/>
        </w:rPr>
        <w:t>人（中心</w:t>
      </w:r>
      <w:r w:rsidRPr="002B694C">
        <w:rPr>
          <w:rFonts w:ascii="宋体" w:hAnsi="宋体" w:cs="宋体" w:hint="eastAsia"/>
          <w:bCs/>
          <w:color w:val="000000"/>
          <w:sz w:val="28"/>
          <w:szCs w:val="28"/>
        </w:rPr>
        <w:t>本部聘用</w:t>
      </w:r>
      <w:r w:rsidR="001F2193" w:rsidRPr="002B694C">
        <w:rPr>
          <w:rFonts w:ascii="宋体" w:hAnsi="宋体" w:cs="宋体" w:hint="eastAsia"/>
          <w:bCs/>
          <w:color w:val="000000"/>
          <w:sz w:val="28"/>
          <w:szCs w:val="28"/>
        </w:rPr>
        <w:t>34</w:t>
      </w:r>
      <w:r w:rsidRPr="002B694C">
        <w:rPr>
          <w:rFonts w:ascii="宋体" w:hAnsi="宋体" w:cs="宋体" w:hint="eastAsia"/>
          <w:bCs/>
          <w:color w:val="000000"/>
          <w:sz w:val="28"/>
          <w:szCs w:val="28"/>
        </w:rPr>
        <w:t>人，驻外机构聘用5人）；退休人员24人。自治区人才服务中心核定全额拨款事业编制 19名，实有人数</w:t>
      </w:r>
      <w:r w:rsidR="001F2193" w:rsidRPr="002B694C">
        <w:rPr>
          <w:rFonts w:ascii="宋体" w:hAnsi="宋体" w:cs="宋体" w:hint="eastAsia"/>
          <w:bCs/>
          <w:color w:val="000000"/>
          <w:sz w:val="28"/>
          <w:szCs w:val="28"/>
        </w:rPr>
        <w:t>15</w:t>
      </w:r>
      <w:r w:rsidRPr="002B694C">
        <w:rPr>
          <w:rFonts w:ascii="宋体" w:hAnsi="宋体" w:cs="宋体" w:hint="eastAsia"/>
          <w:bCs/>
          <w:color w:val="000000"/>
          <w:sz w:val="28"/>
          <w:szCs w:val="28"/>
        </w:rPr>
        <w:t>人,退休7人。广西壮族自治区人力资源和社会保障研究所核定全额拨款事业编制18人，实有人数1</w:t>
      </w:r>
      <w:r w:rsidR="001F2193" w:rsidRPr="002B694C">
        <w:rPr>
          <w:rFonts w:ascii="宋体" w:hAnsi="宋体" w:cs="宋体" w:hint="eastAsia"/>
          <w:bCs/>
          <w:color w:val="000000"/>
          <w:sz w:val="28"/>
          <w:szCs w:val="28"/>
        </w:rPr>
        <w:t>7</w:t>
      </w:r>
      <w:r w:rsidRPr="002B694C">
        <w:rPr>
          <w:rFonts w:ascii="宋体" w:hAnsi="宋体" w:cs="宋体" w:hint="eastAsia"/>
          <w:bCs/>
          <w:color w:val="000000"/>
          <w:sz w:val="28"/>
          <w:szCs w:val="28"/>
        </w:rPr>
        <w:t>人，退休7人。自治区人力资源和社会保障信息中心核定全额拨款事业编制8人，实有人数8人，聘用人员</w:t>
      </w:r>
      <w:r w:rsidR="001F2193" w:rsidRPr="002B694C">
        <w:rPr>
          <w:rFonts w:ascii="宋体" w:hAnsi="宋体" w:cs="宋体" w:hint="eastAsia"/>
          <w:bCs/>
          <w:color w:val="000000"/>
          <w:sz w:val="28"/>
          <w:szCs w:val="28"/>
        </w:rPr>
        <w:t>17</w:t>
      </w:r>
      <w:r w:rsidRPr="002B694C">
        <w:rPr>
          <w:rFonts w:ascii="宋体" w:hAnsi="宋体" w:cs="宋体" w:hint="eastAsia"/>
          <w:bCs/>
          <w:color w:val="000000"/>
          <w:sz w:val="28"/>
          <w:szCs w:val="28"/>
        </w:rPr>
        <w:t>人。自治区人力资源和社会保障厅机关服务中心</w:t>
      </w:r>
      <w:r w:rsidR="00114819" w:rsidRPr="002B694C">
        <w:rPr>
          <w:rFonts w:ascii="宋体" w:hAnsi="宋体" w:cs="宋体" w:hint="eastAsia"/>
          <w:bCs/>
          <w:color w:val="000000"/>
          <w:sz w:val="28"/>
          <w:szCs w:val="28"/>
        </w:rPr>
        <w:t>核定全额拨款事业</w:t>
      </w:r>
      <w:r w:rsidRPr="002B694C">
        <w:rPr>
          <w:rFonts w:ascii="宋体" w:hAnsi="宋体" w:cs="宋体" w:hint="eastAsia"/>
          <w:bCs/>
          <w:color w:val="000000"/>
          <w:sz w:val="28"/>
          <w:szCs w:val="28"/>
        </w:rPr>
        <w:t>编制18人，实有22人，退休</w:t>
      </w:r>
      <w:r w:rsidR="001F2193" w:rsidRPr="002B694C">
        <w:rPr>
          <w:rFonts w:ascii="宋体" w:hAnsi="宋体" w:cs="宋体" w:hint="eastAsia"/>
          <w:bCs/>
          <w:color w:val="000000"/>
          <w:sz w:val="28"/>
          <w:szCs w:val="28"/>
        </w:rPr>
        <w:t>11</w:t>
      </w:r>
      <w:r w:rsidRPr="002B694C">
        <w:rPr>
          <w:rFonts w:ascii="宋体" w:hAnsi="宋体" w:cs="宋体" w:hint="eastAsia"/>
          <w:bCs/>
          <w:color w:val="000000"/>
          <w:sz w:val="28"/>
          <w:szCs w:val="28"/>
        </w:rPr>
        <w:t>人,</w:t>
      </w:r>
      <w:r w:rsidR="001F2193" w:rsidRPr="002B694C">
        <w:rPr>
          <w:rFonts w:ascii="宋体" w:hAnsi="宋体" w:cs="宋体" w:hint="eastAsia"/>
          <w:bCs/>
          <w:color w:val="000000"/>
          <w:sz w:val="28"/>
          <w:szCs w:val="28"/>
        </w:rPr>
        <w:t>实有人数超编制数应为</w:t>
      </w:r>
      <w:r w:rsidRPr="002B694C">
        <w:rPr>
          <w:rFonts w:ascii="宋体" w:hAnsi="宋体" w:cs="宋体" w:hint="eastAsia"/>
          <w:bCs/>
          <w:color w:val="000000"/>
          <w:sz w:val="28"/>
          <w:szCs w:val="28"/>
        </w:rPr>
        <w:t>机构改革重新核定人员编制,</w:t>
      </w:r>
      <w:r w:rsidR="001F2193" w:rsidRPr="002B694C">
        <w:rPr>
          <w:rFonts w:ascii="宋体" w:hAnsi="宋体" w:cs="宋体" w:hint="eastAsia"/>
          <w:bCs/>
          <w:color w:val="000000"/>
          <w:sz w:val="28"/>
          <w:szCs w:val="28"/>
        </w:rPr>
        <w:t>核减编制但保留当前实有人员,以后</w:t>
      </w:r>
      <w:r w:rsidR="00466BF0" w:rsidRPr="002B694C">
        <w:rPr>
          <w:rFonts w:ascii="宋体" w:hAnsi="宋体" w:cs="宋体" w:hint="eastAsia"/>
          <w:bCs/>
          <w:color w:val="000000"/>
          <w:sz w:val="28"/>
          <w:szCs w:val="28"/>
        </w:rPr>
        <w:t>逐步减少</w:t>
      </w:r>
      <w:r w:rsidRPr="002B694C">
        <w:rPr>
          <w:rFonts w:ascii="宋体" w:hAnsi="宋体" w:cs="宋体" w:hint="eastAsia"/>
          <w:bCs/>
          <w:color w:val="000000"/>
          <w:sz w:val="28"/>
          <w:szCs w:val="28"/>
        </w:rPr>
        <w:t>实有人员；自治区技工教育研究室</w:t>
      </w:r>
      <w:r w:rsidR="00114819" w:rsidRPr="002B694C">
        <w:rPr>
          <w:rFonts w:ascii="宋体" w:hAnsi="宋体" w:cs="宋体" w:hint="eastAsia"/>
          <w:bCs/>
          <w:color w:val="000000"/>
          <w:sz w:val="28"/>
          <w:szCs w:val="28"/>
        </w:rPr>
        <w:t>核定全额拨款事业</w:t>
      </w:r>
      <w:r w:rsidRPr="002B694C">
        <w:rPr>
          <w:rFonts w:ascii="宋体" w:hAnsi="宋体" w:cs="宋体" w:hint="eastAsia"/>
          <w:bCs/>
          <w:color w:val="000000"/>
          <w:sz w:val="28"/>
          <w:szCs w:val="28"/>
        </w:rPr>
        <w:t>编制7人，实有7人</w:t>
      </w:r>
      <w:r w:rsidR="000B2320" w:rsidRPr="002B694C">
        <w:rPr>
          <w:rFonts w:ascii="宋体" w:hAnsi="宋体" w:cs="宋体" w:hint="eastAsia"/>
          <w:bCs/>
          <w:color w:val="000000"/>
          <w:sz w:val="28"/>
          <w:szCs w:val="28"/>
        </w:rPr>
        <w:t>,退休3人</w:t>
      </w:r>
      <w:r w:rsidRPr="002B694C">
        <w:rPr>
          <w:rFonts w:ascii="宋体" w:hAnsi="宋体" w:cs="宋体" w:hint="eastAsia"/>
          <w:bCs/>
          <w:color w:val="000000"/>
          <w:sz w:val="28"/>
          <w:szCs w:val="28"/>
        </w:rPr>
        <w:t>；自治区人力资源和社会保障宣传中心</w:t>
      </w:r>
      <w:r w:rsidR="00114819" w:rsidRPr="002B694C">
        <w:rPr>
          <w:rFonts w:ascii="宋体" w:hAnsi="宋体" w:cs="宋体" w:hint="eastAsia"/>
          <w:bCs/>
          <w:color w:val="000000"/>
          <w:sz w:val="28"/>
          <w:szCs w:val="28"/>
        </w:rPr>
        <w:t>核定全额拨款事业</w:t>
      </w:r>
      <w:r w:rsidRPr="002B694C">
        <w:rPr>
          <w:rFonts w:ascii="宋体" w:hAnsi="宋体" w:cs="宋体" w:hint="eastAsia"/>
          <w:bCs/>
          <w:color w:val="000000"/>
          <w:sz w:val="28"/>
          <w:szCs w:val="28"/>
        </w:rPr>
        <w:t>编制9人，实有</w:t>
      </w:r>
      <w:r w:rsidR="000C5D25" w:rsidRPr="002B694C">
        <w:rPr>
          <w:rFonts w:ascii="宋体" w:hAnsi="宋体" w:cs="宋体" w:hint="eastAsia"/>
          <w:bCs/>
          <w:color w:val="000000"/>
          <w:sz w:val="28"/>
          <w:szCs w:val="28"/>
        </w:rPr>
        <w:t>7</w:t>
      </w:r>
      <w:r w:rsidRPr="002B694C">
        <w:rPr>
          <w:rFonts w:ascii="宋体" w:hAnsi="宋体" w:cs="宋体" w:hint="eastAsia"/>
          <w:bCs/>
          <w:color w:val="000000"/>
          <w:sz w:val="28"/>
          <w:szCs w:val="28"/>
        </w:rPr>
        <w:t>人</w:t>
      </w:r>
      <w:r w:rsidR="000C5D25" w:rsidRPr="002B694C">
        <w:rPr>
          <w:rFonts w:ascii="宋体" w:hAnsi="宋体" w:cs="宋体" w:hint="eastAsia"/>
          <w:bCs/>
          <w:color w:val="000000"/>
          <w:sz w:val="28"/>
          <w:szCs w:val="28"/>
        </w:rPr>
        <w:t>,退休1人</w:t>
      </w:r>
      <w:r w:rsidRPr="002B694C">
        <w:rPr>
          <w:rFonts w:ascii="宋体" w:hAnsi="宋体" w:cs="宋体" w:hint="eastAsia"/>
          <w:bCs/>
          <w:color w:val="000000"/>
          <w:sz w:val="28"/>
          <w:szCs w:val="28"/>
        </w:rPr>
        <w:t>；自治区留学人员和专家服务中心</w:t>
      </w:r>
      <w:r w:rsidR="00114819" w:rsidRPr="002B694C">
        <w:rPr>
          <w:rFonts w:ascii="宋体" w:hAnsi="宋体" w:cs="宋体" w:hint="eastAsia"/>
          <w:bCs/>
          <w:color w:val="000000"/>
          <w:sz w:val="28"/>
          <w:szCs w:val="28"/>
        </w:rPr>
        <w:t>核定全额拨款事业</w:t>
      </w:r>
      <w:r w:rsidRPr="002B694C">
        <w:rPr>
          <w:rFonts w:ascii="宋体" w:hAnsi="宋体" w:cs="宋体" w:hint="eastAsia"/>
          <w:bCs/>
          <w:color w:val="000000"/>
          <w:sz w:val="28"/>
          <w:szCs w:val="28"/>
        </w:rPr>
        <w:t>编制8人，实有8人。自治区人事考试院核定全额拨款事业编制16人，实有人</w:t>
      </w:r>
      <w:r w:rsidRPr="002B694C">
        <w:rPr>
          <w:rFonts w:ascii="宋体" w:hAnsi="宋体" w:cs="宋体" w:hint="eastAsia"/>
          <w:bCs/>
          <w:color w:val="000000"/>
          <w:sz w:val="28"/>
          <w:szCs w:val="28"/>
        </w:rPr>
        <w:lastRenderedPageBreak/>
        <w:t>数1</w:t>
      </w:r>
      <w:r w:rsidR="000C5D25" w:rsidRPr="002B694C">
        <w:rPr>
          <w:rFonts w:ascii="宋体" w:hAnsi="宋体" w:cs="宋体" w:hint="eastAsia"/>
          <w:bCs/>
          <w:color w:val="000000"/>
          <w:sz w:val="28"/>
          <w:szCs w:val="28"/>
        </w:rPr>
        <w:t>5</w:t>
      </w:r>
      <w:r w:rsidRPr="002B694C">
        <w:rPr>
          <w:rFonts w:ascii="宋体" w:hAnsi="宋体" w:cs="宋体" w:hint="eastAsia"/>
          <w:bCs/>
          <w:color w:val="000000"/>
          <w:sz w:val="28"/>
          <w:szCs w:val="28"/>
        </w:rPr>
        <w:t>人，退休人员</w:t>
      </w:r>
      <w:r w:rsidR="000C5D25" w:rsidRPr="002B694C">
        <w:rPr>
          <w:rFonts w:ascii="宋体" w:hAnsi="宋体" w:cs="宋体" w:hint="eastAsia"/>
          <w:bCs/>
          <w:color w:val="000000"/>
          <w:sz w:val="28"/>
          <w:szCs w:val="28"/>
        </w:rPr>
        <w:t>7</w:t>
      </w:r>
      <w:r w:rsidRPr="002B694C">
        <w:rPr>
          <w:rFonts w:ascii="宋体" w:hAnsi="宋体" w:cs="宋体" w:hint="eastAsia"/>
          <w:bCs/>
          <w:color w:val="000000"/>
          <w:sz w:val="28"/>
          <w:szCs w:val="28"/>
        </w:rPr>
        <w:t>人,编外聘用人员9人。自治区职业技能鉴定中心核定自收自支事业编制16人，实有人数1</w:t>
      </w:r>
      <w:r w:rsidR="000C5D25" w:rsidRPr="002B694C">
        <w:rPr>
          <w:rFonts w:ascii="宋体" w:hAnsi="宋体" w:cs="宋体" w:hint="eastAsia"/>
          <w:bCs/>
          <w:color w:val="000000"/>
          <w:sz w:val="28"/>
          <w:szCs w:val="28"/>
        </w:rPr>
        <w:t>5</w:t>
      </w:r>
      <w:r w:rsidRPr="002B694C">
        <w:rPr>
          <w:rFonts w:ascii="宋体" w:hAnsi="宋体" w:cs="宋体" w:hint="eastAsia"/>
          <w:bCs/>
          <w:color w:val="000000"/>
          <w:sz w:val="28"/>
          <w:szCs w:val="28"/>
        </w:rPr>
        <w:t>人，</w:t>
      </w:r>
      <w:r w:rsidR="000C5D25" w:rsidRPr="002B694C">
        <w:rPr>
          <w:rFonts w:ascii="宋体" w:hAnsi="宋体" w:cs="宋体" w:hint="eastAsia"/>
          <w:bCs/>
          <w:color w:val="000000"/>
          <w:sz w:val="28"/>
          <w:szCs w:val="28"/>
        </w:rPr>
        <w:t>退休人员6人,</w:t>
      </w:r>
      <w:r w:rsidRPr="002B694C">
        <w:rPr>
          <w:rFonts w:ascii="宋体" w:hAnsi="宋体" w:cs="宋体" w:hint="eastAsia"/>
          <w:bCs/>
          <w:color w:val="000000"/>
          <w:sz w:val="28"/>
          <w:szCs w:val="28"/>
        </w:rPr>
        <w:t>编外人员4人。</w:t>
      </w:r>
    </w:p>
    <w:p w:rsidR="00CB6885" w:rsidRPr="007D34B5" w:rsidRDefault="00CB6885">
      <w:pPr>
        <w:tabs>
          <w:tab w:val="center" w:pos="4475"/>
        </w:tabs>
        <w:spacing w:line="520" w:lineRule="exact"/>
        <w:ind w:firstLine="645"/>
        <w:rPr>
          <w:rFonts w:ascii="宋体" w:hAnsi="宋体" w:cs="宋体" w:hint="eastAsia"/>
          <w:b/>
          <w:sz w:val="28"/>
          <w:szCs w:val="28"/>
        </w:rPr>
      </w:pPr>
      <w:r w:rsidRPr="007D34B5">
        <w:rPr>
          <w:rFonts w:ascii="宋体" w:hAnsi="宋体" w:cs="宋体" w:hint="eastAsia"/>
          <w:b/>
          <w:sz w:val="28"/>
          <w:szCs w:val="28"/>
        </w:rPr>
        <w:t>第二部分：广西壮族自治区</w:t>
      </w:r>
      <w:r w:rsidRPr="007D34B5">
        <w:rPr>
          <w:rFonts w:ascii="宋体" w:hAnsi="宋体" w:cs="宋体" w:hint="eastAsia"/>
          <w:b/>
          <w:bCs/>
          <w:color w:val="000000"/>
          <w:sz w:val="28"/>
          <w:szCs w:val="28"/>
        </w:rPr>
        <w:t>人力资源和社会保障厅</w:t>
      </w:r>
      <w:r w:rsidR="003D60F5">
        <w:rPr>
          <w:rFonts w:ascii="宋体" w:hAnsi="宋体" w:cs="宋体" w:hint="eastAsia"/>
          <w:b/>
          <w:sz w:val="28"/>
          <w:szCs w:val="28"/>
        </w:rPr>
        <w:t>2021</w:t>
      </w:r>
      <w:r w:rsidRPr="007D34B5">
        <w:rPr>
          <w:rFonts w:ascii="宋体" w:hAnsi="宋体" w:cs="宋体" w:hint="eastAsia"/>
          <w:b/>
          <w:sz w:val="28"/>
          <w:szCs w:val="28"/>
        </w:rPr>
        <w:t>年部门预算</w:t>
      </w:r>
      <w:r w:rsidR="004E199A">
        <w:rPr>
          <w:rFonts w:ascii="宋体" w:hAnsi="宋体" w:cs="宋体" w:hint="eastAsia"/>
          <w:b/>
          <w:sz w:val="28"/>
          <w:szCs w:val="28"/>
        </w:rPr>
        <w:t>公开</w:t>
      </w:r>
      <w:r w:rsidRPr="007D34B5">
        <w:rPr>
          <w:rFonts w:ascii="宋体" w:hAnsi="宋体" w:cs="宋体" w:hint="eastAsia"/>
          <w:b/>
          <w:sz w:val="28"/>
          <w:szCs w:val="28"/>
        </w:rPr>
        <w:t>表</w:t>
      </w:r>
    </w:p>
    <w:p w:rsidR="00C936F9" w:rsidRDefault="00C936F9" w:rsidP="00C936F9">
      <w:pPr>
        <w:widowControl/>
        <w:spacing w:line="520" w:lineRule="exact"/>
        <w:ind w:firstLineChars="400" w:firstLine="1124"/>
        <w:rPr>
          <w:rFonts w:ascii="宋体" w:hAnsi="宋体" w:cs="宋体" w:hint="eastAsia"/>
          <w:b/>
          <w:kern w:val="0"/>
          <w:sz w:val="28"/>
          <w:szCs w:val="28"/>
        </w:rPr>
      </w:pPr>
      <w:r w:rsidRPr="007D34B5">
        <w:rPr>
          <w:rFonts w:ascii="宋体" w:hAnsi="宋体" w:cs="宋体" w:hint="eastAsia"/>
          <w:b/>
          <w:kern w:val="0"/>
          <w:sz w:val="28"/>
          <w:szCs w:val="28"/>
        </w:rPr>
        <w:t>表一：</w:t>
      </w:r>
      <w:r w:rsidR="004E199A" w:rsidRPr="004E199A">
        <w:rPr>
          <w:rFonts w:ascii="宋体" w:hAnsi="宋体" w:cs="宋体" w:hint="eastAsia"/>
          <w:b/>
          <w:kern w:val="0"/>
          <w:sz w:val="28"/>
          <w:szCs w:val="28"/>
        </w:rPr>
        <w:t>部门收支总体情况表</w:t>
      </w:r>
    </w:p>
    <w:tbl>
      <w:tblPr>
        <w:tblW w:w="13612" w:type="dxa"/>
        <w:tblInd w:w="93" w:type="dxa"/>
        <w:tblLook w:val="04A0"/>
      </w:tblPr>
      <w:tblGrid>
        <w:gridCol w:w="5548"/>
        <w:gridCol w:w="1479"/>
        <w:gridCol w:w="4955"/>
        <w:gridCol w:w="1630"/>
      </w:tblGrid>
      <w:tr w:rsidR="001F5DE0" w:rsidRPr="001F5DE0" w:rsidTr="001F5DE0">
        <w:trPr>
          <w:trHeight w:val="512"/>
        </w:trPr>
        <w:tc>
          <w:tcPr>
            <w:tcW w:w="13611" w:type="dxa"/>
            <w:gridSpan w:val="4"/>
            <w:tcBorders>
              <w:top w:val="nil"/>
              <w:left w:val="nil"/>
              <w:bottom w:val="nil"/>
              <w:right w:val="nil"/>
            </w:tcBorders>
            <w:shd w:val="clear" w:color="auto" w:fill="auto"/>
            <w:noWrap/>
            <w:vAlign w:val="center"/>
            <w:hideMark/>
          </w:tcPr>
          <w:p w:rsidR="001F5DE0" w:rsidRPr="001F5DE0" w:rsidRDefault="004E199A" w:rsidP="001F5DE0">
            <w:pPr>
              <w:widowControl/>
              <w:spacing w:line="240" w:lineRule="auto"/>
              <w:jc w:val="center"/>
              <w:rPr>
                <w:rFonts w:ascii="宋体" w:hAnsi="宋体" w:cs="宋体"/>
                <w:b/>
                <w:bCs/>
                <w:kern w:val="0"/>
                <w:sz w:val="40"/>
                <w:szCs w:val="40"/>
              </w:rPr>
            </w:pPr>
            <w:r w:rsidRPr="004E199A">
              <w:rPr>
                <w:rFonts w:ascii="宋体" w:hAnsi="宋体" w:cs="宋体" w:hint="eastAsia"/>
                <w:b/>
                <w:bCs/>
                <w:kern w:val="0"/>
                <w:sz w:val="40"/>
                <w:szCs w:val="40"/>
              </w:rPr>
              <w:t>部门收支总体情况表</w:t>
            </w:r>
          </w:p>
        </w:tc>
      </w:tr>
      <w:tr w:rsidR="001F5DE0" w:rsidRPr="001F5DE0" w:rsidTr="001F5DE0">
        <w:trPr>
          <w:trHeight w:val="226"/>
        </w:trPr>
        <w:tc>
          <w:tcPr>
            <w:tcW w:w="5548" w:type="dxa"/>
            <w:tcBorders>
              <w:top w:val="nil"/>
              <w:left w:val="nil"/>
              <w:bottom w:val="nil"/>
              <w:right w:val="nil"/>
            </w:tcBorders>
            <w:shd w:val="clear" w:color="auto" w:fill="auto"/>
            <w:noWrap/>
            <w:vAlign w:val="bottom"/>
            <w:hideMark/>
          </w:tcPr>
          <w:p w:rsidR="001F5DE0" w:rsidRPr="001F5DE0" w:rsidRDefault="001F5DE0" w:rsidP="001F5DE0">
            <w:pPr>
              <w:widowControl/>
              <w:spacing w:line="240" w:lineRule="auto"/>
              <w:jc w:val="left"/>
              <w:rPr>
                <w:rFonts w:ascii="宋体" w:hAnsi="宋体" w:cs="宋体"/>
                <w:b/>
                <w:bCs/>
                <w:color w:val="000000"/>
                <w:kern w:val="0"/>
                <w:sz w:val="22"/>
                <w:szCs w:val="22"/>
              </w:rPr>
            </w:pPr>
          </w:p>
        </w:tc>
        <w:tc>
          <w:tcPr>
            <w:tcW w:w="1479" w:type="dxa"/>
            <w:tcBorders>
              <w:top w:val="nil"/>
              <w:left w:val="nil"/>
              <w:bottom w:val="nil"/>
              <w:right w:val="nil"/>
            </w:tcBorders>
            <w:shd w:val="clear" w:color="auto" w:fill="auto"/>
            <w:noWrap/>
            <w:vAlign w:val="bottom"/>
            <w:hideMark/>
          </w:tcPr>
          <w:p w:rsidR="001F5DE0" w:rsidRPr="001F5DE0" w:rsidRDefault="001F5DE0" w:rsidP="001F5DE0">
            <w:pPr>
              <w:widowControl/>
              <w:spacing w:line="240" w:lineRule="auto"/>
              <w:jc w:val="left"/>
              <w:rPr>
                <w:rFonts w:ascii="宋体" w:hAnsi="宋体" w:cs="宋体"/>
                <w:b/>
                <w:bCs/>
                <w:color w:val="000000"/>
                <w:kern w:val="0"/>
                <w:sz w:val="22"/>
                <w:szCs w:val="22"/>
              </w:rPr>
            </w:pPr>
          </w:p>
        </w:tc>
        <w:tc>
          <w:tcPr>
            <w:tcW w:w="4955" w:type="dxa"/>
            <w:tcBorders>
              <w:top w:val="nil"/>
              <w:left w:val="nil"/>
              <w:bottom w:val="nil"/>
              <w:right w:val="nil"/>
            </w:tcBorders>
            <w:shd w:val="clear" w:color="auto" w:fill="auto"/>
            <w:noWrap/>
            <w:vAlign w:val="bottom"/>
            <w:hideMark/>
          </w:tcPr>
          <w:p w:rsidR="001F5DE0" w:rsidRPr="001F5DE0" w:rsidRDefault="001F5DE0" w:rsidP="001F5DE0">
            <w:pPr>
              <w:widowControl/>
              <w:spacing w:line="240" w:lineRule="auto"/>
              <w:jc w:val="left"/>
              <w:rPr>
                <w:rFonts w:ascii="宋体" w:hAnsi="宋体" w:cs="宋体"/>
                <w:b/>
                <w:bCs/>
                <w:color w:val="000000"/>
                <w:kern w:val="0"/>
                <w:sz w:val="22"/>
                <w:szCs w:val="22"/>
              </w:rPr>
            </w:pPr>
          </w:p>
        </w:tc>
        <w:tc>
          <w:tcPr>
            <w:tcW w:w="1630" w:type="dxa"/>
            <w:tcBorders>
              <w:top w:val="nil"/>
              <w:left w:val="nil"/>
              <w:bottom w:val="nil"/>
              <w:right w:val="nil"/>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单位：万元</w:t>
            </w:r>
          </w:p>
        </w:tc>
      </w:tr>
      <w:tr w:rsidR="001F5DE0" w:rsidRPr="001F5DE0" w:rsidTr="001F5DE0">
        <w:trPr>
          <w:trHeight w:val="331"/>
        </w:trPr>
        <w:tc>
          <w:tcPr>
            <w:tcW w:w="70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center"/>
              <w:rPr>
                <w:rFonts w:ascii="宋体" w:hAnsi="宋体" w:cs="宋体"/>
                <w:b/>
                <w:bCs/>
                <w:kern w:val="0"/>
                <w:sz w:val="20"/>
                <w:szCs w:val="20"/>
              </w:rPr>
            </w:pPr>
            <w:r w:rsidRPr="001F5DE0">
              <w:rPr>
                <w:rFonts w:ascii="宋体" w:hAnsi="宋体" w:cs="宋体" w:hint="eastAsia"/>
                <w:b/>
                <w:bCs/>
                <w:kern w:val="0"/>
                <w:sz w:val="20"/>
                <w:szCs w:val="20"/>
              </w:rPr>
              <w:t>收            入</w:t>
            </w:r>
          </w:p>
        </w:tc>
        <w:tc>
          <w:tcPr>
            <w:tcW w:w="658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center"/>
              <w:rPr>
                <w:rFonts w:ascii="宋体" w:hAnsi="宋体" w:cs="宋体"/>
                <w:b/>
                <w:bCs/>
                <w:kern w:val="0"/>
                <w:sz w:val="20"/>
                <w:szCs w:val="20"/>
              </w:rPr>
            </w:pPr>
            <w:r w:rsidRPr="001F5DE0">
              <w:rPr>
                <w:rFonts w:ascii="宋体" w:hAnsi="宋体" w:cs="宋体" w:hint="eastAsia"/>
                <w:b/>
                <w:bCs/>
                <w:kern w:val="0"/>
                <w:sz w:val="20"/>
                <w:szCs w:val="20"/>
              </w:rPr>
              <w:t>支                  出</w:t>
            </w:r>
          </w:p>
        </w:tc>
      </w:tr>
      <w:tr w:rsidR="001F5DE0" w:rsidRPr="001F5DE0" w:rsidTr="001F5DE0">
        <w:trPr>
          <w:trHeight w:val="331"/>
        </w:trPr>
        <w:tc>
          <w:tcPr>
            <w:tcW w:w="5548" w:type="dxa"/>
            <w:tcBorders>
              <w:top w:val="nil"/>
              <w:left w:val="single" w:sz="4" w:space="0" w:color="000000"/>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center"/>
              <w:rPr>
                <w:rFonts w:ascii="宋体" w:hAnsi="宋体" w:cs="宋体"/>
                <w:b/>
                <w:bCs/>
                <w:kern w:val="0"/>
                <w:sz w:val="20"/>
                <w:szCs w:val="20"/>
              </w:rPr>
            </w:pPr>
            <w:r w:rsidRPr="001F5DE0">
              <w:rPr>
                <w:rFonts w:ascii="宋体" w:hAnsi="宋体" w:cs="宋体" w:hint="eastAsia"/>
                <w:b/>
                <w:bCs/>
                <w:kern w:val="0"/>
                <w:sz w:val="20"/>
                <w:szCs w:val="20"/>
              </w:rPr>
              <w:t>项                    目</w:t>
            </w:r>
          </w:p>
        </w:tc>
        <w:tc>
          <w:tcPr>
            <w:tcW w:w="1479"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center"/>
              <w:rPr>
                <w:rFonts w:ascii="宋体" w:hAnsi="宋体" w:cs="宋体"/>
                <w:b/>
                <w:bCs/>
                <w:kern w:val="0"/>
                <w:sz w:val="20"/>
                <w:szCs w:val="20"/>
              </w:rPr>
            </w:pPr>
            <w:r w:rsidRPr="001F5DE0">
              <w:rPr>
                <w:rFonts w:ascii="宋体" w:hAnsi="宋体" w:cs="宋体" w:hint="eastAsia"/>
                <w:b/>
                <w:bCs/>
                <w:kern w:val="0"/>
                <w:sz w:val="20"/>
                <w:szCs w:val="20"/>
              </w:rPr>
              <w:t>预算数</w:t>
            </w:r>
          </w:p>
        </w:tc>
        <w:tc>
          <w:tcPr>
            <w:tcW w:w="4955"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center"/>
              <w:rPr>
                <w:rFonts w:ascii="宋体" w:hAnsi="宋体" w:cs="宋体"/>
                <w:b/>
                <w:bCs/>
                <w:kern w:val="0"/>
                <w:sz w:val="20"/>
                <w:szCs w:val="20"/>
              </w:rPr>
            </w:pPr>
            <w:r w:rsidRPr="001F5DE0">
              <w:rPr>
                <w:rFonts w:ascii="宋体" w:hAnsi="宋体" w:cs="宋体" w:hint="eastAsia"/>
                <w:b/>
                <w:bCs/>
                <w:kern w:val="0"/>
                <w:sz w:val="20"/>
                <w:szCs w:val="20"/>
              </w:rPr>
              <w:t>项   目（按支出功能科目分类）</w:t>
            </w:r>
          </w:p>
        </w:tc>
        <w:tc>
          <w:tcPr>
            <w:tcW w:w="1630"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center"/>
              <w:rPr>
                <w:rFonts w:ascii="宋体" w:hAnsi="宋体" w:cs="宋体"/>
                <w:b/>
                <w:bCs/>
                <w:kern w:val="0"/>
                <w:sz w:val="20"/>
                <w:szCs w:val="20"/>
              </w:rPr>
            </w:pPr>
            <w:r w:rsidRPr="001F5DE0">
              <w:rPr>
                <w:rFonts w:ascii="宋体" w:hAnsi="宋体" w:cs="宋体" w:hint="eastAsia"/>
                <w:b/>
                <w:bCs/>
                <w:kern w:val="0"/>
                <w:sz w:val="20"/>
                <w:szCs w:val="20"/>
              </w:rPr>
              <w:t>预算数</w:t>
            </w:r>
          </w:p>
        </w:tc>
      </w:tr>
      <w:tr w:rsidR="001F5DE0" w:rsidRPr="001F5DE0" w:rsidTr="001F5DE0">
        <w:trPr>
          <w:trHeight w:val="331"/>
        </w:trPr>
        <w:tc>
          <w:tcPr>
            <w:tcW w:w="5548" w:type="dxa"/>
            <w:tcBorders>
              <w:top w:val="nil"/>
              <w:left w:val="single" w:sz="4" w:space="0" w:color="000000"/>
              <w:bottom w:val="single" w:sz="4" w:space="0" w:color="000000"/>
              <w:right w:val="single" w:sz="4" w:space="0" w:color="000000"/>
            </w:tcBorders>
            <w:shd w:val="clear" w:color="auto" w:fill="auto"/>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一、一般公共预算拨款</w:t>
            </w:r>
          </w:p>
        </w:tc>
        <w:tc>
          <w:tcPr>
            <w:tcW w:w="1479"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31,697.21 </w:t>
            </w:r>
          </w:p>
        </w:tc>
        <w:tc>
          <w:tcPr>
            <w:tcW w:w="4955"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 xml:space="preserve"> 一、一般公共服务支出</w:t>
            </w:r>
          </w:p>
        </w:tc>
        <w:tc>
          <w:tcPr>
            <w:tcW w:w="1630"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r>
      <w:tr w:rsidR="001F5DE0" w:rsidRPr="001F5DE0" w:rsidTr="001F5DE0">
        <w:trPr>
          <w:trHeight w:val="331"/>
        </w:trPr>
        <w:tc>
          <w:tcPr>
            <w:tcW w:w="5548" w:type="dxa"/>
            <w:tcBorders>
              <w:top w:val="nil"/>
              <w:left w:val="single" w:sz="4" w:space="0" w:color="000000"/>
              <w:bottom w:val="single" w:sz="4" w:space="0" w:color="000000"/>
              <w:right w:val="single" w:sz="4" w:space="0" w:color="000000"/>
            </w:tcBorders>
            <w:shd w:val="clear" w:color="auto" w:fill="auto"/>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 xml:space="preserve">    （一）经费拨款</w:t>
            </w:r>
          </w:p>
        </w:tc>
        <w:tc>
          <w:tcPr>
            <w:tcW w:w="1479"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27,344.22 </w:t>
            </w:r>
          </w:p>
        </w:tc>
        <w:tc>
          <w:tcPr>
            <w:tcW w:w="4955"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 xml:space="preserve"> 二、外交支出</w:t>
            </w:r>
          </w:p>
        </w:tc>
        <w:tc>
          <w:tcPr>
            <w:tcW w:w="1630"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r>
      <w:tr w:rsidR="001F5DE0" w:rsidRPr="001F5DE0" w:rsidTr="001F5DE0">
        <w:trPr>
          <w:trHeight w:val="331"/>
        </w:trPr>
        <w:tc>
          <w:tcPr>
            <w:tcW w:w="5548" w:type="dxa"/>
            <w:tcBorders>
              <w:top w:val="nil"/>
              <w:left w:val="single" w:sz="4" w:space="0" w:color="000000"/>
              <w:bottom w:val="single" w:sz="4" w:space="0" w:color="000000"/>
              <w:right w:val="single" w:sz="4" w:space="0" w:color="000000"/>
            </w:tcBorders>
            <w:shd w:val="clear" w:color="auto" w:fill="auto"/>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 xml:space="preserve">    1.自治区本级</w:t>
            </w:r>
          </w:p>
        </w:tc>
        <w:tc>
          <w:tcPr>
            <w:tcW w:w="1479"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26,777.65 </w:t>
            </w:r>
          </w:p>
        </w:tc>
        <w:tc>
          <w:tcPr>
            <w:tcW w:w="4955"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 xml:space="preserve"> 三、国防支出</w:t>
            </w:r>
          </w:p>
        </w:tc>
        <w:tc>
          <w:tcPr>
            <w:tcW w:w="1630"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r>
      <w:tr w:rsidR="001F5DE0" w:rsidRPr="001F5DE0" w:rsidTr="001F5DE0">
        <w:trPr>
          <w:trHeight w:val="331"/>
        </w:trPr>
        <w:tc>
          <w:tcPr>
            <w:tcW w:w="5548" w:type="dxa"/>
            <w:tcBorders>
              <w:top w:val="nil"/>
              <w:left w:val="single" w:sz="4" w:space="0" w:color="000000"/>
              <w:bottom w:val="single" w:sz="4" w:space="0" w:color="000000"/>
              <w:right w:val="single" w:sz="4" w:space="0" w:color="000000"/>
            </w:tcBorders>
            <w:shd w:val="clear" w:color="auto" w:fill="auto"/>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 xml:space="preserve">    2.中央补助</w:t>
            </w:r>
          </w:p>
        </w:tc>
        <w:tc>
          <w:tcPr>
            <w:tcW w:w="1479"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566.57 </w:t>
            </w:r>
          </w:p>
        </w:tc>
        <w:tc>
          <w:tcPr>
            <w:tcW w:w="4955"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 xml:space="preserve"> 四、公共安全支出</w:t>
            </w:r>
          </w:p>
        </w:tc>
        <w:tc>
          <w:tcPr>
            <w:tcW w:w="1630"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r>
      <w:tr w:rsidR="001F5DE0" w:rsidRPr="001F5DE0" w:rsidTr="001F5DE0">
        <w:trPr>
          <w:trHeight w:val="331"/>
        </w:trPr>
        <w:tc>
          <w:tcPr>
            <w:tcW w:w="5548" w:type="dxa"/>
            <w:tcBorders>
              <w:top w:val="nil"/>
              <w:left w:val="single" w:sz="4" w:space="0" w:color="000000"/>
              <w:bottom w:val="single" w:sz="4" w:space="0" w:color="000000"/>
              <w:right w:val="single" w:sz="4" w:space="0" w:color="000000"/>
            </w:tcBorders>
            <w:shd w:val="clear" w:color="auto" w:fill="auto"/>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 xml:space="preserve">    3.一般债券收入</w:t>
            </w:r>
          </w:p>
        </w:tc>
        <w:tc>
          <w:tcPr>
            <w:tcW w:w="1479"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4955"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 xml:space="preserve"> 五、教育支出</w:t>
            </w:r>
          </w:p>
        </w:tc>
        <w:tc>
          <w:tcPr>
            <w:tcW w:w="1630"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1,174.47 </w:t>
            </w:r>
          </w:p>
        </w:tc>
      </w:tr>
      <w:tr w:rsidR="001F5DE0" w:rsidRPr="001F5DE0" w:rsidTr="001F5DE0">
        <w:trPr>
          <w:trHeight w:val="331"/>
        </w:trPr>
        <w:tc>
          <w:tcPr>
            <w:tcW w:w="5548" w:type="dxa"/>
            <w:tcBorders>
              <w:top w:val="nil"/>
              <w:left w:val="single" w:sz="4" w:space="0" w:color="000000"/>
              <w:bottom w:val="single" w:sz="4" w:space="0" w:color="000000"/>
              <w:right w:val="single" w:sz="4" w:space="0" w:color="000000"/>
            </w:tcBorders>
            <w:shd w:val="clear" w:color="auto" w:fill="auto"/>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 xml:space="preserve">    （二）纳入一般公共预算管理的非税收入</w:t>
            </w:r>
          </w:p>
        </w:tc>
        <w:tc>
          <w:tcPr>
            <w:tcW w:w="1479"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4,352.99 </w:t>
            </w:r>
          </w:p>
        </w:tc>
        <w:tc>
          <w:tcPr>
            <w:tcW w:w="4955"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 xml:space="preserve"> 六、科学技术支出</w:t>
            </w:r>
          </w:p>
        </w:tc>
        <w:tc>
          <w:tcPr>
            <w:tcW w:w="1630"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r>
      <w:tr w:rsidR="001F5DE0" w:rsidRPr="001F5DE0" w:rsidTr="001F5DE0">
        <w:trPr>
          <w:trHeight w:val="331"/>
        </w:trPr>
        <w:tc>
          <w:tcPr>
            <w:tcW w:w="5548" w:type="dxa"/>
            <w:tcBorders>
              <w:top w:val="nil"/>
              <w:left w:val="single" w:sz="4" w:space="0" w:color="000000"/>
              <w:bottom w:val="single" w:sz="4" w:space="0" w:color="000000"/>
              <w:right w:val="single" w:sz="4" w:space="0" w:color="000000"/>
            </w:tcBorders>
            <w:shd w:val="clear" w:color="auto" w:fill="auto"/>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二、政府性基金预算拨款</w:t>
            </w:r>
          </w:p>
        </w:tc>
        <w:tc>
          <w:tcPr>
            <w:tcW w:w="1479"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4955"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 xml:space="preserve"> 七、文化体育与传媒支出</w:t>
            </w:r>
          </w:p>
        </w:tc>
        <w:tc>
          <w:tcPr>
            <w:tcW w:w="1630"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r>
      <w:tr w:rsidR="001F5DE0" w:rsidRPr="001F5DE0" w:rsidTr="001F5DE0">
        <w:trPr>
          <w:trHeight w:val="331"/>
        </w:trPr>
        <w:tc>
          <w:tcPr>
            <w:tcW w:w="5548" w:type="dxa"/>
            <w:tcBorders>
              <w:top w:val="nil"/>
              <w:left w:val="single" w:sz="4" w:space="0" w:color="000000"/>
              <w:bottom w:val="single" w:sz="4" w:space="0" w:color="000000"/>
              <w:right w:val="single" w:sz="4" w:space="0" w:color="000000"/>
            </w:tcBorders>
            <w:shd w:val="clear" w:color="auto" w:fill="auto"/>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 xml:space="preserve">    （一）自治区本级</w:t>
            </w:r>
          </w:p>
        </w:tc>
        <w:tc>
          <w:tcPr>
            <w:tcW w:w="1479"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4955"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 xml:space="preserve"> 八、社会保障和就业支出</w:t>
            </w:r>
          </w:p>
        </w:tc>
        <w:tc>
          <w:tcPr>
            <w:tcW w:w="1630"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31,702.58 </w:t>
            </w:r>
          </w:p>
        </w:tc>
      </w:tr>
      <w:tr w:rsidR="001F5DE0" w:rsidRPr="001F5DE0" w:rsidTr="001F5DE0">
        <w:trPr>
          <w:trHeight w:val="331"/>
        </w:trPr>
        <w:tc>
          <w:tcPr>
            <w:tcW w:w="5548" w:type="dxa"/>
            <w:tcBorders>
              <w:top w:val="nil"/>
              <w:left w:val="single" w:sz="4" w:space="0" w:color="000000"/>
              <w:bottom w:val="single" w:sz="4" w:space="0" w:color="000000"/>
              <w:right w:val="single" w:sz="4" w:space="0" w:color="000000"/>
            </w:tcBorders>
            <w:shd w:val="clear" w:color="auto" w:fill="auto"/>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 xml:space="preserve">    （二）中央补助</w:t>
            </w:r>
          </w:p>
        </w:tc>
        <w:tc>
          <w:tcPr>
            <w:tcW w:w="1479"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4955"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 xml:space="preserve"> 九、卫生健康支出</w:t>
            </w:r>
          </w:p>
        </w:tc>
        <w:tc>
          <w:tcPr>
            <w:tcW w:w="1630"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308.59 </w:t>
            </w:r>
          </w:p>
        </w:tc>
      </w:tr>
      <w:tr w:rsidR="001F5DE0" w:rsidRPr="001F5DE0" w:rsidTr="001F5DE0">
        <w:trPr>
          <w:trHeight w:val="331"/>
        </w:trPr>
        <w:tc>
          <w:tcPr>
            <w:tcW w:w="5548" w:type="dxa"/>
            <w:tcBorders>
              <w:top w:val="nil"/>
              <w:left w:val="single" w:sz="4" w:space="0" w:color="000000"/>
              <w:bottom w:val="single" w:sz="4" w:space="0" w:color="000000"/>
              <w:right w:val="single" w:sz="4" w:space="0" w:color="000000"/>
            </w:tcBorders>
            <w:shd w:val="clear" w:color="auto" w:fill="auto"/>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 xml:space="preserve">    （三）专项债券收入</w:t>
            </w:r>
          </w:p>
        </w:tc>
        <w:tc>
          <w:tcPr>
            <w:tcW w:w="1479"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4955"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 xml:space="preserve"> 十、节能环保支出</w:t>
            </w:r>
          </w:p>
        </w:tc>
        <w:tc>
          <w:tcPr>
            <w:tcW w:w="1630"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r>
      <w:tr w:rsidR="001F5DE0" w:rsidRPr="001F5DE0" w:rsidTr="001F5DE0">
        <w:trPr>
          <w:trHeight w:val="331"/>
        </w:trPr>
        <w:tc>
          <w:tcPr>
            <w:tcW w:w="5548" w:type="dxa"/>
            <w:tcBorders>
              <w:top w:val="nil"/>
              <w:left w:val="single" w:sz="4" w:space="0" w:color="000000"/>
              <w:bottom w:val="single" w:sz="4" w:space="0" w:color="000000"/>
              <w:right w:val="single" w:sz="4" w:space="0" w:color="000000"/>
            </w:tcBorders>
            <w:shd w:val="clear" w:color="auto" w:fill="auto"/>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三、国有资本经营预算拨款</w:t>
            </w:r>
          </w:p>
        </w:tc>
        <w:tc>
          <w:tcPr>
            <w:tcW w:w="1479"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4955"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 xml:space="preserve"> 十一、城乡社区支出</w:t>
            </w:r>
          </w:p>
        </w:tc>
        <w:tc>
          <w:tcPr>
            <w:tcW w:w="1630"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r>
      <w:tr w:rsidR="001F5DE0" w:rsidRPr="001F5DE0" w:rsidTr="001F5DE0">
        <w:trPr>
          <w:trHeight w:val="331"/>
        </w:trPr>
        <w:tc>
          <w:tcPr>
            <w:tcW w:w="5548" w:type="dxa"/>
            <w:tcBorders>
              <w:top w:val="nil"/>
              <w:left w:val="single" w:sz="4" w:space="0" w:color="000000"/>
              <w:bottom w:val="single" w:sz="4" w:space="0" w:color="000000"/>
              <w:right w:val="single" w:sz="4" w:space="0" w:color="000000"/>
            </w:tcBorders>
            <w:shd w:val="clear" w:color="auto" w:fill="auto"/>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 xml:space="preserve">    （一）自治区本级</w:t>
            </w:r>
          </w:p>
        </w:tc>
        <w:tc>
          <w:tcPr>
            <w:tcW w:w="1479"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4955"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 xml:space="preserve"> 十二、农林水支出</w:t>
            </w:r>
          </w:p>
        </w:tc>
        <w:tc>
          <w:tcPr>
            <w:tcW w:w="1630"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r>
      <w:tr w:rsidR="001F5DE0" w:rsidRPr="001F5DE0" w:rsidTr="001F5DE0">
        <w:trPr>
          <w:trHeight w:val="331"/>
        </w:trPr>
        <w:tc>
          <w:tcPr>
            <w:tcW w:w="5548" w:type="dxa"/>
            <w:tcBorders>
              <w:top w:val="nil"/>
              <w:left w:val="single" w:sz="4" w:space="0" w:color="000000"/>
              <w:bottom w:val="single" w:sz="4" w:space="0" w:color="000000"/>
              <w:right w:val="single" w:sz="4" w:space="0" w:color="000000"/>
            </w:tcBorders>
            <w:shd w:val="clear" w:color="auto" w:fill="auto"/>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 xml:space="preserve">    （二）中央补助</w:t>
            </w:r>
          </w:p>
        </w:tc>
        <w:tc>
          <w:tcPr>
            <w:tcW w:w="1479"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4955"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 xml:space="preserve"> 十三、交通运输支出</w:t>
            </w:r>
          </w:p>
        </w:tc>
        <w:tc>
          <w:tcPr>
            <w:tcW w:w="1630"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r>
      <w:tr w:rsidR="001F5DE0" w:rsidRPr="001F5DE0" w:rsidTr="001F5DE0">
        <w:trPr>
          <w:trHeight w:val="331"/>
        </w:trPr>
        <w:tc>
          <w:tcPr>
            <w:tcW w:w="5548" w:type="dxa"/>
            <w:tcBorders>
              <w:top w:val="nil"/>
              <w:left w:val="single" w:sz="4" w:space="0" w:color="000000"/>
              <w:bottom w:val="single" w:sz="4" w:space="0" w:color="000000"/>
              <w:right w:val="single" w:sz="4" w:space="0" w:color="000000"/>
            </w:tcBorders>
            <w:shd w:val="clear" w:color="auto" w:fill="auto"/>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四、财政专户管理资金收入</w:t>
            </w:r>
          </w:p>
        </w:tc>
        <w:tc>
          <w:tcPr>
            <w:tcW w:w="1479"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4955"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 xml:space="preserve"> 十四、资源勘探工业信息等支出</w:t>
            </w:r>
          </w:p>
        </w:tc>
        <w:tc>
          <w:tcPr>
            <w:tcW w:w="1630"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r>
      <w:tr w:rsidR="001F5DE0" w:rsidRPr="001F5DE0" w:rsidTr="001F5DE0">
        <w:trPr>
          <w:trHeight w:val="331"/>
        </w:trPr>
        <w:tc>
          <w:tcPr>
            <w:tcW w:w="5548" w:type="dxa"/>
            <w:tcBorders>
              <w:top w:val="nil"/>
              <w:left w:val="single" w:sz="4" w:space="0" w:color="000000"/>
              <w:bottom w:val="single" w:sz="4" w:space="0" w:color="000000"/>
              <w:right w:val="single" w:sz="4" w:space="0" w:color="000000"/>
            </w:tcBorders>
            <w:shd w:val="clear" w:color="auto" w:fill="auto"/>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lastRenderedPageBreak/>
              <w:t>五、事业收入</w:t>
            </w:r>
          </w:p>
        </w:tc>
        <w:tc>
          <w:tcPr>
            <w:tcW w:w="1479"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4955"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 xml:space="preserve"> 十五、商业服务业等支出</w:t>
            </w:r>
          </w:p>
        </w:tc>
        <w:tc>
          <w:tcPr>
            <w:tcW w:w="1630"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r>
      <w:tr w:rsidR="001F5DE0" w:rsidRPr="001F5DE0" w:rsidTr="001F5DE0">
        <w:trPr>
          <w:trHeight w:val="331"/>
        </w:trPr>
        <w:tc>
          <w:tcPr>
            <w:tcW w:w="5548" w:type="dxa"/>
            <w:tcBorders>
              <w:top w:val="nil"/>
              <w:left w:val="single" w:sz="4" w:space="0" w:color="000000"/>
              <w:bottom w:val="single" w:sz="4" w:space="0" w:color="000000"/>
              <w:right w:val="single" w:sz="4" w:space="0" w:color="000000"/>
            </w:tcBorders>
            <w:shd w:val="clear" w:color="auto" w:fill="auto"/>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六、事业单位经营收入</w:t>
            </w:r>
          </w:p>
        </w:tc>
        <w:tc>
          <w:tcPr>
            <w:tcW w:w="1479"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1,092.00 </w:t>
            </w:r>
          </w:p>
        </w:tc>
        <w:tc>
          <w:tcPr>
            <w:tcW w:w="4955"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 xml:space="preserve"> 十六、金融支出</w:t>
            </w:r>
          </w:p>
        </w:tc>
        <w:tc>
          <w:tcPr>
            <w:tcW w:w="1630"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r>
      <w:tr w:rsidR="001F5DE0" w:rsidRPr="001F5DE0" w:rsidTr="001F5DE0">
        <w:trPr>
          <w:trHeight w:val="331"/>
        </w:trPr>
        <w:tc>
          <w:tcPr>
            <w:tcW w:w="5548" w:type="dxa"/>
            <w:tcBorders>
              <w:top w:val="nil"/>
              <w:left w:val="single" w:sz="4" w:space="0" w:color="000000"/>
              <w:bottom w:val="single" w:sz="4" w:space="0" w:color="000000"/>
              <w:right w:val="single" w:sz="4" w:space="0" w:color="000000"/>
            </w:tcBorders>
            <w:shd w:val="clear" w:color="auto" w:fill="auto"/>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七、上级补助收入</w:t>
            </w:r>
          </w:p>
        </w:tc>
        <w:tc>
          <w:tcPr>
            <w:tcW w:w="1479"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4955"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 xml:space="preserve"> 十七、援助其他地区支出</w:t>
            </w:r>
          </w:p>
        </w:tc>
        <w:tc>
          <w:tcPr>
            <w:tcW w:w="1630"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r>
      <w:tr w:rsidR="001F5DE0" w:rsidRPr="001F5DE0" w:rsidTr="001F5DE0">
        <w:trPr>
          <w:trHeight w:val="331"/>
        </w:trPr>
        <w:tc>
          <w:tcPr>
            <w:tcW w:w="5548" w:type="dxa"/>
            <w:tcBorders>
              <w:top w:val="nil"/>
              <w:left w:val="single" w:sz="4" w:space="0" w:color="000000"/>
              <w:bottom w:val="single" w:sz="4" w:space="0" w:color="000000"/>
              <w:right w:val="single" w:sz="4" w:space="0" w:color="000000"/>
            </w:tcBorders>
            <w:shd w:val="clear" w:color="auto" w:fill="auto"/>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八、附属单位上缴收入</w:t>
            </w:r>
          </w:p>
        </w:tc>
        <w:tc>
          <w:tcPr>
            <w:tcW w:w="1479"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4955"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 xml:space="preserve"> 十八、自然资源海洋气象等支出</w:t>
            </w:r>
          </w:p>
        </w:tc>
        <w:tc>
          <w:tcPr>
            <w:tcW w:w="1630"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r>
      <w:tr w:rsidR="001F5DE0" w:rsidRPr="001F5DE0" w:rsidTr="001F5DE0">
        <w:trPr>
          <w:trHeight w:val="331"/>
        </w:trPr>
        <w:tc>
          <w:tcPr>
            <w:tcW w:w="5548" w:type="dxa"/>
            <w:tcBorders>
              <w:top w:val="nil"/>
              <w:left w:val="single" w:sz="4" w:space="0" w:color="000000"/>
              <w:bottom w:val="single" w:sz="4" w:space="0" w:color="000000"/>
              <w:right w:val="single" w:sz="4" w:space="0" w:color="000000"/>
            </w:tcBorders>
            <w:shd w:val="clear" w:color="auto" w:fill="auto"/>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九、其他收入</w:t>
            </w:r>
          </w:p>
        </w:tc>
        <w:tc>
          <w:tcPr>
            <w:tcW w:w="1479"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604.33 </w:t>
            </w:r>
          </w:p>
        </w:tc>
        <w:tc>
          <w:tcPr>
            <w:tcW w:w="4955"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 xml:space="preserve"> 十九、住房保障支出</w:t>
            </w:r>
          </w:p>
        </w:tc>
        <w:tc>
          <w:tcPr>
            <w:tcW w:w="1630"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500.40 </w:t>
            </w:r>
          </w:p>
        </w:tc>
      </w:tr>
      <w:tr w:rsidR="001F5DE0" w:rsidRPr="001F5DE0" w:rsidTr="001F5DE0">
        <w:trPr>
          <w:trHeight w:val="331"/>
        </w:trPr>
        <w:tc>
          <w:tcPr>
            <w:tcW w:w="5548" w:type="dxa"/>
            <w:tcBorders>
              <w:top w:val="nil"/>
              <w:left w:val="single" w:sz="4" w:space="0" w:color="000000"/>
              <w:bottom w:val="single" w:sz="4" w:space="0" w:color="000000"/>
              <w:right w:val="single" w:sz="4" w:space="0" w:color="000000"/>
            </w:tcBorders>
            <w:shd w:val="clear" w:color="auto" w:fill="auto"/>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 xml:space="preserve">　</w:t>
            </w:r>
          </w:p>
        </w:tc>
        <w:tc>
          <w:tcPr>
            <w:tcW w:w="1479"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4955"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 xml:space="preserve"> 二十、粮油物资储备支出</w:t>
            </w:r>
          </w:p>
        </w:tc>
        <w:tc>
          <w:tcPr>
            <w:tcW w:w="1630"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r>
      <w:tr w:rsidR="001F5DE0" w:rsidRPr="001F5DE0" w:rsidTr="001F5DE0">
        <w:trPr>
          <w:trHeight w:val="331"/>
        </w:trPr>
        <w:tc>
          <w:tcPr>
            <w:tcW w:w="5548" w:type="dxa"/>
            <w:tcBorders>
              <w:top w:val="nil"/>
              <w:left w:val="single" w:sz="4" w:space="0" w:color="000000"/>
              <w:bottom w:val="single" w:sz="4" w:space="0" w:color="000000"/>
              <w:right w:val="single" w:sz="4" w:space="0" w:color="000000"/>
            </w:tcBorders>
            <w:shd w:val="clear" w:color="auto" w:fill="auto"/>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 xml:space="preserve">　</w:t>
            </w:r>
          </w:p>
        </w:tc>
        <w:tc>
          <w:tcPr>
            <w:tcW w:w="1479"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kern w:val="0"/>
                <w:sz w:val="20"/>
                <w:szCs w:val="20"/>
              </w:rPr>
            </w:pPr>
            <w:r w:rsidRPr="001F5DE0">
              <w:rPr>
                <w:rFonts w:ascii="宋体" w:hAnsi="宋体" w:cs="宋体" w:hint="eastAsia"/>
                <w:b/>
                <w:bCs/>
                <w:kern w:val="0"/>
                <w:sz w:val="20"/>
                <w:szCs w:val="20"/>
              </w:rPr>
              <w:t xml:space="preserve">　</w:t>
            </w:r>
          </w:p>
        </w:tc>
        <w:tc>
          <w:tcPr>
            <w:tcW w:w="4955"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 xml:space="preserve"> 二十一、国有资本经营预算支出</w:t>
            </w:r>
          </w:p>
        </w:tc>
        <w:tc>
          <w:tcPr>
            <w:tcW w:w="1630"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r>
      <w:tr w:rsidR="001F5DE0" w:rsidRPr="001F5DE0" w:rsidTr="001F5DE0">
        <w:trPr>
          <w:trHeight w:val="331"/>
        </w:trPr>
        <w:tc>
          <w:tcPr>
            <w:tcW w:w="5548" w:type="dxa"/>
            <w:tcBorders>
              <w:top w:val="nil"/>
              <w:left w:val="single" w:sz="4" w:space="0" w:color="000000"/>
              <w:bottom w:val="single" w:sz="4" w:space="0" w:color="000000"/>
              <w:right w:val="single" w:sz="4" w:space="0" w:color="000000"/>
            </w:tcBorders>
            <w:shd w:val="clear" w:color="auto" w:fill="auto"/>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 xml:space="preserve">　</w:t>
            </w:r>
          </w:p>
        </w:tc>
        <w:tc>
          <w:tcPr>
            <w:tcW w:w="1479"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kern w:val="0"/>
                <w:sz w:val="20"/>
                <w:szCs w:val="20"/>
              </w:rPr>
            </w:pPr>
            <w:r w:rsidRPr="001F5DE0">
              <w:rPr>
                <w:rFonts w:ascii="宋体" w:hAnsi="宋体" w:cs="宋体" w:hint="eastAsia"/>
                <w:b/>
                <w:bCs/>
                <w:kern w:val="0"/>
                <w:sz w:val="20"/>
                <w:szCs w:val="20"/>
              </w:rPr>
              <w:t xml:space="preserve">　</w:t>
            </w:r>
          </w:p>
        </w:tc>
        <w:tc>
          <w:tcPr>
            <w:tcW w:w="4955"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 xml:space="preserve"> 二十二、灾害防治及应急管理支出</w:t>
            </w:r>
          </w:p>
        </w:tc>
        <w:tc>
          <w:tcPr>
            <w:tcW w:w="1630"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r>
      <w:tr w:rsidR="001F5DE0" w:rsidRPr="001F5DE0" w:rsidTr="001F5DE0">
        <w:trPr>
          <w:trHeight w:val="331"/>
        </w:trPr>
        <w:tc>
          <w:tcPr>
            <w:tcW w:w="5548" w:type="dxa"/>
            <w:tcBorders>
              <w:top w:val="nil"/>
              <w:left w:val="single" w:sz="4" w:space="0" w:color="000000"/>
              <w:bottom w:val="single" w:sz="4" w:space="0" w:color="000000"/>
              <w:right w:val="single" w:sz="4" w:space="0" w:color="000000"/>
            </w:tcBorders>
            <w:shd w:val="clear" w:color="auto" w:fill="auto"/>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 xml:space="preserve">　</w:t>
            </w:r>
          </w:p>
        </w:tc>
        <w:tc>
          <w:tcPr>
            <w:tcW w:w="1479"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kern w:val="0"/>
                <w:sz w:val="20"/>
                <w:szCs w:val="20"/>
              </w:rPr>
            </w:pPr>
            <w:r w:rsidRPr="001F5DE0">
              <w:rPr>
                <w:rFonts w:ascii="宋体" w:hAnsi="宋体" w:cs="宋体" w:hint="eastAsia"/>
                <w:b/>
                <w:bCs/>
                <w:kern w:val="0"/>
                <w:sz w:val="20"/>
                <w:szCs w:val="20"/>
              </w:rPr>
              <w:t xml:space="preserve">　</w:t>
            </w:r>
          </w:p>
        </w:tc>
        <w:tc>
          <w:tcPr>
            <w:tcW w:w="4955"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 xml:space="preserve"> 二十三、其他支出</w:t>
            </w:r>
          </w:p>
        </w:tc>
        <w:tc>
          <w:tcPr>
            <w:tcW w:w="1630"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r>
      <w:tr w:rsidR="001F5DE0" w:rsidRPr="001F5DE0" w:rsidTr="001F5DE0">
        <w:trPr>
          <w:trHeight w:val="331"/>
        </w:trPr>
        <w:tc>
          <w:tcPr>
            <w:tcW w:w="5548" w:type="dxa"/>
            <w:tcBorders>
              <w:top w:val="nil"/>
              <w:left w:val="single" w:sz="4" w:space="0" w:color="000000"/>
              <w:bottom w:val="single" w:sz="4" w:space="0" w:color="000000"/>
              <w:right w:val="single" w:sz="4" w:space="0" w:color="000000"/>
            </w:tcBorders>
            <w:shd w:val="clear" w:color="auto" w:fill="auto"/>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 xml:space="preserve">　</w:t>
            </w:r>
          </w:p>
        </w:tc>
        <w:tc>
          <w:tcPr>
            <w:tcW w:w="1479"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kern w:val="0"/>
                <w:sz w:val="20"/>
                <w:szCs w:val="20"/>
              </w:rPr>
            </w:pPr>
            <w:r w:rsidRPr="001F5DE0">
              <w:rPr>
                <w:rFonts w:ascii="宋体" w:hAnsi="宋体" w:cs="宋体" w:hint="eastAsia"/>
                <w:b/>
                <w:bCs/>
                <w:kern w:val="0"/>
                <w:sz w:val="20"/>
                <w:szCs w:val="20"/>
              </w:rPr>
              <w:t xml:space="preserve">　</w:t>
            </w:r>
          </w:p>
        </w:tc>
        <w:tc>
          <w:tcPr>
            <w:tcW w:w="4955"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 xml:space="preserve"> 二十四、债务还本支出</w:t>
            </w:r>
          </w:p>
        </w:tc>
        <w:tc>
          <w:tcPr>
            <w:tcW w:w="1630"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r>
      <w:tr w:rsidR="001F5DE0" w:rsidRPr="001F5DE0" w:rsidTr="001F5DE0">
        <w:trPr>
          <w:trHeight w:val="331"/>
        </w:trPr>
        <w:tc>
          <w:tcPr>
            <w:tcW w:w="5548" w:type="dxa"/>
            <w:tcBorders>
              <w:top w:val="nil"/>
              <w:left w:val="single" w:sz="4" w:space="0" w:color="000000"/>
              <w:bottom w:val="single" w:sz="4" w:space="0" w:color="000000"/>
              <w:right w:val="single" w:sz="4" w:space="0" w:color="000000"/>
            </w:tcBorders>
            <w:shd w:val="clear" w:color="auto" w:fill="auto"/>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 xml:space="preserve">　</w:t>
            </w:r>
          </w:p>
        </w:tc>
        <w:tc>
          <w:tcPr>
            <w:tcW w:w="1479"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kern w:val="0"/>
                <w:sz w:val="20"/>
                <w:szCs w:val="20"/>
              </w:rPr>
            </w:pPr>
            <w:r w:rsidRPr="001F5DE0">
              <w:rPr>
                <w:rFonts w:ascii="宋体" w:hAnsi="宋体" w:cs="宋体" w:hint="eastAsia"/>
                <w:b/>
                <w:bCs/>
                <w:kern w:val="0"/>
                <w:sz w:val="20"/>
                <w:szCs w:val="20"/>
              </w:rPr>
              <w:t xml:space="preserve">　</w:t>
            </w:r>
          </w:p>
        </w:tc>
        <w:tc>
          <w:tcPr>
            <w:tcW w:w="4955"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 xml:space="preserve"> 二十五、债务付息支出</w:t>
            </w:r>
          </w:p>
        </w:tc>
        <w:tc>
          <w:tcPr>
            <w:tcW w:w="1630"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r>
      <w:tr w:rsidR="001F5DE0" w:rsidRPr="001F5DE0" w:rsidTr="001F5DE0">
        <w:trPr>
          <w:trHeight w:val="331"/>
        </w:trPr>
        <w:tc>
          <w:tcPr>
            <w:tcW w:w="5548" w:type="dxa"/>
            <w:tcBorders>
              <w:top w:val="nil"/>
              <w:left w:val="single" w:sz="4" w:space="0" w:color="000000"/>
              <w:bottom w:val="single" w:sz="4" w:space="0" w:color="000000"/>
              <w:right w:val="single" w:sz="4" w:space="0" w:color="000000"/>
            </w:tcBorders>
            <w:shd w:val="clear" w:color="auto" w:fill="auto"/>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 xml:space="preserve">　</w:t>
            </w:r>
          </w:p>
        </w:tc>
        <w:tc>
          <w:tcPr>
            <w:tcW w:w="1479"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kern w:val="0"/>
                <w:sz w:val="20"/>
                <w:szCs w:val="20"/>
              </w:rPr>
            </w:pPr>
            <w:r w:rsidRPr="001F5DE0">
              <w:rPr>
                <w:rFonts w:ascii="宋体" w:hAnsi="宋体" w:cs="宋体" w:hint="eastAsia"/>
                <w:b/>
                <w:bCs/>
                <w:kern w:val="0"/>
                <w:sz w:val="20"/>
                <w:szCs w:val="20"/>
              </w:rPr>
              <w:t xml:space="preserve">　</w:t>
            </w:r>
          </w:p>
        </w:tc>
        <w:tc>
          <w:tcPr>
            <w:tcW w:w="4955"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 xml:space="preserve"> 二十六、债务发行费用支出</w:t>
            </w:r>
          </w:p>
        </w:tc>
        <w:tc>
          <w:tcPr>
            <w:tcW w:w="1630"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r>
      <w:tr w:rsidR="001F5DE0" w:rsidRPr="001F5DE0" w:rsidTr="001F5DE0">
        <w:trPr>
          <w:trHeight w:val="331"/>
        </w:trPr>
        <w:tc>
          <w:tcPr>
            <w:tcW w:w="5548" w:type="dxa"/>
            <w:tcBorders>
              <w:top w:val="nil"/>
              <w:left w:val="single" w:sz="4" w:space="0" w:color="000000"/>
              <w:bottom w:val="nil"/>
              <w:right w:val="nil"/>
            </w:tcBorders>
            <w:shd w:val="clear" w:color="auto" w:fill="auto"/>
            <w:noWrap/>
            <w:vAlign w:val="bottom"/>
            <w:hideMark/>
          </w:tcPr>
          <w:p w:rsidR="001F5DE0" w:rsidRPr="001F5DE0" w:rsidRDefault="001F5DE0" w:rsidP="001F5DE0">
            <w:pPr>
              <w:widowControl/>
              <w:spacing w:line="240" w:lineRule="auto"/>
              <w:jc w:val="left"/>
              <w:rPr>
                <w:rFonts w:ascii="宋体" w:hAnsi="宋体" w:cs="宋体"/>
                <w:b/>
                <w:bCs/>
                <w:color w:val="000000"/>
                <w:kern w:val="0"/>
                <w:sz w:val="22"/>
                <w:szCs w:val="22"/>
              </w:rPr>
            </w:pPr>
            <w:r w:rsidRPr="001F5DE0">
              <w:rPr>
                <w:rFonts w:ascii="宋体" w:hAnsi="宋体" w:cs="宋体" w:hint="eastAsia"/>
                <w:b/>
                <w:bCs/>
                <w:color w:val="000000"/>
                <w:kern w:val="0"/>
                <w:sz w:val="22"/>
                <w:szCs w:val="22"/>
              </w:rPr>
              <w:t>本  年  收  入  合  计</w:t>
            </w:r>
          </w:p>
        </w:tc>
        <w:tc>
          <w:tcPr>
            <w:tcW w:w="1479" w:type="dxa"/>
            <w:tcBorders>
              <w:top w:val="nil"/>
              <w:left w:val="single" w:sz="4" w:space="0" w:color="000000"/>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kern w:val="0"/>
                <w:sz w:val="20"/>
                <w:szCs w:val="20"/>
              </w:rPr>
            </w:pPr>
            <w:r w:rsidRPr="001F5DE0">
              <w:rPr>
                <w:rFonts w:ascii="宋体" w:hAnsi="宋体" w:cs="宋体" w:hint="eastAsia"/>
                <w:b/>
                <w:bCs/>
                <w:kern w:val="0"/>
                <w:sz w:val="20"/>
                <w:szCs w:val="20"/>
              </w:rPr>
              <w:t xml:space="preserve">33,393.54 </w:t>
            </w:r>
          </w:p>
        </w:tc>
        <w:tc>
          <w:tcPr>
            <w:tcW w:w="4955"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本  年  支  出  合  计</w:t>
            </w:r>
          </w:p>
        </w:tc>
        <w:tc>
          <w:tcPr>
            <w:tcW w:w="1630"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33,686.04 </w:t>
            </w:r>
          </w:p>
        </w:tc>
      </w:tr>
      <w:tr w:rsidR="001F5DE0" w:rsidRPr="001F5DE0" w:rsidTr="001F5DE0">
        <w:trPr>
          <w:trHeight w:val="331"/>
        </w:trPr>
        <w:tc>
          <w:tcPr>
            <w:tcW w:w="55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5DE0" w:rsidRPr="001F5DE0" w:rsidRDefault="001F5DE0" w:rsidP="001F5DE0">
            <w:pPr>
              <w:widowControl/>
              <w:spacing w:line="240" w:lineRule="auto"/>
              <w:jc w:val="center"/>
              <w:rPr>
                <w:rFonts w:ascii="宋体" w:hAnsi="宋体" w:cs="宋体"/>
                <w:b/>
                <w:bCs/>
                <w:kern w:val="0"/>
                <w:sz w:val="20"/>
                <w:szCs w:val="20"/>
              </w:rPr>
            </w:pPr>
            <w:r w:rsidRPr="001F5DE0">
              <w:rPr>
                <w:rFonts w:ascii="宋体" w:hAnsi="宋体" w:cs="宋体" w:hint="eastAsia"/>
                <w:b/>
                <w:bCs/>
                <w:kern w:val="0"/>
                <w:sz w:val="20"/>
                <w:szCs w:val="20"/>
              </w:rPr>
              <w:t>上年结转结余</w:t>
            </w:r>
          </w:p>
        </w:tc>
        <w:tc>
          <w:tcPr>
            <w:tcW w:w="1479"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292.50 </w:t>
            </w:r>
          </w:p>
        </w:tc>
        <w:tc>
          <w:tcPr>
            <w:tcW w:w="4955"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center"/>
              <w:rPr>
                <w:rFonts w:ascii="宋体" w:hAnsi="宋体" w:cs="宋体"/>
                <w:b/>
                <w:bCs/>
                <w:kern w:val="0"/>
                <w:sz w:val="20"/>
                <w:szCs w:val="20"/>
              </w:rPr>
            </w:pPr>
            <w:r w:rsidRPr="001F5DE0">
              <w:rPr>
                <w:rFonts w:ascii="宋体" w:hAnsi="宋体" w:cs="宋体" w:hint="eastAsia"/>
                <w:b/>
                <w:bCs/>
                <w:kern w:val="0"/>
                <w:sz w:val="20"/>
                <w:szCs w:val="20"/>
              </w:rPr>
              <w:t xml:space="preserve"> 结转下年支出</w:t>
            </w:r>
          </w:p>
        </w:tc>
        <w:tc>
          <w:tcPr>
            <w:tcW w:w="1630"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r>
      <w:tr w:rsidR="001F5DE0" w:rsidRPr="001F5DE0" w:rsidTr="001F5DE0">
        <w:trPr>
          <w:trHeight w:val="331"/>
        </w:trPr>
        <w:tc>
          <w:tcPr>
            <w:tcW w:w="5548" w:type="dxa"/>
            <w:tcBorders>
              <w:top w:val="nil"/>
              <w:left w:val="single" w:sz="4" w:space="0" w:color="000000"/>
              <w:bottom w:val="single" w:sz="4" w:space="0" w:color="000000"/>
              <w:right w:val="single" w:sz="4" w:space="0" w:color="000000"/>
            </w:tcBorders>
            <w:shd w:val="clear" w:color="auto" w:fill="auto"/>
            <w:vAlign w:val="center"/>
            <w:hideMark/>
          </w:tcPr>
          <w:p w:rsidR="001F5DE0" w:rsidRPr="001F5DE0" w:rsidRDefault="001F5DE0" w:rsidP="001F5DE0">
            <w:pPr>
              <w:widowControl/>
              <w:spacing w:line="240" w:lineRule="auto"/>
              <w:jc w:val="center"/>
              <w:rPr>
                <w:rFonts w:ascii="宋体" w:hAnsi="宋体" w:cs="宋体"/>
                <w:b/>
                <w:bCs/>
                <w:kern w:val="0"/>
                <w:sz w:val="20"/>
                <w:szCs w:val="20"/>
              </w:rPr>
            </w:pPr>
            <w:r w:rsidRPr="001F5DE0">
              <w:rPr>
                <w:rFonts w:ascii="宋体" w:hAnsi="宋体" w:cs="宋体" w:hint="eastAsia"/>
                <w:b/>
                <w:bCs/>
                <w:kern w:val="0"/>
                <w:sz w:val="20"/>
                <w:szCs w:val="20"/>
              </w:rPr>
              <w:t>收      入      总      计</w:t>
            </w:r>
          </w:p>
        </w:tc>
        <w:tc>
          <w:tcPr>
            <w:tcW w:w="1479"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33,686.04 </w:t>
            </w:r>
          </w:p>
        </w:tc>
        <w:tc>
          <w:tcPr>
            <w:tcW w:w="4955"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kern w:val="0"/>
                <w:sz w:val="20"/>
                <w:szCs w:val="20"/>
              </w:rPr>
            </w:pPr>
            <w:r w:rsidRPr="001F5DE0">
              <w:rPr>
                <w:rFonts w:ascii="宋体" w:hAnsi="宋体" w:cs="宋体" w:hint="eastAsia"/>
                <w:b/>
                <w:bCs/>
                <w:kern w:val="0"/>
                <w:sz w:val="20"/>
                <w:szCs w:val="20"/>
              </w:rPr>
              <w:t>支　　　出　　　总　　　计</w:t>
            </w:r>
          </w:p>
        </w:tc>
        <w:tc>
          <w:tcPr>
            <w:tcW w:w="1630" w:type="dxa"/>
            <w:tcBorders>
              <w:top w:val="nil"/>
              <w:left w:val="nil"/>
              <w:bottom w:val="single" w:sz="4" w:space="0" w:color="000000"/>
              <w:right w:val="single" w:sz="4" w:space="0" w:color="000000"/>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33,686.04 </w:t>
            </w:r>
          </w:p>
        </w:tc>
      </w:tr>
    </w:tbl>
    <w:p w:rsidR="00C936F9" w:rsidRPr="007D34B5" w:rsidRDefault="00C936F9" w:rsidP="00C936F9">
      <w:pPr>
        <w:widowControl/>
        <w:spacing w:line="520" w:lineRule="exact"/>
        <w:ind w:firstLineChars="400" w:firstLine="1124"/>
        <w:rPr>
          <w:rFonts w:ascii="宋体" w:hAnsi="宋体" w:cs="宋体" w:hint="eastAsia"/>
          <w:b/>
          <w:kern w:val="0"/>
          <w:sz w:val="28"/>
          <w:szCs w:val="28"/>
        </w:rPr>
      </w:pPr>
    </w:p>
    <w:p w:rsidR="00CB6885" w:rsidRPr="007D34B5" w:rsidRDefault="00CB6885" w:rsidP="00D0698F">
      <w:pPr>
        <w:widowControl/>
        <w:spacing w:line="520" w:lineRule="exact"/>
        <w:ind w:firstLineChars="400" w:firstLine="1124"/>
        <w:rPr>
          <w:rFonts w:ascii="宋体" w:hAnsi="宋体" w:cs="宋体" w:hint="eastAsia"/>
          <w:b/>
          <w:kern w:val="0"/>
          <w:sz w:val="28"/>
          <w:szCs w:val="28"/>
        </w:rPr>
      </w:pPr>
      <w:r w:rsidRPr="007D34B5">
        <w:rPr>
          <w:rFonts w:ascii="宋体" w:hAnsi="宋体" w:cs="宋体" w:hint="eastAsia"/>
          <w:b/>
          <w:kern w:val="0"/>
          <w:sz w:val="28"/>
          <w:szCs w:val="28"/>
        </w:rPr>
        <w:t>表二：</w:t>
      </w:r>
      <w:r w:rsidR="004E199A" w:rsidRPr="004E199A">
        <w:rPr>
          <w:rFonts w:ascii="宋体" w:hAnsi="宋体" w:cs="宋体" w:hint="eastAsia"/>
          <w:b/>
          <w:kern w:val="0"/>
          <w:sz w:val="28"/>
          <w:szCs w:val="28"/>
        </w:rPr>
        <w:t>部门收入总体情况表</w:t>
      </w:r>
    </w:p>
    <w:tbl>
      <w:tblPr>
        <w:tblW w:w="15400" w:type="dxa"/>
        <w:tblInd w:w="-1418" w:type="dxa"/>
        <w:tblLook w:val="04A0"/>
      </w:tblPr>
      <w:tblGrid>
        <w:gridCol w:w="1241"/>
        <w:gridCol w:w="4140"/>
        <w:gridCol w:w="1208"/>
        <w:gridCol w:w="1193"/>
        <w:gridCol w:w="1143"/>
        <w:gridCol w:w="1031"/>
        <w:gridCol w:w="774"/>
        <w:gridCol w:w="853"/>
        <w:gridCol w:w="821"/>
        <w:gridCol w:w="1112"/>
        <w:gridCol w:w="1031"/>
        <w:gridCol w:w="853"/>
      </w:tblGrid>
      <w:tr w:rsidR="001F5DE0" w:rsidRPr="001F5DE0" w:rsidTr="001F5DE0">
        <w:trPr>
          <w:trHeight w:val="548"/>
        </w:trPr>
        <w:tc>
          <w:tcPr>
            <w:tcW w:w="15400" w:type="dxa"/>
            <w:gridSpan w:val="12"/>
            <w:tcBorders>
              <w:top w:val="nil"/>
              <w:left w:val="nil"/>
              <w:bottom w:val="nil"/>
              <w:right w:val="nil"/>
            </w:tcBorders>
            <w:shd w:val="clear" w:color="auto" w:fill="auto"/>
            <w:noWrap/>
            <w:vAlign w:val="center"/>
            <w:hideMark/>
          </w:tcPr>
          <w:p w:rsidR="001F5DE0" w:rsidRDefault="004E199A" w:rsidP="001F5DE0">
            <w:pPr>
              <w:widowControl/>
              <w:spacing w:line="240" w:lineRule="auto"/>
              <w:jc w:val="center"/>
              <w:rPr>
                <w:rFonts w:ascii="宋体" w:hAnsi="宋体" w:cs="宋体" w:hint="eastAsia"/>
                <w:b/>
                <w:bCs/>
                <w:color w:val="000000"/>
                <w:kern w:val="0"/>
                <w:sz w:val="40"/>
                <w:szCs w:val="40"/>
              </w:rPr>
            </w:pPr>
            <w:r w:rsidRPr="004E199A">
              <w:rPr>
                <w:rFonts w:ascii="宋体" w:hAnsi="宋体" w:cs="宋体" w:hint="eastAsia"/>
                <w:b/>
                <w:bCs/>
                <w:color w:val="000000"/>
                <w:kern w:val="0"/>
                <w:sz w:val="40"/>
                <w:szCs w:val="40"/>
              </w:rPr>
              <w:t>部门收入总体情况表</w:t>
            </w:r>
          </w:p>
          <w:p w:rsidR="001F5DE0" w:rsidRPr="001F5DE0" w:rsidRDefault="001F5DE0" w:rsidP="001F5DE0">
            <w:pPr>
              <w:widowControl/>
              <w:spacing w:line="240" w:lineRule="auto"/>
              <w:jc w:val="center"/>
              <w:rPr>
                <w:rFonts w:ascii="宋体" w:hAnsi="宋体" w:cs="宋体"/>
                <w:b/>
                <w:bCs/>
                <w:color w:val="000000"/>
                <w:kern w:val="0"/>
                <w:sz w:val="40"/>
                <w:szCs w:val="40"/>
              </w:rPr>
            </w:pPr>
            <w:r>
              <w:rPr>
                <w:rFonts w:ascii="宋体" w:hAnsi="宋体" w:cs="宋体" w:hint="eastAsia"/>
                <w:b/>
                <w:bCs/>
                <w:color w:val="000000"/>
                <w:kern w:val="0"/>
                <w:sz w:val="18"/>
                <w:szCs w:val="18"/>
              </w:rPr>
              <w:t xml:space="preserve">                                                                                                                                  </w:t>
            </w:r>
            <w:r w:rsidRPr="001F5DE0">
              <w:rPr>
                <w:rFonts w:ascii="宋体" w:hAnsi="宋体" w:cs="宋体" w:hint="eastAsia"/>
                <w:b/>
                <w:bCs/>
                <w:color w:val="000000"/>
                <w:kern w:val="0"/>
                <w:sz w:val="18"/>
                <w:szCs w:val="18"/>
              </w:rPr>
              <w:t>单位：万元</w:t>
            </w:r>
          </w:p>
        </w:tc>
      </w:tr>
      <w:tr w:rsidR="001F5DE0" w:rsidRPr="001F5DE0" w:rsidTr="001F5DE0">
        <w:trPr>
          <w:trHeight w:val="370"/>
        </w:trPr>
        <w:tc>
          <w:tcPr>
            <w:tcW w:w="12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5DE0" w:rsidRPr="001F5DE0" w:rsidRDefault="001F5DE0" w:rsidP="001F5DE0">
            <w:pPr>
              <w:widowControl/>
              <w:spacing w:line="240" w:lineRule="auto"/>
              <w:jc w:val="center"/>
              <w:rPr>
                <w:rFonts w:ascii="宋体" w:hAnsi="宋体" w:cs="宋体"/>
                <w:b/>
                <w:bCs/>
                <w:color w:val="000000"/>
                <w:kern w:val="0"/>
                <w:sz w:val="20"/>
                <w:szCs w:val="20"/>
              </w:rPr>
            </w:pPr>
            <w:r w:rsidRPr="001F5DE0">
              <w:rPr>
                <w:rFonts w:ascii="宋体" w:hAnsi="宋体" w:cs="宋体" w:hint="eastAsia"/>
                <w:b/>
                <w:bCs/>
                <w:color w:val="000000"/>
                <w:kern w:val="0"/>
                <w:sz w:val="20"/>
                <w:szCs w:val="20"/>
              </w:rPr>
              <w:t>部门（单位）代码</w:t>
            </w:r>
          </w:p>
        </w:tc>
        <w:tc>
          <w:tcPr>
            <w:tcW w:w="4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5DE0" w:rsidRPr="001F5DE0" w:rsidRDefault="001F5DE0" w:rsidP="001F5DE0">
            <w:pPr>
              <w:widowControl/>
              <w:spacing w:line="240" w:lineRule="auto"/>
              <w:jc w:val="center"/>
              <w:rPr>
                <w:rFonts w:ascii="宋体" w:hAnsi="宋体" w:cs="宋体"/>
                <w:b/>
                <w:bCs/>
                <w:color w:val="000000"/>
                <w:kern w:val="0"/>
                <w:sz w:val="20"/>
                <w:szCs w:val="20"/>
              </w:rPr>
            </w:pPr>
            <w:r w:rsidRPr="001F5DE0">
              <w:rPr>
                <w:rFonts w:ascii="宋体" w:hAnsi="宋体" w:cs="宋体" w:hint="eastAsia"/>
                <w:b/>
                <w:bCs/>
                <w:color w:val="000000"/>
                <w:kern w:val="0"/>
                <w:sz w:val="20"/>
                <w:szCs w:val="20"/>
              </w:rPr>
              <w:t>部门（单位）名称</w:t>
            </w:r>
          </w:p>
        </w:tc>
        <w:tc>
          <w:tcPr>
            <w:tcW w:w="12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5DE0" w:rsidRPr="001F5DE0" w:rsidRDefault="001F5DE0" w:rsidP="001F5DE0">
            <w:pPr>
              <w:widowControl/>
              <w:spacing w:line="240" w:lineRule="auto"/>
              <w:jc w:val="center"/>
              <w:rPr>
                <w:rFonts w:ascii="宋体" w:hAnsi="宋体" w:cs="宋体"/>
                <w:b/>
                <w:bCs/>
                <w:color w:val="000000"/>
                <w:kern w:val="0"/>
                <w:sz w:val="20"/>
                <w:szCs w:val="20"/>
              </w:rPr>
            </w:pPr>
            <w:r w:rsidRPr="001F5DE0">
              <w:rPr>
                <w:rFonts w:ascii="宋体" w:hAnsi="宋体" w:cs="宋体" w:hint="eastAsia"/>
                <w:b/>
                <w:bCs/>
                <w:color w:val="000000"/>
                <w:kern w:val="0"/>
                <w:sz w:val="20"/>
                <w:szCs w:val="20"/>
              </w:rPr>
              <w:t>合计</w:t>
            </w:r>
          </w:p>
        </w:tc>
        <w:tc>
          <w:tcPr>
            <w:tcW w:w="5815" w:type="dxa"/>
            <w:gridSpan w:val="6"/>
            <w:tcBorders>
              <w:top w:val="single" w:sz="4" w:space="0" w:color="auto"/>
              <w:left w:val="nil"/>
              <w:bottom w:val="single" w:sz="4" w:space="0" w:color="auto"/>
              <w:right w:val="nil"/>
            </w:tcBorders>
            <w:shd w:val="clear" w:color="auto" w:fill="auto"/>
            <w:vAlign w:val="center"/>
            <w:hideMark/>
          </w:tcPr>
          <w:p w:rsidR="001F5DE0" w:rsidRPr="001F5DE0" w:rsidRDefault="001F5DE0" w:rsidP="001F5DE0">
            <w:pPr>
              <w:widowControl/>
              <w:spacing w:line="240" w:lineRule="auto"/>
              <w:jc w:val="center"/>
              <w:rPr>
                <w:rFonts w:ascii="宋体" w:hAnsi="宋体" w:cs="宋体"/>
                <w:b/>
                <w:bCs/>
                <w:color w:val="000000"/>
                <w:kern w:val="0"/>
                <w:sz w:val="20"/>
                <w:szCs w:val="20"/>
              </w:rPr>
            </w:pPr>
            <w:r w:rsidRPr="001F5DE0">
              <w:rPr>
                <w:rFonts w:ascii="宋体" w:hAnsi="宋体" w:cs="宋体" w:hint="eastAsia"/>
                <w:b/>
                <w:bCs/>
                <w:color w:val="000000"/>
                <w:kern w:val="0"/>
                <w:sz w:val="20"/>
                <w:szCs w:val="20"/>
              </w:rPr>
              <w:t>本年收入</w:t>
            </w:r>
          </w:p>
        </w:tc>
        <w:tc>
          <w:tcPr>
            <w:tcW w:w="2996" w:type="dxa"/>
            <w:gridSpan w:val="3"/>
            <w:tcBorders>
              <w:top w:val="single" w:sz="4" w:space="0" w:color="auto"/>
              <w:left w:val="nil"/>
              <w:bottom w:val="single" w:sz="4" w:space="0" w:color="auto"/>
              <w:right w:val="single" w:sz="4" w:space="0" w:color="auto"/>
            </w:tcBorders>
            <w:shd w:val="clear" w:color="auto" w:fill="auto"/>
            <w:vAlign w:val="center"/>
            <w:hideMark/>
          </w:tcPr>
          <w:p w:rsidR="001F5DE0" w:rsidRPr="001F5DE0" w:rsidRDefault="001F5DE0" w:rsidP="001F5DE0">
            <w:pPr>
              <w:widowControl/>
              <w:spacing w:line="240" w:lineRule="auto"/>
              <w:jc w:val="center"/>
              <w:rPr>
                <w:rFonts w:ascii="宋体" w:hAnsi="宋体" w:cs="宋体"/>
                <w:b/>
                <w:bCs/>
                <w:color w:val="000000"/>
                <w:kern w:val="0"/>
                <w:sz w:val="20"/>
                <w:szCs w:val="20"/>
              </w:rPr>
            </w:pPr>
            <w:r w:rsidRPr="001F5DE0">
              <w:rPr>
                <w:rFonts w:ascii="宋体" w:hAnsi="宋体" w:cs="宋体" w:hint="eastAsia"/>
                <w:b/>
                <w:bCs/>
                <w:color w:val="000000"/>
                <w:kern w:val="0"/>
                <w:sz w:val="20"/>
                <w:szCs w:val="20"/>
              </w:rPr>
              <w:t>上年结转结余</w:t>
            </w:r>
          </w:p>
        </w:tc>
      </w:tr>
      <w:tr w:rsidR="001F5DE0" w:rsidRPr="001F5DE0" w:rsidTr="001F5DE0">
        <w:trPr>
          <w:trHeight w:val="531"/>
        </w:trPr>
        <w:tc>
          <w:tcPr>
            <w:tcW w:w="1241" w:type="dxa"/>
            <w:vMerge/>
            <w:tcBorders>
              <w:top w:val="single" w:sz="4" w:space="0" w:color="auto"/>
              <w:left w:val="single" w:sz="4" w:space="0" w:color="auto"/>
              <w:bottom w:val="single" w:sz="4" w:space="0" w:color="000000"/>
              <w:right w:val="single" w:sz="4" w:space="0" w:color="auto"/>
            </w:tcBorders>
            <w:vAlign w:val="center"/>
            <w:hideMark/>
          </w:tcPr>
          <w:p w:rsidR="001F5DE0" w:rsidRPr="001F5DE0" w:rsidRDefault="001F5DE0" w:rsidP="001F5DE0">
            <w:pPr>
              <w:widowControl/>
              <w:spacing w:line="240" w:lineRule="auto"/>
              <w:jc w:val="left"/>
              <w:rPr>
                <w:rFonts w:ascii="宋体" w:hAnsi="宋体" w:cs="宋体"/>
                <w:b/>
                <w:bCs/>
                <w:color w:val="000000"/>
                <w:kern w:val="0"/>
                <w:sz w:val="20"/>
                <w:szCs w:val="20"/>
              </w:rPr>
            </w:pPr>
          </w:p>
        </w:tc>
        <w:tc>
          <w:tcPr>
            <w:tcW w:w="4140" w:type="dxa"/>
            <w:vMerge/>
            <w:tcBorders>
              <w:top w:val="single" w:sz="4" w:space="0" w:color="auto"/>
              <w:left w:val="single" w:sz="4" w:space="0" w:color="auto"/>
              <w:bottom w:val="single" w:sz="4" w:space="0" w:color="000000"/>
              <w:right w:val="single" w:sz="4" w:space="0" w:color="auto"/>
            </w:tcBorders>
            <w:vAlign w:val="center"/>
            <w:hideMark/>
          </w:tcPr>
          <w:p w:rsidR="001F5DE0" w:rsidRPr="001F5DE0" w:rsidRDefault="001F5DE0" w:rsidP="001F5DE0">
            <w:pPr>
              <w:widowControl/>
              <w:spacing w:line="240" w:lineRule="auto"/>
              <w:jc w:val="left"/>
              <w:rPr>
                <w:rFonts w:ascii="宋体" w:hAnsi="宋体" w:cs="宋体"/>
                <w:b/>
                <w:bCs/>
                <w:color w:val="000000"/>
                <w:kern w:val="0"/>
                <w:sz w:val="20"/>
                <w:szCs w:val="20"/>
              </w:rPr>
            </w:pPr>
          </w:p>
        </w:tc>
        <w:tc>
          <w:tcPr>
            <w:tcW w:w="1208" w:type="dxa"/>
            <w:vMerge/>
            <w:tcBorders>
              <w:top w:val="single" w:sz="4" w:space="0" w:color="auto"/>
              <w:left w:val="single" w:sz="4" w:space="0" w:color="auto"/>
              <w:bottom w:val="single" w:sz="4" w:space="0" w:color="000000"/>
              <w:right w:val="single" w:sz="4" w:space="0" w:color="auto"/>
            </w:tcBorders>
            <w:vAlign w:val="center"/>
            <w:hideMark/>
          </w:tcPr>
          <w:p w:rsidR="001F5DE0" w:rsidRPr="001F5DE0" w:rsidRDefault="001F5DE0" w:rsidP="001F5DE0">
            <w:pPr>
              <w:widowControl/>
              <w:spacing w:line="240" w:lineRule="auto"/>
              <w:jc w:val="left"/>
              <w:rPr>
                <w:rFonts w:ascii="宋体" w:hAnsi="宋体" w:cs="宋体"/>
                <w:b/>
                <w:bCs/>
                <w:color w:val="000000"/>
                <w:kern w:val="0"/>
                <w:sz w:val="20"/>
                <w:szCs w:val="20"/>
              </w:rPr>
            </w:pPr>
          </w:p>
        </w:tc>
        <w:tc>
          <w:tcPr>
            <w:tcW w:w="1193" w:type="dxa"/>
            <w:tcBorders>
              <w:top w:val="nil"/>
              <w:left w:val="nil"/>
              <w:bottom w:val="single" w:sz="4" w:space="0" w:color="auto"/>
              <w:right w:val="single" w:sz="4" w:space="0" w:color="auto"/>
            </w:tcBorders>
            <w:shd w:val="clear" w:color="auto" w:fill="auto"/>
            <w:vAlign w:val="center"/>
            <w:hideMark/>
          </w:tcPr>
          <w:p w:rsidR="001F5DE0" w:rsidRPr="001F5DE0" w:rsidRDefault="001F5DE0" w:rsidP="001F5DE0">
            <w:pPr>
              <w:widowControl/>
              <w:spacing w:line="240" w:lineRule="auto"/>
              <w:jc w:val="center"/>
              <w:rPr>
                <w:rFonts w:ascii="宋体" w:hAnsi="宋体" w:cs="宋体"/>
                <w:b/>
                <w:bCs/>
                <w:color w:val="000000"/>
                <w:kern w:val="0"/>
                <w:sz w:val="20"/>
                <w:szCs w:val="20"/>
              </w:rPr>
            </w:pPr>
            <w:r w:rsidRPr="001F5DE0">
              <w:rPr>
                <w:rFonts w:ascii="宋体" w:hAnsi="宋体" w:cs="宋体" w:hint="eastAsia"/>
                <w:b/>
                <w:bCs/>
                <w:color w:val="000000"/>
                <w:kern w:val="0"/>
                <w:sz w:val="20"/>
                <w:szCs w:val="20"/>
              </w:rPr>
              <w:t>小计</w:t>
            </w:r>
          </w:p>
        </w:tc>
        <w:tc>
          <w:tcPr>
            <w:tcW w:w="1143" w:type="dxa"/>
            <w:tcBorders>
              <w:top w:val="nil"/>
              <w:left w:val="nil"/>
              <w:bottom w:val="single" w:sz="4" w:space="0" w:color="auto"/>
              <w:right w:val="single" w:sz="4" w:space="0" w:color="auto"/>
            </w:tcBorders>
            <w:shd w:val="clear" w:color="auto" w:fill="auto"/>
            <w:vAlign w:val="center"/>
            <w:hideMark/>
          </w:tcPr>
          <w:p w:rsidR="001F5DE0" w:rsidRPr="001F5DE0" w:rsidRDefault="001F5DE0" w:rsidP="001F5DE0">
            <w:pPr>
              <w:widowControl/>
              <w:spacing w:line="240" w:lineRule="auto"/>
              <w:jc w:val="center"/>
              <w:rPr>
                <w:rFonts w:ascii="宋体" w:hAnsi="宋体" w:cs="宋体"/>
                <w:b/>
                <w:bCs/>
                <w:color w:val="000000"/>
                <w:kern w:val="0"/>
                <w:sz w:val="20"/>
                <w:szCs w:val="20"/>
              </w:rPr>
            </w:pPr>
            <w:r w:rsidRPr="001F5DE0">
              <w:rPr>
                <w:rFonts w:ascii="宋体" w:hAnsi="宋体" w:cs="宋体" w:hint="eastAsia"/>
                <w:b/>
                <w:bCs/>
                <w:color w:val="000000"/>
                <w:kern w:val="0"/>
                <w:sz w:val="20"/>
                <w:szCs w:val="20"/>
              </w:rPr>
              <w:t>一般公共预算</w:t>
            </w:r>
          </w:p>
        </w:tc>
        <w:tc>
          <w:tcPr>
            <w:tcW w:w="1031" w:type="dxa"/>
            <w:tcBorders>
              <w:top w:val="nil"/>
              <w:left w:val="nil"/>
              <w:bottom w:val="single" w:sz="4" w:space="0" w:color="auto"/>
              <w:right w:val="single" w:sz="4" w:space="0" w:color="auto"/>
            </w:tcBorders>
            <w:shd w:val="clear" w:color="auto" w:fill="auto"/>
            <w:vAlign w:val="center"/>
            <w:hideMark/>
          </w:tcPr>
          <w:p w:rsidR="001F5DE0" w:rsidRPr="001F5DE0" w:rsidRDefault="001F5DE0" w:rsidP="001F5DE0">
            <w:pPr>
              <w:widowControl/>
              <w:spacing w:line="240" w:lineRule="auto"/>
              <w:jc w:val="center"/>
              <w:rPr>
                <w:rFonts w:ascii="宋体" w:hAnsi="宋体" w:cs="宋体"/>
                <w:b/>
                <w:bCs/>
                <w:color w:val="000000"/>
                <w:kern w:val="0"/>
                <w:sz w:val="20"/>
                <w:szCs w:val="20"/>
              </w:rPr>
            </w:pPr>
            <w:r w:rsidRPr="001F5DE0">
              <w:rPr>
                <w:rFonts w:ascii="宋体" w:hAnsi="宋体" w:cs="宋体" w:hint="eastAsia"/>
                <w:b/>
                <w:bCs/>
                <w:color w:val="000000"/>
                <w:kern w:val="0"/>
                <w:sz w:val="20"/>
                <w:szCs w:val="20"/>
              </w:rPr>
              <w:t>事业单位经营收入</w:t>
            </w:r>
          </w:p>
        </w:tc>
        <w:tc>
          <w:tcPr>
            <w:tcW w:w="774" w:type="dxa"/>
            <w:tcBorders>
              <w:top w:val="nil"/>
              <w:left w:val="nil"/>
              <w:bottom w:val="single" w:sz="4" w:space="0" w:color="auto"/>
              <w:right w:val="single" w:sz="4" w:space="0" w:color="auto"/>
            </w:tcBorders>
            <w:shd w:val="clear" w:color="auto" w:fill="auto"/>
            <w:vAlign w:val="center"/>
            <w:hideMark/>
          </w:tcPr>
          <w:p w:rsidR="001F5DE0" w:rsidRPr="001F5DE0" w:rsidRDefault="001F5DE0" w:rsidP="001F5DE0">
            <w:pPr>
              <w:widowControl/>
              <w:spacing w:line="240" w:lineRule="auto"/>
              <w:jc w:val="center"/>
              <w:rPr>
                <w:rFonts w:ascii="宋体" w:hAnsi="宋体" w:cs="宋体"/>
                <w:b/>
                <w:bCs/>
                <w:color w:val="000000"/>
                <w:kern w:val="0"/>
                <w:sz w:val="20"/>
                <w:szCs w:val="20"/>
              </w:rPr>
            </w:pPr>
            <w:r w:rsidRPr="001F5DE0">
              <w:rPr>
                <w:rFonts w:ascii="宋体" w:hAnsi="宋体" w:cs="宋体" w:hint="eastAsia"/>
                <w:b/>
                <w:bCs/>
                <w:color w:val="000000"/>
                <w:kern w:val="0"/>
                <w:sz w:val="20"/>
                <w:szCs w:val="20"/>
              </w:rPr>
              <w:t>上级补助收入</w:t>
            </w:r>
          </w:p>
        </w:tc>
        <w:tc>
          <w:tcPr>
            <w:tcW w:w="853" w:type="dxa"/>
            <w:tcBorders>
              <w:top w:val="nil"/>
              <w:left w:val="nil"/>
              <w:bottom w:val="single" w:sz="4" w:space="0" w:color="auto"/>
              <w:right w:val="single" w:sz="4" w:space="0" w:color="auto"/>
            </w:tcBorders>
            <w:shd w:val="clear" w:color="auto" w:fill="auto"/>
            <w:vAlign w:val="center"/>
            <w:hideMark/>
          </w:tcPr>
          <w:p w:rsidR="001F5DE0" w:rsidRPr="001F5DE0" w:rsidRDefault="001F5DE0" w:rsidP="001F5DE0">
            <w:pPr>
              <w:widowControl/>
              <w:spacing w:line="240" w:lineRule="auto"/>
              <w:jc w:val="center"/>
              <w:rPr>
                <w:rFonts w:ascii="宋体" w:hAnsi="宋体" w:cs="宋体"/>
                <w:b/>
                <w:bCs/>
                <w:color w:val="000000"/>
                <w:kern w:val="0"/>
                <w:sz w:val="20"/>
                <w:szCs w:val="20"/>
              </w:rPr>
            </w:pPr>
            <w:r w:rsidRPr="001F5DE0">
              <w:rPr>
                <w:rFonts w:ascii="宋体" w:hAnsi="宋体" w:cs="宋体" w:hint="eastAsia"/>
                <w:b/>
                <w:bCs/>
                <w:color w:val="000000"/>
                <w:kern w:val="0"/>
                <w:sz w:val="20"/>
                <w:szCs w:val="20"/>
              </w:rPr>
              <w:t>附属单位上缴收入</w:t>
            </w:r>
          </w:p>
        </w:tc>
        <w:tc>
          <w:tcPr>
            <w:tcW w:w="821" w:type="dxa"/>
            <w:tcBorders>
              <w:top w:val="nil"/>
              <w:left w:val="nil"/>
              <w:bottom w:val="single" w:sz="4" w:space="0" w:color="auto"/>
              <w:right w:val="single" w:sz="4" w:space="0" w:color="auto"/>
            </w:tcBorders>
            <w:shd w:val="clear" w:color="auto" w:fill="auto"/>
            <w:vAlign w:val="center"/>
            <w:hideMark/>
          </w:tcPr>
          <w:p w:rsidR="001F5DE0" w:rsidRPr="001F5DE0" w:rsidRDefault="001F5DE0" w:rsidP="001F5DE0">
            <w:pPr>
              <w:widowControl/>
              <w:spacing w:line="240" w:lineRule="auto"/>
              <w:jc w:val="center"/>
              <w:rPr>
                <w:rFonts w:ascii="宋体" w:hAnsi="宋体" w:cs="宋体"/>
                <w:b/>
                <w:bCs/>
                <w:color w:val="000000"/>
                <w:kern w:val="0"/>
                <w:sz w:val="20"/>
                <w:szCs w:val="20"/>
              </w:rPr>
            </w:pPr>
            <w:r w:rsidRPr="001F5DE0">
              <w:rPr>
                <w:rFonts w:ascii="宋体" w:hAnsi="宋体" w:cs="宋体" w:hint="eastAsia"/>
                <w:b/>
                <w:bCs/>
                <w:color w:val="000000"/>
                <w:kern w:val="0"/>
                <w:sz w:val="20"/>
                <w:szCs w:val="20"/>
              </w:rPr>
              <w:t>其他收入</w:t>
            </w:r>
          </w:p>
        </w:tc>
        <w:tc>
          <w:tcPr>
            <w:tcW w:w="1112" w:type="dxa"/>
            <w:tcBorders>
              <w:top w:val="nil"/>
              <w:left w:val="nil"/>
              <w:bottom w:val="single" w:sz="4" w:space="0" w:color="auto"/>
              <w:right w:val="single" w:sz="4" w:space="0" w:color="auto"/>
            </w:tcBorders>
            <w:shd w:val="clear" w:color="auto" w:fill="auto"/>
            <w:vAlign w:val="center"/>
            <w:hideMark/>
          </w:tcPr>
          <w:p w:rsidR="001F5DE0" w:rsidRPr="001F5DE0" w:rsidRDefault="001F5DE0" w:rsidP="001F5DE0">
            <w:pPr>
              <w:widowControl/>
              <w:spacing w:line="240" w:lineRule="auto"/>
              <w:jc w:val="center"/>
              <w:rPr>
                <w:rFonts w:ascii="宋体" w:hAnsi="宋体" w:cs="宋体"/>
                <w:b/>
                <w:bCs/>
                <w:color w:val="000000"/>
                <w:kern w:val="0"/>
                <w:sz w:val="20"/>
                <w:szCs w:val="20"/>
              </w:rPr>
            </w:pPr>
            <w:r w:rsidRPr="001F5DE0">
              <w:rPr>
                <w:rFonts w:ascii="宋体" w:hAnsi="宋体" w:cs="宋体" w:hint="eastAsia"/>
                <w:b/>
                <w:bCs/>
                <w:color w:val="000000"/>
                <w:kern w:val="0"/>
                <w:sz w:val="20"/>
                <w:szCs w:val="20"/>
              </w:rPr>
              <w:t>小计</w:t>
            </w:r>
          </w:p>
        </w:tc>
        <w:tc>
          <w:tcPr>
            <w:tcW w:w="1031" w:type="dxa"/>
            <w:tcBorders>
              <w:top w:val="nil"/>
              <w:left w:val="nil"/>
              <w:bottom w:val="single" w:sz="4" w:space="0" w:color="auto"/>
              <w:right w:val="single" w:sz="4" w:space="0" w:color="auto"/>
            </w:tcBorders>
            <w:shd w:val="clear" w:color="auto" w:fill="auto"/>
            <w:vAlign w:val="center"/>
            <w:hideMark/>
          </w:tcPr>
          <w:p w:rsidR="001F5DE0" w:rsidRPr="001F5DE0" w:rsidRDefault="001F5DE0" w:rsidP="001F5DE0">
            <w:pPr>
              <w:widowControl/>
              <w:spacing w:line="240" w:lineRule="auto"/>
              <w:jc w:val="center"/>
              <w:rPr>
                <w:rFonts w:ascii="宋体" w:hAnsi="宋体" w:cs="宋体"/>
                <w:b/>
                <w:bCs/>
                <w:color w:val="000000"/>
                <w:kern w:val="0"/>
                <w:sz w:val="20"/>
                <w:szCs w:val="20"/>
              </w:rPr>
            </w:pPr>
            <w:r w:rsidRPr="001F5DE0">
              <w:rPr>
                <w:rFonts w:ascii="宋体" w:hAnsi="宋体" w:cs="宋体" w:hint="eastAsia"/>
                <w:b/>
                <w:bCs/>
                <w:color w:val="000000"/>
                <w:kern w:val="0"/>
                <w:sz w:val="20"/>
                <w:szCs w:val="20"/>
              </w:rPr>
              <w:t>一般公共预算</w:t>
            </w:r>
          </w:p>
        </w:tc>
        <w:tc>
          <w:tcPr>
            <w:tcW w:w="853" w:type="dxa"/>
            <w:tcBorders>
              <w:top w:val="nil"/>
              <w:left w:val="nil"/>
              <w:bottom w:val="single" w:sz="4" w:space="0" w:color="auto"/>
              <w:right w:val="single" w:sz="4" w:space="0" w:color="auto"/>
            </w:tcBorders>
            <w:shd w:val="clear" w:color="auto" w:fill="auto"/>
            <w:vAlign w:val="center"/>
            <w:hideMark/>
          </w:tcPr>
          <w:p w:rsidR="001F5DE0" w:rsidRPr="001F5DE0" w:rsidRDefault="001F5DE0" w:rsidP="001F5DE0">
            <w:pPr>
              <w:widowControl/>
              <w:spacing w:line="240" w:lineRule="auto"/>
              <w:jc w:val="center"/>
              <w:rPr>
                <w:rFonts w:ascii="宋体" w:hAnsi="宋体" w:cs="宋体"/>
                <w:b/>
                <w:bCs/>
                <w:color w:val="000000"/>
                <w:kern w:val="0"/>
                <w:sz w:val="20"/>
                <w:szCs w:val="20"/>
              </w:rPr>
            </w:pPr>
            <w:r w:rsidRPr="001F5DE0">
              <w:rPr>
                <w:rFonts w:ascii="宋体" w:hAnsi="宋体" w:cs="宋体" w:hint="eastAsia"/>
                <w:b/>
                <w:bCs/>
                <w:color w:val="000000"/>
                <w:kern w:val="0"/>
                <w:sz w:val="20"/>
                <w:szCs w:val="20"/>
              </w:rPr>
              <w:t>单位资金</w:t>
            </w:r>
          </w:p>
        </w:tc>
      </w:tr>
      <w:tr w:rsidR="001F5DE0" w:rsidRPr="001F5DE0" w:rsidTr="001F5DE0">
        <w:trPr>
          <w:trHeight w:val="483"/>
        </w:trPr>
        <w:tc>
          <w:tcPr>
            <w:tcW w:w="1241" w:type="dxa"/>
            <w:tcBorders>
              <w:top w:val="nil"/>
              <w:left w:val="single" w:sz="4" w:space="0" w:color="auto"/>
              <w:bottom w:val="single" w:sz="4" w:space="0" w:color="auto"/>
              <w:right w:val="single" w:sz="4" w:space="0" w:color="auto"/>
            </w:tcBorders>
            <w:shd w:val="clear" w:color="auto" w:fill="auto"/>
            <w:vAlign w:val="center"/>
            <w:hideMark/>
          </w:tcPr>
          <w:p w:rsidR="001F5DE0" w:rsidRPr="001F5DE0" w:rsidRDefault="001F5DE0" w:rsidP="001F5DE0">
            <w:pPr>
              <w:widowControl/>
              <w:spacing w:line="240" w:lineRule="auto"/>
              <w:jc w:val="center"/>
              <w:rPr>
                <w:rFonts w:ascii="宋体" w:hAnsi="宋体" w:cs="宋体"/>
                <w:b/>
                <w:bCs/>
                <w:color w:val="000000"/>
                <w:kern w:val="0"/>
                <w:sz w:val="20"/>
                <w:szCs w:val="20"/>
              </w:rPr>
            </w:pPr>
            <w:r w:rsidRPr="001F5DE0">
              <w:rPr>
                <w:rFonts w:ascii="宋体" w:hAnsi="宋体" w:cs="宋体" w:hint="eastAsia"/>
                <w:b/>
                <w:bCs/>
                <w:color w:val="000000"/>
                <w:kern w:val="0"/>
                <w:sz w:val="20"/>
                <w:szCs w:val="20"/>
              </w:rPr>
              <w:lastRenderedPageBreak/>
              <w:t>**</w:t>
            </w:r>
          </w:p>
        </w:tc>
        <w:tc>
          <w:tcPr>
            <w:tcW w:w="4140" w:type="dxa"/>
            <w:tcBorders>
              <w:top w:val="nil"/>
              <w:left w:val="nil"/>
              <w:bottom w:val="single" w:sz="4" w:space="0" w:color="auto"/>
              <w:right w:val="single" w:sz="4" w:space="0" w:color="auto"/>
            </w:tcBorders>
            <w:shd w:val="clear" w:color="auto" w:fill="auto"/>
            <w:vAlign w:val="center"/>
            <w:hideMark/>
          </w:tcPr>
          <w:p w:rsidR="001F5DE0" w:rsidRPr="001F5DE0" w:rsidRDefault="001F5DE0" w:rsidP="001F5DE0">
            <w:pPr>
              <w:widowControl/>
              <w:spacing w:line="240" w:lineRule="auto"/>
              <w:jc w:val="center"/>
              <w:rPr>
                <w:rFonts w:ascii="宋体" w:hAnsi="宋体" w:cs="宋体"/>
                <w:b/>
                <w:bCs/>
                <w:color w:val="000000"/>
                <w:kern w:val="0"/>
                <w:sz w:val="20"/>
                <w:szCs w:val="20"/>
              </w:rPr>
            </w:pPr>
            <w:r w:rsidRPr="001F5DE0">
              <w:rPr>
                <w:rFonts w:ascii="宋体" w:hAnsi="宋体" w:cs="宋体" w:hint="eastAsia"/>
                <w:b/>
                <w:bCs/>
                <w:color w:val="000000"/>
                <w:kern w:val="0"/>
                <w:sz w:val="20"/>
                <w:szCs w:val="20"/>
              </w:rPr>
              <w:t>**</w:t>
            </w:r>
          </w:p>
        </w:tc>
        <w:tc>
          <w:tcPr>
            <w:tcW w:w="1208" w:type="dxa"/>
            <w:tcBorders>
              <w:top w:val="nil"/>
              <w:left w:val="nil"/>
              <w:bottom w:val="single" w:sz="4" w:space="0" w:color="auto"/>
              <w:right w:val="single" w:sz="4" w:space="0" w:color="auto"/>
            </w:tcBorders>
            <w:shd w:val="clear" w:color="auto" w:fill="auto"/>
            <w:vAlign w:val="center"/>
            <w:hideMark/>
          </w:tcPr>
          <w:p w:rsidR="001F5DE0" w:rsidRPr="001F5DE0" w:rsidRDefault="001F5DE0" w:rsidP="001F5DE0">
            <w:pPr>
              <w:widowControl/>
              <w:spacing w:line="240" w:lineRule="auto"/>
              <w:jc w:val="center"/>
              <w:rPr>
                <w:rFonts w:ascii="宋体" w:hAnsi="宋体" w:cs="宋体"/>
                <w:b/>
                <w:bCs/>
                <w:color w:val="000000"/>
                <w:kern w:val="0"/>
                <w:sz w:val="20"/>
                <w:szCs w:val="20"/>
              </w:rPr>
            </w:pPr>
            <w:r w:rsidRPr="001F5DE0">
              <w:rPr>
                <w:rFonts w:ascii="宋体" w:hAnsi="宋体" w:cs="宋体" w:hint="eastAsia"/>
                <w:b/>
                <w:bCs/>
                <w:color w:val="000000"/>
                <w:kern w:val="0"/>
                <w:sz w:val="20"/>
                <w:szCs w:val="20"/>
              </w:rPr>
              <w:t>1</w:t>
            </w:r>
          </w:p>
        </w:tc>
        <w:tc>
          <w:tcPr>
            <w:tcW w:w="1193" w:type="dxa"/>
            <w:tcBorders>
              <w:top w:val="nil"/>
              <w:left w:val="nil"/>
              <w:bottom w:val="single" w:sz="4" w:space="0" w:color="auto"/>
              <w:right w:val="single" w:sz="4" w:space="0" w:color="auto"/>
            </w:tcBorders>
            <w:shd w:val="clear" w:color="auto" w:fill="auto"/>
            <w:vAlign w:val="center"/>
            <w:hideMark/>
          </w:tcPr>
          <w:p w:rsidR="001F5DE0" w:rsidRPr="001F5DE0" w:rsidRDefault="001F5DE0" w:rsidP="001F5DE0">
            <w:pPr>
              <w:widowControl/>
              <w:spacing w:line="240" w:lineRule="auto"/>
              <w:jc w:val="center"/>
              <w:rPr>
                <w:rFonts w:ascii="宋体" w:hAnsi="宋体" w:cs="宋体"/>
                <w:b/>
                <w:bCs/>
                <w:color w:val="000000"/>
                <w:kern w:val="0"/>
                <w:sz w:val="20"/>
                <w:szCs w:val="20"/>
              </w:rPr>
            </w:pPr>
            <w:r w:rsidRPr="001F5DE0">
              <w:rPr>
                <w:rFonts w:ascii="宋体" w:hAnsi="宋体" w:cs="宋体" w:hint="eastAsia"/>
                <w:b/>
                <w:bCs/>
                <w:color w:val="000000"/>
                <w:kern w:val="0"/>
                <w:sz w:val="20"/>
                <w:szCs w:val="20"/>
              </w:rPr>
              <w:t>2</w:t>
            </w:r>
          </w:p>
        </w:tc>
        <w:tc>
          <w:tcPr>
            <w:tcW w:w="1143" w:type="dxa"/>
            <w:tcBorders>
              <w:top w:val="nil"/>
              <w:left w:val="nil"/>
              <w:bottom w:val="single" w:sz="4" w:space="0" w:color="auto"/>
              <w:right w:val="single" w:sz="4" w:space="0" w:color="auto"/>
            </w:tcBorders>
            <w:shd w:val="clear" w:color="auto" w:fill="auto"/>
            <w:vAlign w:val="center"/>
            <w:hideMark/>
          </w:tcPr>
          <w:p w:rsidR="001F5DE0" w:rsidRPr="001F5DE0" w:rsidRDefault="001F5DE0" w:rsidP="001F5DE0">
            <w:pPr>
              <w:widowControl/>
              <w:spacing w:line="240" w:lineRule="auto"/>
              <w:jc w:val="center"/>
              <w:rPr>
                <w:rFonts w:ascii="宋体" w:hAnsi="宋体" w:cs="宋体"/>
                <w:b/>
                <w:bCs/>
                <w:color w:val="000000"/>
                <w:kern w:val="0"/>
                <w:sz w:val="20"/>
                <w:szCs w:val="20"/>
              </w:rPr>
            </w:pPr>
            <w:r w:rsidRPr="001F5DE0">
              <w:rPr>
                <w:rFonts w:ascii="宋体" w:hAnsi="宋体" w:cs="宋体" w:hint="eastAsia"/>
                <w:b/>
                <w:bCs/>
                <w:color w:val="000000"/>
                <w:kern w:val="0"/>
                <w:sz w:val="20"/>
                <w:szCs w:val="20"/>
              </w:rPr>
              <w:t>3</w:t>
            </w:r>
          </w:p>
        </w:tc>
        <w:tc>
          <w:tcPr>
            <w:tcW w:w="1031" w:type="dxa"/>
            <w:tcBorders>
              <w:top w:val="nil"/>
              <w:left w:val="nil"/>
              <w:bottom w:val="single" w:sz="4" w:space="0" w:color="auto"/>
              <w:right w:val="single" w:sz="4" w:space="0" w:color="auto"/>
            </w:tcBorders>
            <w:shd w:val="clear" w:color="auto" w:fill="auto"/>
            <w:vAlign w:val="center"/>
            <w:hideMark/>
          </w:tcPr>
          <w:p w:rsidR="001F5DE0" w:rsidRPr="001F5DE0" w:rsidRDefault="001F5DE0" w:rsidP="001F5DE0">
            <w:pPr>
              <w:widowControl/>
              <w:spacing w:line="240" w:lineRule="auto"/>
              <w:jc w:val="center"/>
              <w:rPr>
                <w:rFonts w:ascii="宋体" w:hAnsi="宋体" w:cs="宋体"/>
                <w:b/>
                <w:bCs/>
                <w:color w:val="000000"/>
                <w:kern w:val="0"/>
                <w:sz w:val="20"/>
                <w:szCs w:val="20"/>
              </w:rPr>
            </w:pPr>
            <w:r w:rsidRPr="001F5DE0">
              <w:rPr>
                <w:rFonts w:ascii="宋体" w:hAnsi="宋体" w:cs="宋体" w:hint="eastAsia"/>
                <w:b/>
                <w:bCs/>
                <w:color w:val="000000"/>
                <w:kern w:val="0"/>
                <w:sz w:val="20"/>
                <w:szCs w:val="20"/>
              </w:rPr>
              <w:t>8</w:t>
            </w:r>
          </w:p>
        </w:tc>
        <w:tc>
          <w:tcPr>
            <w:tcW w:w="774" w:type="dxa"/>
            <w:tcBorders>
              <w:top w:val="nil"/>
              <w:left w:val="nil"/>
              <w:bottom w:val="single" w:sz="4" w:space="0" w:color="auto"/>
              <w:right w:val="single" w:sz="4" w:space="0" w:color="auto"/>
            </w:tcBorders>
            <w:shd w:val="clear" w:color="auto" w:fill="auto"/>
            <w:vAlign w:val="center"/>
            <w:hideMark/>
          </w:tcPr>
          <w:p w:rsidR="001F5DE0" w:rsidRPr="001F5DE0" w:rsidRDefault="001F5DE0" w:rsidP="001F5DE0">
            <w:pPr>
              <w:widowControl/>
              <w:spacing w:line="240" w:lineRule="auto"/>
              <w:jc w:val="center"/>
              <w:rPr>
                <w:rFonts w:ascii="宋体" w:hAnsi="宋体" w:cs="宋体"/>
                <w:b/>
                <w:bCs/>
                <w:color w:val="000000"/>
                <w:kern w:val="0"/>
                <w:sz w:val="20"/>
                <w:szCs w:val="20"/>
              </w:rPr>
            </w:pPr>
            <w:r w:rsidRPr="001F5DE0">
              <w:rPr>
                <w:rFonts w:ascii="宋体" w:hAnsi="宋体" w:cs="宋体" w:hint="eastAsia"/>
                <w:b/>
                <w:bCs/>
                <w:color w:val="000000"/>
                <w:kern w:val="0"/>
                <w:sz w:val="20"/>
                <w:szCs w:val="20"/>
              </w:rPr>
              <w:t>9</w:t>
            </w:r>
          </w:p>
        </w:tc>
        <w:tc>
          <w:tcPr>
            <w:tcW w:w="853" w:type="dxa"/>
            <w:tcBorders>
              <w:top w:val="nil"/>
              <w:left w:val="nil"/>
              <w:bottom w:val="single" w:sz="4" w:space="0" w:color="auto"/>
              <w:right w:val="single" w:sz="4" w:space="0" w:color="auto"/>
            </w:tcBorders>
            <w:shd w:val="clear" w:color="auto" w:fill="auto"/>
            <w:vAlign w:val="center"/>
            <w:hideMark/>
          </w:tcPr>
          <w:p w:rsidR="001F5DE0" w:rsidRPr="001F5DE0" w:rsidRDefault="001F5DE0" w:rsidP="001F5DE0">
            <w:pPr>
              <w:widowControl/>
              <w:spacing w:line="240" w:lineRule="auto"/>
              <w:jc w:val="center"/>
              <w:rPr>
                <w:rFonts w:ascii="宋体" w:hAnsi="宋体" w:cs="宋体"/>
                <w:b/>
                <w:bCs/>
                <w:color w:val="000000"/>
                <w:kern w:val="0"/>
                <w:sz w:val="20"/>
                <w:szCs w:val="20"/>
              </w:rPr>
            </w:pPr>
            <w:r w:rsidRPr="001F5DE0">
              <w:rPr>
                <w:rFonts w:ascii="宋体" w:hAnsi="宋体" w:cs="宋体" w:hint="eastAsia"/>
                <w:b/>
                <w:bCs/>
                <w:color w:val="000000"/>
                <w:kern w:val="0"/>
                <w:sz w:val="20"/>
                <w:szCs w:val="20"/>
              </w:rPr>
              <w:t>10</w:t>
            </w:r>
          </w:p>
        </w:tc>
        <w:tc>
          <w:tcPr>
            <w:tcW w:w="821" w:type="dxa"/>
            <w:tcBorders>
              <w:top w:val="nil"/>
              <w:left w:val="nil"/>
              <w:bottom w:val="single" w:sz="4" w:space="0" w:color="auto"/>
              <w:right w:val="single" w:sz="4" w:space="0" w:color="auto"/>
            </w:tcBorders>
            <w:shd w:val="clear" w:color="auto" w:fill="auto"/>
            <w:vAlign w:val="center"/>
            <w:hideMark/>
          </w:tcPr>
          <w:p w:rsidR="001F5DE0" w:rsidRPr="001F5DE0" w:rsidRDefault="001F5DE0" w:rsidP="001F5DE0">
            <w:pPr>
              <w:widowControl/>
              <w:spacing w:line="240" w:lineRule="auto"/>
              <w:jc w:val="center"/>
              <w:rPr>
                <w:rFonts w:ascii="宋体" w:hAnsi="宋体" w:cs="宋体"/>
                <w:b/>
                <w:bCs/>
                <w:color w:val="000000"/>
                <w:kern w:val="0"/>
                <w:sz w:val="20"/>
                <w:szCs w:val="20"/>
              </w:rPr>
            </w:pPr>
            <w:r w:rsidRPr="001F5DE0">
              <w:rPr>
                <w:rFonts w:ascii="宋体" w:hAnsi="宋体" w:cs="宋体" w:hint="eastAsia"/>
                <w:b/>
                <w:bCs/>
                <w:color w:val="000000"/>
                <w:kern w:val="0"/>
                <w:sz w:val="20"/>
                <w:szCs w:val="20"/>
              </w:rPr>
              <w:t>11</w:t>
            </w:r>
          </w:p>
        </w:tc>
        <w:tc>
          <w:tcPr>
            <w:tcW w:w="1112" w:type="dxa"/>
            <w:tcBorders>
              <w:top w:val="nil"/>
              <w:left w:val="nil"/>
              <w:bottom w:val="single" w:sz="4" w:space="0" w:color="auto"/>
              <w:right w:val="single" w:sz="4" w:space="0" w:color="auto"/>
            </w:tcBorders>
            <w:shd w:val="clear" w:color="auto" w:fill="auto"/>
            <w:vAlign w:val="center"/>
            <w:hideMark/>
          </w:tcPr>
          <w:p w:rsidR="001F5DE0" w:rsidRPr="001F5DE0" w:rsidRDefault="001F5DE0" w:rsidP="001F5DE0">
            <w:pPr>
              <w:widowControl/>
              <w:spacing w:line="240" w:lineRule="auto"/>
              <w:jc w:val="center"/>
              <w:rPr>
                <w:rFonts w:ascii="宋体" w:hAnsi="宋体" w:cs="宋体"/>
                <w:b/>
                <w:bCs/>
                <w:color w:val="000000"/>
                <w:kern w:val="0"/>
                <w:sz w:val="20"/>
                <w:szCs w:val="20"/>
              </w:rPr>
            </w:pPr>
            <w:r w:rsidRPr="001F5DE0">
              <w:rPr>
                <w:rFonts w:ascii="宋体" w:hAnsi="宋体" w:cs="宋体" w:hint="eastAsia"/>
                <w:b/>
                <w:bCs/>
                <w:color w:val="000000"/>
                <w:kern w:val="0"/>
                <w:sz w:val="20"/>
                <w:szCs w:val="20"/>
              </w:rPr>
              <w:t>12</w:t>
            </w:r>
          </w:p>
        </w:tc>
        <w:tc>
          <w:tcPr>
            <w:tcW w:w="1031" w:type="dxa"/>
            <w:tcBorders>
              <w:top w:val="nil"/>
              <w:left w:val="nil"/>
              <w:bottom w:val="single" w:sz="4" w:space="0" w:color="auto"/>
              <w:right w:val="single" w:sz="4" w:space="0" w:color="auto"/>
            </w:tcBorders>
            <w:shd w:val="clear" w:color="auto" w:fill="auto"/>
            <w:vAlign w:val="center"/>
            <w:hideMark/>
          </w:tcPr>
          <w:p w:rsidR="001F5DE0" w:rsidRPr="001F5DE0" w:rsidRDefault="001F5DE0" w:rsidP="001F5DE0">
            <w:pPr>
              <w:widowControl/>
              <w:spacing w:line="240" w:lineRule="auto"/>
              <w:jc w:val="center"/>
              <w:rPr>
                <w:rFonts w:ascii="宋体" w:hAnsi="宋体" w:cs="宋体"/>
                <w:b/>
                <w:bCs/>
                <w:color w:val="000000"/>
                <w:kern w:val="0"/>
                <w:sz w:val="20"/>
                <w:szCs w:val="20"/>
              </w:rPr>
            </w:pPr>
            <w:r w:rsidRPr="001F5DE0">
              <w:rPr>
                <w:rFonts w:ascii="宋体" w:hAnsi="宋体" w:cs="宋体" w:hint="eastAsia"/>
                <w:b/>
                <w:bCs/>
                <w:color w:val="000000"/>
                <w:kern w:val="0"/>
                <w:sz w:val="20"/>
                <w:szCs w:val="20"/>
              </w:rPr>
              <w:t>13</w:t>
            </w:r>
          </w:p>
        </w:tc>
        <w:tc>
          <w:tcPr>
            <w:tcW w:w="853" w:type="dxa"/>
            <w:tcBorders>
              <w:top w:val="nil"/>
              <w:left w:val="nil"/>
              <w:bottom w:val="single" w:sz="4" w:space="0" w:color="auto"/>
              <w:right w:val="single" w:sz="4" w:space="0" w:color="auto"/>
            </w:tcBorders>
            <w:shd w:val="clear" w:color="auto" w:fill="auto"/>
            <w:vAlign w:val="center"/>
            <w:hideMark/>
          </w:tcPr>
          <w:p w:rsidR="001F5DE0" w:rsidRPr="001F5DE0" w:rsidRDefault="001F5DE0" w:rsidP="001F5DE0">
            <w:pPr>
              <w:widowControl/>
              <w:spacing w:line="240" w:lineRule="auto"/>
              <w:jc w:val="center"/>
              <w:rPr>
                <w:rFonts w:ascii="宋体" w:hAnsi="宋体" w:cs="宋体"/>
                <w:b/>
                <w:bCs/>
                <w:color w:val="000000"/>
                <w:kern w:val="0"/>
                <w:sz w:val="20"/>
                <w:szCs w:val="20"/>
              </w:rPr>
            </w:pPr>
            <w:r w:rsidRPr="001F5DE0">
              <w:rPr>
                <w:rFonts w:ascii="宋体" w:hAnsi="宋体" w:cs="宋体" w:hint="eastAsia"/>
                <w:b/>
                <w:bCs/>
                <w:color w:val="000000"/>
                <w:kern w:val="0"/>
                <w:sz w:val="20"/>
                <w:szCs w:val="20"/>
              </w:rPr>
              <w:t>17</w:t>
            </w:r>
          </w:p>
        </w:tc>
      </w:tr>
      <w:tr w:rsidR="001F5DE0" w:rsidRPr="001F5DE0" w:rsidTr="001F5DE0">
        <w:trPr>
          <w:trHeight w:val="483"/>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4140"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color w:val="000000"/>
                <w:kern w:val="0"/>
                <w:sz w:val="20"/>
                <w:szCs w:val="20"/>
              </w:rPr>
            </w:pPr>
            <w:r w:rsidRPr="001F5DE0">
              <w:rPr>
                <w:rFonts w:ascii="宋体" w:hAnsi="宋体" w:cs="宋体" w:hint="eastAsia"/>
                <w:b/>
                <w:bCs/>
                <w:color w:val="000000"/>
                <w:kern w:val="0"/>
                <w:sz w:val="20"/>
                <w:szCs w:val="20"/>
              </w:rPr>
              <w:t>合计</w:t>
            </w:r>
          </w:p>
        </w:tc>
        <w:tc>
          <w:tcPr>
            <w:tcW w:w="1208"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33,686.04 </w:t>
            </w:r>
          </w:p>
        </w:tc>
        <w:tc>
          <w:tcPr>
            <w:tcW w:w="119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33,393.54 </w:t>
            </w:r>
          </w:p>
        </w:tc>
        <w:tc>
          <w:tcPr>
            <w:tcW w:w="114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31,697.21 </w:t>
            </w:r>
          </w:p>
        </w:tc>
        <w:tc>
          <w:tcPr>
            <w:tcW w:w="1031"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1,092.00 </w:t>
            </w:r>
          </w:p>
        </w:tc>
        <w:tc>
          <w:tcPr>
            <w:tcW w:w="774"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821"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604.33 </w:t>
            </w:r>
          </w:p>
        </w:tc>
        <w:tc>
          <w:tcPr>
            <w:tcW w:w="1112"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292.50 </w:t>
            </w:r>
          </w:p>
        </w:tc>
        <w:tc>
          <w:tcPr>
            <w:tcW w:w="1031"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69.50 </w:t>
            </w:r>
          </w:p>
        </w:tc>
        <w:tc>
          <w:tcPr>
            <w:tcW w:w="85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223.00 </w:t>
            </w:r>
          </w:p>
        </w:tc>
      </w:tr>
      <w:tr w:rsidR="001F5DE0" w:rsidRPr="001F5DE0" w:rsidTr="001F5DE0">
        <w:trPr>
          <w:trHeight w:val="483"/>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color w:val="000000"/>
                <w:kern w:val="0"/>
                <w:sz w:val="20"/>
                <w:szCs w:val="20"/>
              </w:rPr>
            </w:pPr>
            <w:r w:rsidRPr="001F5DE0">
              <w:rPr>
                <w:rFonts w:ascii="宋体" w:hAnsi="宋体" w:cs="宋体" w:hint="eastAsia"/>
                <w:b/>
                <w:bCs/>
                <w:color w:val="000000"/>
                <w:kern w:val="0"/>
                <w:sz w:val="20"/>
                <w:szCs w:val="20"/>
              </w:rPr>
              <w:t>401</w:t>
            </w:r>
          </w:p>
        </w:tc>
        <w:tc>
          <w:tcPr>
            <w:tcW w:w="4140"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color w:val="000000"/>
                <w:kern w:val="0"/>
                <w:sz w:val="20"/>
                <w:szCs w:val="20"/>
              </w:rPr>
            </w:pPr>
            <w:r w:rsidRPr="001F5DE0">
              <w:rPr>
                <w:rFonts w:ascii="宋体" w:hAnsi="宋体" w:cs="宋体" w:hint="eastAsia"/>
                <w:b/>
                <w:bCs/>
                <w:color w:val="000000"/>
                <w:kern w:val="0"/>
                <w:sz w:val="20"/>
                <w:szCs w:val="20"/>
              </w:rPr>
              <w:t>广西壮族自治区人力资源和社会保障厅</w:t>
            </w:r>
          </w:p>
        </w:tc>
        <w:tc>
          <w:tcPr>
            <w:tcW w:w="1208"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33,686.04 </w:t>
            </w:r>
          </w:p>
        </w:tc>
        <w:tc>
          <w:tcPr>
            <w:tcW w:w="119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33,393.54 </w:t>
            </w:r>
          </w:p>
        </w:tc>
        <w:tc>
          <w:tcPr>
            <w:tcW w:w="114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31,697.21 </w:t>
            </w:r>
          </w:p>
        </w:tc>
        <w:tc>
          <w:tcPr>
            <w:tcW w:w="1031"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1,092.00 </w:t>
            </w:r>
          </w:p>
        </w:tc>
        <w:tc>
          <w:tcPr>
            <w:tcW w:w="774"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821"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604.33 </w:t>
            </w:r>
          </w:p>
        </w:tc>
        <w:tc>
          <w:tcPr>
            <w:tcW w:w="1112"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292.50 </w:t>
            </w:r>
          </w:p>
        </w:tc>
        <w:tc>
          <w:tcPr>
            <w:tcW w:w="1031"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69.50 </w:t>
            </w:r>
          </w:p>
        </w:tc>
        <w:tc>
          <w:tcPr>
            <w:tcW w:w="85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223.00 </w:t>
            </w:r>
          </w:p>
        </w:tc>
      </w:tr>
      <w:tr w:rsidR="001F5DE0" w:rsidRPr="001F5DE0" w:rsidTr="001F5DE0">
        <w:trPr>
          <w:trHeight w:val="483"/>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401001</w:t>
            </w:r>
          </w:p>
        </w:tc>
        <w:tc>
          <w:tcPr>
            <w:tcW w:w="4140"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广西壮族自治区人力资源和社会保障厅本级</w:t>
            </w:r>
          </w:p>
        </w:tc>
        <w:tc>
          <w:tcPr>
            <w:tcW w:w="1208"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15,234.23 </w:t>
            </w:r>
          </w:p>
        </w:tc>
        <w:tc>
          <w:tcPr>
            <w:tcW w:w="119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15,164.73 </w:t>
            </w:r>
          </w:p>
        </w:tc>
        <w:tc>
          <w:tcPr>
            <w:tcW w:w="114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15,160.73 </w:t>
            </w:r>
          </w:p>
        </w:tc>
        <w:tc>
          <w:tcPr>
            <w:tcW w:w="1031"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821"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4.00 </w:t>
            </w:r>
          </w:p>
        </w:tc>
        <w:tc>
          <w:tcPr>
            <w:tcW w:w="1112"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69.50 </w:t>
            </w:r>
          </w:p>
        </w:tc>
        <w:tc>
          <w:tcPr>
            <w:tcW w:w="1031"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69.50 </w:t>
            </w:r>
          </w:p>
        </w:tc>
        <w:tc>
          <w:tcPr>
            <w:tcW w:w="85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r>
      <w:tr w:rsidR="001F5DE0" w:rsidRPr="001F5DE0" w:rsidTr="001F5DE0">
        <w:trPr>
          <w:trHeight w:val="483"/>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401002</w:t>
            </w:r>
          </w:p>
        </w:tc>
        <w:tc>
          <w:tcPr>
            <w:tcW w:w="4140"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广西壮族自治区就业服务中心</w:t>
            </w:r>
          </w:p>
        </w:tc>
        <w:tc>
          <w:tcPr>
            <w:tcW w:w="1208"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1,789.35 </w:t>
            </w:r>
          </w:p>
        </w:tc>
        <w:tc>
          <w:tcPr>
            <w:tcW w:w="119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1,689.35 </w:t>
            </w:r>
          </w:p>
        </w:tc>
        <w:tc>
          <w:tcPr>
            <w:tcW w:w="114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1,689.35 </w:t>
            </w:r>
          </w:p>
        </w:tc>
        <w:tc>
          <w:tcPr>
            <w:tcW w:w="1031"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821"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1112"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100.00 </w:t>
            </w:r>
          </w:p>
        </w:tc>
        <w:tc>
          <w:tcPr>
            <w:tcW w:w="1031"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100.00 </w:t>
            </w:r>
          </w:p>
        </w:tc>
      </w:tr>
      <w:tr w:rsidR="001F5DE0" w:rsidRPr="001F5DE0" w:rsidTr="001F5DE0">
        <w:trPr>
          <w:trHeight w:val="483"/>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401004</w:t>
            </w:r>
          </w:p>
        </w:tc>
        <w:tc>
          <w:tcPr>
            <w:tcW w:w="4140"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广西壮族自治区人才服务中心</w:t>
            </w:r>
          </w:p>
        </w:tc>
        <w:tc>
          <w:tcPr>
            <w:tcW w:w="1208"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3,446.90 </w:t>
            </w:r>
          </w:p>
        </w:tc>
        <w:tc>
          <w:tcPr>
            <w:tcW w:w="119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3,438.90 </w:t>
            </w:r>
          </w:p>
        </w:tc>
        <w:tc>
          <w:tcPr>
            <w:tcW w:w="114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2,174.03 </w:t>
            </w:r>
          </w:p>
        </w:tc>
        <w:tc>
          <w:tcPr>
            <w:tcW w:w="1031"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1,092.00 </w:t>
            </w:r>
          </w:p>
        </w:tc>
        <w:tc>
          <w:tcPr>
            <w:tcW w:w="774"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821"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172.87 </w:t>
            </w:r>
          </w:p>
        </w:tc>
        <w:tc>
          <w:tcPr>
            <w:tcW w:w="1112"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8.00 </w:t>
            </w:r>
          </w:p>
        </w:tc>
        <w:tc>
          <w:tcPr>
            <w:tcW w:w="1031"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8.00 </w:t>
            </w:r>
          </w:p>
        </w:tc>
      </w:tr>
      <w:tr w:rsidR="001F5DE0" w:rsidRPr="001F5DE0" w:rsidTr="001F5DE0">
        <w:trPr>
          <w:trHeight w:val="483"/>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401005</w:t>
            </w:r>
          </w:p>
        </w:tc>
        <w:tc>
          <w:tcPr>
            <w:tcW w:w="4140"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广西壮族自治区人力资源和社会保障研究所</w:t>
            </w:r>
          </w:p>
        </w:tc>
        <w:tc>
          <w:tcPr>
            <w:tcW w:w="1208"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513.98 </w:t>
            </w:r>
          </w:p>
        </w:tc>
        <w:tc>
          <w:tcPr>
            <w:tcW w:w="119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433.98 </w:t>
            </w:r>
          </w:p>
        </w:tc>
        <w:tc>
          <w:tcPr>
            <w:tcW w:w="114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413.98 </w:t>
            </w:r>
          </w:p>
        </w:tc>
        <w:tc>
          <w:tcPr>
            <w:tcW w:w="1031"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821"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20.00 </w:t>
            </w:r>
          </w:p>
        </w:tc>
        <w:tc>
          <w:tcPr>
            <w:tcW w:w="1112"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80.00 </w:t>
            </w:r>
          </w:p>
        </w:tc>
        <w:tc>
          <w:tcPr>
            <w:tcW w:w="1031"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80.00 </w:t>
            </w:r>
          </w:p>
        </w:tc>
      </w:tr>
      <w:tr w:rsidR="001F5DE0" w:rsidRPr="001F5DE0" w:rsidTr="001F5DE0">
        <w:trPr>
          <w:trHeight w:val="483"/>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401007</w:t>
            </w:r>
          </w:p>
        </w:tc>
        <w:tc>
          <w:tcPr>
            <w:tcW w:w="4140"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广西壮族自治区人力资源和社会保障信息中心</w:t>
            </w:r>
          </w:p>
        </w:tc>
        <w:tc>
          <w:tcPr>
            <w:tcW w:w="1208"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4,164.14 </w:t>
            </w:r>
          </w:p>
        </w:tc>
        <w:tc>
          <w:tcPr>
            <w:tcW w:w="119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4,164.14 </w:t>
            </w:r>
          </w:p>
        </w:tc>
        <w:tc>
          <w:tcPr>
            <w:tcW w:w="114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4,164.14 </w:t>
            </w:r>
          </w:p>
        </w:tc>
        <w:tc>
          <w:tcPr>
            <w:tcW w:w="1031"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821"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1112"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1031"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r>
      <w:tr w:rsidR="001F5DE0" w:rsidRPr="001F5DE0" w:rsidTr="001F5DE0">
        <w:trPr>
          <w:trHeight w:val="483"/>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401008</w:t>
            </w:r>
          </w:p>
        </w:tc>
        <w:tc>
          <w:tcPr>
            <w:tcW w:w="4140"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广西壮族自治区人力资源和社会保障厅机关服务中心</w:t>
            </w:r>
          </w:p>
        </w:tc>
        <w:tc>
          <w:tcPr>
            <w:tcW w:w="1208"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539.63 </w:t>
            </w:r>
          </w:p>
        </w:tc>
        <w:tc>
          <w:tcPr>
            <w:tcW w:w="119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539.63 </w:t>
            </w:r>
          </w:p>
        </w:tc>
        <w:tc>
          <w:tcPr>
            <w:tcW w:w="114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539.63 </w:t>
            </w:r>
          </w:p>
        </w:tc>
        <w:tc>
          <w:tcPr>
            <w:tcW w:w="1031"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821"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1112"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1031"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r>
      <w:tr w:rsidR="001F5DE0" w:rsidRPr="001F5DE0" w:rsidTr="001F5DE0">
        <w:trPr>
          <w:trHeight w:val="483"/>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401009</w:t>
            </w:r>
          </w:p>
        </w:tc>
        <w:tc>
          <w:tcPr>
            <w:tcW w:w="4140"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广西壮族自治区技工教育研究室</w:t>
            </w:r>
          </w:p>
        </w:tc>
        <w:tc>
          <w:tcPr>
            <w:tcW w:w="1208"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302.40 </w:t>
            </w:r>
          </w:p>
        </w:tc>
        <w:tc>
          <w:tcPr>
            <w:tcW w:w="119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302.40 </w:t>
            </w:r>
          </w:p>
        </w:tc>
        <w:tc>
          <w:tcPr>
            <w:tcW w:w="114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302.40 </w:t>
            </w:r>
          </w:p>
        </w:tc>
        <w:tc>
          <w:tcPr>
            <w:tcW w:w="1031"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821"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1112"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1031"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r>
      <w:tr w:rsidR="001F5DE0" w:rsidRPr="001F5DE0" w:rsidTr="001F5DE0">
        <w:trPr>
          <w:trHeight w:val="483"/>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401010</w:t>
            </w:r>
          </w:p>
        </w:tc>
        <w:tc>
          <w:tcPr>
            <w:tcW w:w="4140"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广西壮族自治区人力资源和社会保障宣传中心</w:t>
            </w:r>
          </w:p>
        </w:tc>
        <w:tc>
          <w:tcPr>
            <w:tcW w:w="1208"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380.36 </w:t>
            </w:r>
          </w:p>
        </w:tc>
        <w:tc>
          <w:tcPr>
            <w:tcW w:w="119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380.36 </w:t>
            </w:r>
          </w:p>
        </w:tc>
        <w:tc>
          <w:tcPr>
            <w:tcW w:w="114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380.36 </w:t>
            </w:r>
          </w:p>
        </w:tc>
        <w:tc>
          <w:tcPr>
            <w:tcW w:w="1031"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821"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1112"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1031"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r>
      <w:tr w:rsidR="001F5DE0" w:rsidRPr="001F5DE0" w:rsidTr="001F5DE0">
        <w:trPr>
          <w:trHeight w:val="483"/>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401011</w:t>
            </w:r>
          </w:p>
        </w:tc>
        <w:tc>
          <w:tcPr>
            <w:tcW w:w="4140"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广西壮族自治区留学人员和专家服务中心</w:t>
            </w:r>
          </w:p>
        </w:tc>
        <w:tc>
          <w:tcPr>
            <w:tcW w:w="1208"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2,581.00 </w:t>
            </w:r>
          </w:p>
        </w:tc>
        <w:tc>
          <w:tcPr>
            <w:tcW w:w="119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2,581.00 </w:t>
            </w:r>
          </w:p>
        </w:tc>
        <w:tc>
          <w:tcPr>
            <w:tcW w:w="114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2,173.54 </w:t>
            </w:r>
          </w:p>
        </w:tc>
        <w:tc>
          <w:tcPr>
            <w:tcW w:w="1031"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821"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407.46 </w:t>
            </w:r>
          </w:p>
        </w:tc>
        <w:tc>
          <w:tcPr>
            <w:tcW w:w="1112"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1031"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r>
      <w:tr w:rsidR="001F5DE0" w:rsidRPr="001F5DE0" w:rsidTr="001F5DE0">
        <w:trPr>
          <w:trHeight w:val="483"/>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401013</w:t>
            </w:r>
          </w:p>
        </w:tc>
        <w:tc>
          <w:tcPr>
            <w:tcW w:w="4140"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广西壮族自治区人事考试院</w:t>
            </w:r>
          </w:p>
        </w:tc>
        <w:tc>
          <w:tcPr>
            <w:tcW w:w="1208"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4,071.56 </w:t>
            </w:r>
          </w:p>
        </w:tc>
        <w:tc>
          <w:tcPr>
            <w:tcW w:w="119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4,036.56 </w:t>
            </w:r>
          </w:p>
        </w:tc>
        <w:tc>
          <w:tcPr>
            <w:tcW w:w="114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4,036.56 </w:t>
            </w:r>
          </w:p>
        </w:tc>
        <w:tc>
          <w:tcPr>
            <w:tcW w:w="1031"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821"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1112"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35.00 </w:t>
            </w:r>
          </w:p>
        </w:tc>
        <w:tc>
          <w:tcPr>
            <w:tcW w:w="1031"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35.00 </w:t>
            </w:r>
          </w:p>
        </w:tc>
      </w:tr>
      <w:tr w:rsidR="001F5DE0" w:rsidRPr="001F5DE0" w:rsidTr="001F5DE0">
        <w:trPr>
          <w:trHeight w:val="483"/>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401014</w:t>
            </w:r>
          </w:p>
        </w:tc>
        <w:tc>
          <w:tcPr>
            <w:tcW w:w="4140"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lef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广西壮族自治区职业技能鉴定中心</w:t>
            </w:r>
          </w:p>
        </w:tc>
        <w:tc>
          <w:tcPr>
            <w:tcW w:w="1208"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662.49 </w:t>
            </w:r>
          </w:p>
        </w:tc>
        <w:tc>
          <w:tcPr>
            <w:tcW w:w="119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662.49 </w:t>
            </w:r>
          </w:p>
        </w:tc>
        <w:tc>
          <w:tcPr>
            <w:tcW w:w="114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662.49 </w:t>
            </w:r>
          </w:p>
        </w:tc>
        <w:tc>
          <w:tcPr>
            <w:tcW w:w="1031"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821"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1112"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1031"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1F5DE0" w:rsidRPr="001F5DE0" w:rsidRDefault="001F5DE0" w:rsidP="001F5DE0">
            <w:pPr>
              <w:widowControl/>
              <w:spacing w:line="240" w:lineRule="auto"/>
              <w:jc w:val="right"/>
              <w:rPr>
                <w:rFonts w:ascii="宋体" w:hAnsi="宋体" w:cs="宋体"/>
                <w:b/>
                <w:bCs/>
                <w:color w:val="000000"/>
                <w:kern w:val="0"/>
                <w:sz w:val="20"/>
                <w:szCs w:val="20"/>
              </w:rPr>
            </w:pPr>
            <w:r w:rsidRPr="001F5DE0">
              <w:rPr>
                <w:rFonts w:ascii="宋体" w:hAnsi="宋体" w:cs="宋体" w:hint="eastAsia"/>
                <w:b/>
                <w:bCs/>
                <w:color w:val="000000"/>
                <w:kern w:val="0"/>
                <w:sz w:val="20"/>
                <w:szCs w:val="20"/>
              </w:rPr>
              <w:t xml:space="preserve">　</w:t>
            </w:r>
          </w:p>
        </w:tc>
      </w:tr>
    </w:tbl>
    <w:p w:rsidR="004A52A1" w:rsidRPr="007D34B5" w:rsidRDefault="004A52A1" w:rsidP="004A52A1">
      <w:pPr>
        <w:widowControl/>
        <w:spacing w:line="520" w:lineRule="exact"/>
        <w:rPr>
          <w:rFonts w:ascii="宋体" w:hAnsi="宋体" w:cs="宋体" w:hint="eastAsia"/>
          <w:b/>
          <w:kern w:val="0"/>
          <w:sz w:val="28"/>
          <w:szCs w:val="28"/>
        </w:rPr>
      </w:pPr>
    </w:p>
    <w:p w:rsidR="00CB6885" w:rsidRPr="007D34B5" w:rsidRDefault="00CB6885" w:rsidP="00D0698F">
      <w:pPr>
        <w:widowControl/>
        <w:spacing w:line="520" w:lineRule="exact"/>
        <w:ind w:firstLineChars="400" w:firstLine="1124"/>
        <w:rPr>
          <w:rFonts w:ascii="宋体" w:hAnsi="宋体" w:cs="宋体" w:hint="eastAsia"/>
          <w:b/>
          <w:kern w:val="0"/>
          <w:sz w:val="28"/>
          <w:szCs w:val="28"/>
        </w:rPr>
      </w:pPr>
      <w:r w:rsidRPr="007D34B5">
        <w:rPr>
          <w:rFonts w:ascii="宋体" w:hAnsi="宋体" w:cs="宋体" w:hint="eastAsia"/>
          <w:b/>
          <w:kern w:val="0"/>
          <w:sz w:val="28"/>
          <w:szCs w:val="28"/>
        </w:rPr>
        <w:t>表三：</w:t>
      </w:r>
      <w:r w:rsidR="00D27593" w:rsidRPr="00D27593">
        <w:rPr>
          <w:rFonts w:ascii="宋体" w:hAnsi="宋体" w:cs="宋体" w:hint="eastAsia"/>
          <w:b/>
          <w:bCs/>
          <w:kern w:val="0"/>
          <w:sz w:val="28"/>
          <w:szCs w:val="28"/>
        </w:rPr>
        <w:t>部门支出总体情况表</w:t>
      </w:r>
    </w:p>
    <w:tbl>
      <w:tblPr>
        <w:tblW w:w="13121" w:type="dxa"/>
        <w:tblInd w:w="93" w:type="dxa"/>
        <w:tblLook w:val="04A0"/>
      </w:tblPr>
      <w:tblGrid>
        <w:gridCol w:w="540"/>
        <w:gridCol w:w="420"/>
        <w:gridCol w:w="420"/>
        <w:gridCol w:w="1120"/>
        <w:gridCol w:w="5050"/>
        <w:gridCol w:w="1527"/>
        <w:gridCol w:w="1343"/>
        <w:gridCol w:w="1401"/>
        <w:gridCol w:w="1300"/>
      </w:tblGrid>
      <w:tr w:rsidR="00D27593" w:rsidRPr="00D27593" w:rsidTr="00D27593">
        <w:trPr>
          <w:trHeight w:val="510"/>
        </w:trPr>
        <w:tc>
          <w:tcPr>
            <w:tcW w:w="13121" w:type="dxa"/>
            <w:gridSpan w:val="9"/>
            <w:tcBorders>
              <w:top w:val="nil"/>
              <w:left w:val="nil"/>
              <w:bottom w:val="nil"/>
              <w:right w:val="nil"/>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40"/>
                <w:szCs w:val="40"/>
              </w:rPr>
            </w:pPr>
            <w:r w:rsidRPr="00D27593">
              <w:rPr>
                <w:rFonts w:ascii="宋体" w:hAnsi="宋体" w:cs="宋体" w:hint="eastAsia"/>
                <w:b/>
                <w:bCs/>
                <w:color w:val="000000"/>
                <w:kern w:val="0"/>
                <w:sz w:val="40"/>
                <w:szCs w:val="40"/>
              </w:rPr>
              <w:lastRenderedPageBreak/>
              <w:t>部门支出总体情况表</w:t>
            </w:r>
          </w:p>
        </w:tc>
      </w:tr>
      <w:tr w:rsidR="00D27593" w:rsidRPr="00D27593" w:rsidTr="00D27593">
        <w:trPr>
          <w:trHeight w:val="225"/>
        </w:trPr>
        <w:tc>
          <w:tcPr>
            <w:tcW w:w="540" w:type="dxa"/>
            <w:tcBorders>
              <w:top w:val="nil"/>
              <w:left w:val="nil"/>
              <w:bottom w:val="nil"/>
              <w:right w:val="nil"/>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18"/>
                <w:szCs w:val="18"/>
              </w:rPr>
            </w:pPr>
          </w:p>
        </w:tc>
        <w:tc>
          <w:tcPr>
            <w:tcW w:w="420" w:type="dxa"/>
            <w:tcBorders>
              <w:top w:val="nil"/>
              <w:left w:val="nil"/>
              <w:bottom w:val="nil"/>
              <w:right w:val="nil"/>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18"/>
                <w:szCs w:val="18"/>
              </w:rPr>
            </w:pPr>
          </w:p>
        </w:tc>
        <w:tc>
          <w:tcPr>
            <w:tcW w:w="420" w:type="dxa"/>
            <w:tcBorders>
              <w:top w:val="nil"/>
              <w:left w:val="nil"/>
              <w:bottom w:val="nil"/>
              <w:right w:val="nil"/>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18"/>
                <w:szCs w:val="18"/>
              </w:rPr>
            </w:pPr>
          </w:p>
        </w:tc>
        <w:tc>
          <w:tcPr>
            <w:tcW w:w="1120" w:type="dxa"/>
            <w:tcBorders>
              <w:top w:val="nil"/>
              <w:left w:val="nil"/>
              <w:bottom w:val="nil"/>
              <w:right w:val="nil"/>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18"/>
                <w:szCs w:val="18"/>
              </w:rPr>
            </w:pPr>
          </w:p>
        </w:tc>
        <w:tc>
          <w:tcPr>
            <w:tcW w:w="5050" w:type="dxa"/>
            <w:tcBorders>
              <w:top w:val="nil"/>
              <w:left w:val="nil"/>
              <w:bottom w:val="nil"/>
              <w:right w:val="nil"/>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18"/>
                <w:szCs w:val="18"/>
              </w:rPr>
            </w:pPr>
          </w:p>
        </w:tc>
        <w:tc>
          <w:tcPr>
            <w:tcW w:w="1527" w:type="dxa"/>
            <w:tcBorders>
              <w:top w:val="nil"/>
              <w:left w:val="nil"/>
              <w:bottom w:val="nil"/>
              <w:right w:val="nil"/>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18"/>
                <w:szCs w:val="18"/>
              </w:rPr>
            </w:pPr>
          </w:p>
        </w:tc>
        <w:tc>
          <w:tcPr>
            <w:tcW w:w="1343" w:type="dxa"/>
            <w:tcBorders>
              <w:top w:val="nil"/>
              <w:left w:val="nil"/>
              <w:bottom w:val="nil"/>
              <w:right w:val="nil"/>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18"/>
                <w:szCs w:val="18"/>
              </w:rPr>
            </w:pPr>
          </w:p>
        </w:tc>
        <w:tc>
          <w:tcPr>
            <w:tcW w:w="1401" w:type="dxa"/>
            <w:tcBorders>
              <w:top w:val="nil"/>
              <w:left w:val="nil"/>
              <w:bottom w:val="nil"/>
              <w:right w:val="nil"/>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18"/>
                <w:szCs w:val="18"/>
              </w:rPr>
            </w:pPr>
          </w:p>
        </w:tc>
        <w:tc>
          <w:tcPr>
            <w:tcW w:w="1300" w:type="dxa"/>
            <w:tcBorders>
              <w:top w:val="nil"/>
              <w:left w:val="nil"/>
              <w:bottom w:val="nil"/>
              <w:right w:val="nil"/>
            </w:tcBorders>
            <w:shd w:val="clear" w:color="auto" w:fill="auto"/>
            <w:noWrap/>
            <w:vAlign w:val="bottom"/>
            <w:hideMark/>
          </w:tcPr>
          <w:p w:rsidR="00D27593" w:rsidRPr="00D27593" w:rsidRDefault="00D27593" w:rsidP="00D27593">
            <w:pPr>
              <w:widowControl/>
              <w:spacing w:line="240" w:lineRule="auto"/>
              <w:jc w:val="right"/>
              <w:rPr>
                <w:rFonts w:ascii="宋体" w:hAnsi="宋体" w:cs="宋体"/>
                <w:b/>
                <w:bCs/>
                <w:color w:val="000000"/>
                <w:kern w:val="0"/>
                <w:sz w:val="18"/>
                <w:szCs w:val="18"/>
              </w:rPr>
            </w:pPr>
            <w:r w:rsidRPr="00D27593">
              <w:rPr>
                <w:rFonts w:ascii="宋体" w:hAnsi="宋体" w:cs="宋体" w:hint="eastAsia"/>
                <w:b/>
                <w:bCs/>
                <w:color w:val="000000"/>
                <w:kern w:val="0"/>
                <w:sz w:val="18"/>
                <w:szCs w:val="18"/>
              </w:rPr>
              <w:t>单位：万元</w:t>
            </w:r>
          </w:p>
        </w:tc>
      </w:tr>
      <w:tr w:rsidR="00D27593" w:rsidRPr="00D27593" w:rsidTr="00D27593">
        <w:trPr>
          <w:trHeight w:val="660"/>
        </w:trPr>
        <w:tc>
          <w:tcPr>
            <w:tcW w:w="13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科目编码</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部门（单位）代码</w:t>
            </w:r>
          </w:p>
        </w:tc>
        <w:tc>
          <w:tcPr>
            <w:tcW w:w="5050" w:type="dxa"/>
            <w:tcBorders>
              <w:top w:val="single" w:sz="4" w:space="0" w:color="auto"/>
              <w:left w:val="nil"/>
              <w:bottom w:val="single" w:sz="4" w:space="0" w:color="auto"/>
              <w:right w:val="single" w:sz="4" w:space="0" w:color="auto"/>
            </w:tcBorders>
            <w:shd w:val="clear" w:color="auto" w:fill="auto"/>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部门（单位）名称</w:t>
            </w:r>
            <w:r w:rsidRPr="00D27593">
              <w:rPr>
                <w:rFonts w:ascii="宋体" w:hAnsi="宋体" w:cs="宋体" w:hint="eastAsia"/>
                <w:b/>
                <w:bCs/>
                <w:color w:val="000000"/>
                <w:kern w:val="0"/>
                <w:sz w:val="20"/>
                <w:szCs w:val="20"/>
              </w:rPr>
              <w:br/>
              <w:t>(功能分类科目名称)</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合计</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基本支出</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项目支出</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结转下年支出</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w:t>
            </w:r>
          </w:p>
        </w:tc>
        <w:tc>
          <w:tcPr>
            <w:tcW w:w="420" w:type="dxa"/>
            <w:tcBorders>
              <w:top w:val="nil"/>
              <w:left w:val="nil"/>
              <w:bottom w:val="single" w:sz="4" w:space="0" w:color="auto"/>
              <w:right w:val="single" w:sz="4" w:space="0" w:color="auto"/>
            </w:tcBorders>
            <w:shd w:val="clear" w:color="auto" w:fill="auto"/>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w:t>
            </w:r>
          </w:p>
        </w:tc>
        <w:tc>
          <w:tcPr>
            <w:tcW w:w="420" w:type="dxa"/>
            <w:tcBorders>
              <w:top w:val="nil"/>
              <w:left w:val="nil"/>
              <w:bottom w:val="single" w:sz="4" w:space="0" w:color="auto"/>
              <w:right w:val="single" w:sz="4" w:space="0" w:color="auto"/>
            </w:tcBorders>
            <w:shd w:val="clear" w:color="auto" w:fill="auto"/>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w:t>
            </w:r>
          </w:p>
        </w:tc>
        <w:tc>
          <w:tcPr>
            <w:tcW w:w="1120" w:type="dxa"/>
            <w:tcBorders>
              <w:top w:val="nil"/>
              <w:left w:val="nil"/>
              <w:bottom w:val="single" w:sz="4" w:space="0" w:color="auto"/>
              <w:right w:val="single" w:sz="4" w:space="0" w:color="auto"/>
            </w:tcBorders>
            <w:shd w:val="clear" w:color="auto" w:fill="auto"/>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w:t>
            </w:r>
          </w:p>
        </w:tc>
        <w:tc>
          <w:tcPr>
            <w:tcW w:w="5050" w:type="dxa"/>
            <w:tcBorders>
              <w:top w:val="nil"/>
              <w:left w:val="nil"/>
              <w:bottom w:val="single" w:sz="4" w:space="0" w:color="auto"/>
              <w:right w:val="single" w:sz="4" w:space="0" w:color="auto"/>
            </w:tcBorders>
            <w:shd w:val="clear" w:color="auto" w:fill="auto"/>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w:t>
            </w:r>
          </w:p>
        </w:tc>
        <w:tc>
          <w:tcPr>
            <w:tcW w:w="1527" w:type="dxa"/>
            <w:tcBorders>
              <w:top w:val="nil"/>
              <w:left w:val="nil"/>
              <w:bottom w:val="single" w:sz="4" w:space="0" w:color="auto"/>
              <w:right w:val="single" w:sz="4" w:space="0" w:color="auto"/>
            </w:tcBorders>
            <w:shd w:val="clear" w:color="auto" w:fill="auto"/>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1</w:t>
            </w:r>
          </w:p>
        </w:tc>
        <w:tc>
          <w:tcPr>
            <w:tcW w:w="1343" w:type="dxa"/>
            <w:tcBorders>
              <w:top w:val="nil"/>
              <w:left w:val="nil"/>
              <w:bottom w:val="single" w:sz="4" w:space="0" w:color="auto"/>
              <w:right w:val="single" w:sz="4" w:space="0" w:color="auto"/>
            </w:tcBorders>
            <w:shd w:val="clear" w:color="auto" w:fill="auto"/>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w:t>
            </w:r>
          </w:p>
        </w:tc>
        <w:tc>
          <w:tcPr>
            <w:tcW w:w="1401" w:type="dxa"/>
            <w:tcBorders>
              <w:top w:val="nil"/>
              <w:left w:val="nil"/>
              <w:bottom w:val="single" w:sz="4" w:space="0" w:color="auto"/>
              <w:right w:val="single" w:sz="4" w:space="0" w:color="auto"/>
            </w:tcBorders>
            <w:shd w:val="clear" w:color="auto" w:fill="auto"/>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3</w:t>
            </w:r>
          </w:p>
        </w:tc>
        <w:tc>
          <w:tcPr>
            <w:tcW w:w="1300" w:type="dxa"/>
            <w:tcBorders>
              <w:top w:val="nil"/>
              <w:left w:val="nil"/>
              <w:bottom w:val="single" w:sz="4" w:space="0" w:color="auto"/>
              <w:right w:val="single" w:sz="4" w:space="0" w:color="auto"/>
            </w:tcBorders>
            <w:shd w:val="clear" w:color="auto" w:fill="auto"/>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4</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合计</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33,686.04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7,204.00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26,482.04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401</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广西壮族自治区人力资源和社会保障厅</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33,686.04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7,204.00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26,482.04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401001</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广西壮族自治区人力资源和社会保障厅本级</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15,234.23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4,107.55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11,126.68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205</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03</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03</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技校教育</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1,174.47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1,174.47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01</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行政运行（人力资源和社会保障管理事务）</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4,365.16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2,749.38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1,615.78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02</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一般行政管理事务（人力资源和社会保障管理事务）</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267.00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267.00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03</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机关服务（人力资源和社会保障管理事务）</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95.38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29.71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65.67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04</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综合业务管理</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399.50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399.50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06</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就业管理事务</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2,086.50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2,086.50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07</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社会保险业务管理事务</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116.00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116.00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10</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劳动关系和维权</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212.60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212.60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99</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其他人力资源和社会保障管理事务支出</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301.16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301.16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01</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行政单位离退休</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322.60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322.60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05</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机关事业单位基本养老保险缴费支出</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370.82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370.82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06</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机关事业单位职业年金缴费支出</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185.41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185.41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07</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99</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其他就业补助支出</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500.00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500.00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99</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99</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其他社会保障和就业支出</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4,388.00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4,388.00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210</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11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01</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行政单位医疗</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171.51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171.51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221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02</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01</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住房公积金</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278.12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278.12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401002</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广西壮族自治区就业服务中心</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1,789.35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874.50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914.85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01</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行政运行（人力资源和社会保障管理事务）</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858.99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607.49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251.50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lastRenderedPageBreak/>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06</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就业管理事务</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157.00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157.00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11</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公共就业服务和职业技能鉴定机构</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487.70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487.70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02</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事业单位离退休</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26.90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26.90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05</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机关事业单位基本养老保险缴费支出</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88.52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88.52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06</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机关事业单位职业年金缴费支出</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44.26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44.26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07</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05</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公益性岗位补贴</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18.65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18.65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210</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11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01</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行政单位医疗</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40.94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40.94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221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02</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01</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住房公积金</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66.39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66.39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401004</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广西壮族自治区人才服务中心</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3,446.90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152.70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3,294.20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50</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事业运行（人力资源和社会保障管理事务）</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1,080.24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116.04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964.20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99</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其他人力资源和社会保障管理事务支出</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2,330.00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2,330.00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02</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事业单位离退休</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7.62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7.62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05</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机关事业单位基本养老保险缴费支出</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10.71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10.71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06</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机关事业单位职业年金缴费支出</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5.35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5.35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210</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11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02</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事业单位医疗</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4.95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4.95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221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02</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01</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住房公积金</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8.03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8.03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401005</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广西壮族自治区人力资源和社会保障研究所</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513.98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366.88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147.10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50</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事业运行（人力资源和社会保障管理事务）</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413.94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266.84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147.10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02</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事业单位离退休</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6.34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6.34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05</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机关事业单位基本养老保险缴费支出</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34.54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34.54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06</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机关事业单位职业年金缴费支出</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17.27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17.27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210</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11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02</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事业单位医疗</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15.98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15.98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221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02</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01</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住房公积金</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25.91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25.91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401007</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广西壮族自治区人力资源和社会保障信息中心</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4,164.14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183.22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3,980.92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08</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信息化建设（人力资源和社会保障管理事务）</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3,740.42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3,740.42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50</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事业运行（人力资源和社会保障管理事务）</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375.09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134.59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240.50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05</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机关事业单位基本养老保险缴费支出</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17.93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17.93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lastRenderedPageBreak/>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06</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机关事业单位职业年金缴费支出</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8.96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8.96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210</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11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02</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事业单位医疗</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8.29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8.29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221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02</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01</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住房公积金</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13.45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13.45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401008</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广西壮族自治区人力资源和社会保障厅机关服务中心</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539.63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463.33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76.30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03</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机关服务（人力资源和社会保障管理事务）</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345.93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269.63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76.30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50</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事业运行（人力资源和社会保障管理事务）</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57.26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57.26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02</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事业单位离退休</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8.84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8.84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05</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机关事业单位基本养老保险缴费支出</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47.04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47.04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06</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机关事业单位职业年金缴费支出</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23.52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23.52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210</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11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02</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事业单位医疗</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21.76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21.76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221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02</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01</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住房公积金</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35.28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35.28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401009</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广西壮族自治区技工教育研究室</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302.40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199.50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102.90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50</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事业运行（人力资源和社会保障管理事务）</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250.14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147.24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102.90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02</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事业单位离退休</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0.88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0.88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05</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机关事业单位基本养老保险缴费支出</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18.94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18.94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06</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机关事业单位职业年金缴费支出</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9.47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9.47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210</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11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02</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事业单位医疗</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8.76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8.76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221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02</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01</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住房公积金</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14.21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14.21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401010</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广西壮族自治区人力资源和社会保障宣传中心</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380.36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174.03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206.33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50</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事业运行（人力资源和社会保障管理事务）</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336.12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129.79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206.33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05</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机关事业单位基本养老保险缴费支出</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16.31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16.31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06</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机关事业单位职业年金缴费支出</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8.16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8.16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210</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11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02</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事业单位医疗</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7.54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7.54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221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02</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01</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住房公积金</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12.23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12.23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401011</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广西壮族自治区留学人员和专家服务中心</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2,581.00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192.24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2,388.76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13</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政府特殊津贴</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407.46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407.46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16</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引进人才费用</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1,950.20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1,950.20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lastRenderedPageBreak/>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50</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事业运行（人力资源和社会保障管理事务）</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173.50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142.40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31.10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05</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机关事业单位基本养老保险缴费支出</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18.37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18.37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06</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机关事业单位职业年金缴费支出</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9.19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9.19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210</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11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02</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事业单位医疗</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8.50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8.50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221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02</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01</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住房公积金</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13.78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13.78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401013</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广西壮族自治区人事考试院</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4,071.56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346.06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3,725.50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50</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事业运行（人力资源和社会保障管理事务）</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3,981.76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256.26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3,725.50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02</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事业单位离退休</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1.43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1.43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05</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机关事业单位基本养老保险缴费支出</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32.58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32.58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06</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机关事业单位职业年金缴费支出</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16.29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16.29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210</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11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02</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事业单位医疗</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15.07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15.07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221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02</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01</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住房公积金</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24.43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24.43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401014</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广西壮族自治区职业技能鉴定中心</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662.49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143.99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518.50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11</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公共就业服务和职业技能鉴定机构</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631.49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112.99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518.50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05</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机关事业单位基本养老保险缴费支出</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11.43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11.43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06</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机关事业单位职业年金缴费支出</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5.71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5.71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210</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11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02</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事业单位医疗</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5.29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5.29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r w:rsidR="00D27593" w:rsidRPr="00D27593" w:rsidTr="00D27593">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221</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02</w:t>
            </w:r>
          </w:p>
        </w:tc>
        <w:tc>
          <w:tcPr>
            <w:tcW w:w="4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center"/>
              <w:rPr>
                <w:rFonts w:ascii="宋体" w:hAnsi="宋体" w:cs="宋体"/>
                <w:b/>
                <w:bCs/>
                <w:color w:val="000000"/>
                <w:kern w:val="0"/>
                <w:sz w:val="20"/>
                <w:szCs w:val="20"/>
              </w:rPr>
            </w:pPr>
            <w:r w:rsidRPr="00D27593">
              <w:rPr>
                <w:rFonts w:ascii="宋体" w:hAnsi="宋体" w:cs="宋体" w:hint="eastAsia"/>
                <w:b/>
                <w:bCs/>
                <w:color w:val="000000"/>
                <w:kern w:val="0"/>
                <w:sz w:val="20"/>
                <w:szCs w:val="20"/>
              </w:rPr>
              <w:t>01</w:t>
            </w:r>
          </w:p>
        </w:tc>
        <w:tc>
          <w:tcPr>
            <w:tcW w:w="112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505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lef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住房公积金</w:t>
            </w:r>
          </w:p>
        </w:tc>
        <w:tc>
          <w:tcPr>
            <w:tcW w:w="1527"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8.57 </w:t>
            </w:r>
          </w:p>
        </w:tc>
        <w:tc>
          <w:tcPr>
            <w:tcW w:w="1343"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8.57 </w:t>
            </w:r>
          </w:p>
        </w:tc>
        <w:tc>
          <w:tcPr>
            <w:tcW w:w="1401"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D27593" w:rsidRPr="00D27593" w:rsidRDefault="00D27593" w:rsidP="00D27593">
            <w:pPr>
              <w:widowControl/>
              <w:spacing w:line="240" w:lineRule="auto"/>
              <w:jc w:val="right"/>
              <w:rPr>
                <w:rFonts w:ascii="宋体" w:hAnsi="宋体" w:cs="宋体"/>
                <w:b/>
                <w:bCs/>
                <w:color w:val="000000"/>
                <w:kern w:val="0"/>
                <w:sz w:val="20"/>
                <w:szCs w:val="20"/>
              </w:rPr>
            </w:pPr>
            <w:r w:rsidRPr="00D27593">
              <w:rPr>
                <w:rFonts w:ascii="宋体" w:hAnsi="宋体" w:cs="宋体" w:hint="eastAsia"/>
                <w:b/>
                <w:bCs/>
                <w:color w:val="000000"/>
                <w:kern w:val="0"/>
                <w:sz w:val="20"/>
                <w:szCs w:val="20"/>
              </w:rPr>
              <w:t xml:space="preserve">　</w:t>
            </w:r>
          </w:p>
        </w:tc>
      </w:tr>
    </w:tbl>
    <w:p w:rsidR="00CB6885" w:rsidRPr="007D34B5" w:rsidRDefault="00CB6885">
      <w:pPr>
        <w:widowControl/>
        <w:spacing w:line="520" w:lineRule="exact"/>
        <w:rPr>
          <w:rFonts w:ascii="宋体" w:hAnsi="宋体" w:cs="宋体" w:hint="eastAsia"/>
          <w:b/>
          <w:kern w:val="0"/>
          <w:sz w:val="28"/>
          <w:szCs w:val="28"/>
        </w:rPr>
      </w:pPr>
    </w:p>
    <w:p w:rsidR="00CB6885" w:rsidRPr="007D34B5" w:rsidRDefault="00B242F6" w:rsidP="00CF2771">
      <w:pPr>
        <w:widowControl/>
        <w:spacing w:line="520" w:lineRule="exact"/>
        <w:ind w:firstLineChars="400" w:firstLine="1124"/>
        <w:rPr>
          <w:rFonts w:ascii="宋体" w:hAnsi="宋体" w:cs="宋体" w:hint="eastAsia"/>
          <w:b/>
          <w:kern w:val="0"/>
          <w:sz w:val="28"/>
          <w:szCs w:val="28"/>
        </w:rPr>
      </w:pPr>
      <w:r>
        <w:rPr>
          <w:rFonts w:ascii="宋体" w:hAnsi="宋体" w:cs="宋体" w:hint="eastAsia"/>
          <w:b/>
          <w:kern w:val="0"/>
          <w:sz w:val="28"/>
          <w:szCs w:val="28"/>
        </w:rPr>
        <w:t>表四：</w:t>
      </w:r>
      <w:r w:rsidR="004E199A" w:rsidRPr="004E199A">
        <w:rPr>
          <w:rFonts w:ascii="宋体" w:hAnsi="宋体" w:cs="宋体" w:hint="eastAsia"/>
          <w:b/>
          <w:kern w:val="0"/>
          <w:sz w:val="28"/>
          <w:szCs w:val="28"/>
        </w:rPr>
        <w:t>财政拨款收支总体情况表</w:t>
      </w:r>
    </w:p>
    <w:tbl>
      <w:tblPr>
        <w:tblW w:w="12450" w:type="dxa"/>
        <w:tblInd w:w="93" w:type="dxa"/>
        <w:tblLook w:val="04A0"/>
      </w:tblPr>
      <w:tblGrid>
        <w:gridCol w:w="4687"/>
        <w:gridCol w:w="1395"/>
        <w:gridCol w:w="4973"/>
        <w:gridCol w:w="1395"/>
      </w:tblGrid>
      <w:tr w:rsidR="00B242F6" w:rsidRPr="00B242F6" w:rsidTr="00B242F6">
        <w:trPr>
          <w:trHeight w:val="517"/>
        </w:trPr>
        <w:tc>
          <w:tcPr>
            <w:tcW w:w="12449" w:type="dxa"/>
            <w:gridSpan w:val="4"/>
            <w:tcBorders>
              <w:top w:val="nil"/>
              <w:left w:val="nil"/>
              <w:bottom w:val="nil"/>
              <w:right w:val="nil"/>
            </w:tcBorders>
            <w:shd w:val="clear" w:color="auto" w:fill="auto"/>
            <w:noWrap/>
            <w:vAlign w:val="center"/>
            <w:hideMark/>
          </w:tcPr>
          <w:p w:rsidR="00B242F6" w:rsidRPr="00B242F6" w:rsidRDefault="004E199A" w:rsidP="00B242F6">
            <w:pPr>
              <w:widowControl/>
              <w:spacing w:line="240" w:lineRule="auto"/>
              <w:jc w:val="center"/>
              <w:rPr>
                <w:rFonts w:ascii="宋体" w:hAnsi="宋体" w:cs="宋体"/>
                <w:b/>
                <w:bCs/>
                <w:color w:val="000000"/>
                <w:kern w:val="0"/>
                <w:sz w:val="40"/>
                <w:szCs w:val="40"/>
              </w:rPr>
            </w:pPr>
            <w:r w:rsidRPr="004E199A">
              <w:rPr>
                <w:rFonts w:ascii="宋体" w:hAnsi="宋体" w:cs="宋体" w:hint="eastAsia"/>
                <w:b/>
                <w:bCs/>
                <w:color w:val="000000"/>
                <w:kern w:val="0"/>
                <w:sz w:val="40"/>
                <w:szCs w:val="40"/>
              </w:rPr>
              <w:t>财政拨款收支总体情况表</w:t>
            </w:r>
          </w:p>
        </w:tc>
      </w:tr>
      <w:tr w:rsidR="00B242F6" w:rsidRPr="00B242F6" w:rsidTr="00B242F6">
        <w:trPr>
          <w:trHeight w:val="228"/>
        </w:trPr>
        <w:tc>
          <w:tcPr>
            <w:tcW w:w="4687" w:type="dxa"/>
            <w:tcBorders>
              <w:top w:val="nil"/>
              <w:left w:val="nil"/>
              <w:bottom w:val="nil"/>
              <w:right w:val="nil"/>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18"/>
                <w:szCs w:val="18"/>
              </w:rPr>
            </w:pPr>
          </w:p>
        </w:tc>
        <w:tc>
          <w:tcPr>
            <w:tcW w:w="1395" w:type="dxa"/>
            <w:tcBorders>
              <w:top w:val="nil"/>
              <w:left w:val="nil"/>
              <w:bottom w:val="nil"/>
              <w:right w:val="nil"/>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18"/>
                <w:szCs w:val="18"/>
              </w:rPr>
            </w:pPr>
          </w:p>
        </w:tc>
        <w:tc>
          <w:tcPr>
            <w:tcW w:w="4973" w:type="dxa"/>
            <w:tcBorders>
              <w:top w:val="nil"/>
              <w:left w:val="nil"/>
              <w:bottom w:val="nil"/>
              <w:right w:val="nil"/>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18"/>
                <w:szCs w:val="18"/>
              </w:rPr>
            </w:pPr>
          </w:p>
        </w:tc>
        <w:tc>
          <w:tcPr>
            <w:tcW w:w="1395" w:type="dxa"/>
            <w:tcBorders>
              <w:top w:val="nil"/>
              <w:left w:val="nil"/>
              <w:bottom w:val="nil"/>
              <w:right w:val="nil"/>
            </w:tcBorders>
            <w:shd w:val="clear" w:color="auto" w:fill="auto"/>
            <w:noWrap/>
            <w:vAlign w:val="bottom"/>
            <w:hideMark/>
          </w:tcPr>
          <w:p w:rsidR="00B242F6" w:rsidRPr="00B242F6" w:rsidRDefault="00B242F6" w:rsidP="00B242F6">
            <w:pPr>
              <w:widowControl/>
              <w:spacing w:line="240" w:lineRule="auto"/>
              <w:jc w:val="right"/>
              <w:rPr>
                <w:rFonts w:ascii="宋体" w:hAnsi="宋体" w:cs="宋体"/>
                <w:b/>
                <w:bCs/>
                <w:color w:val="000000"/>
                <w:kern w:val="0"/>
                <w:sz w:val="18"/>
                <w:szCs w:val="18"/>
              </w:rPr>
            </w:pPr>
            <w:r w:rsidRPr="00B242F6">
              <w:rPr>
                <w:rFonts w:ascii="宋体" w:hAnsi="宋体" w:cs="宋体" w:hint="eastAsia"/>
                <w:b/>
                <w:bCs/>
                <w:color w:val="000000"/>
                <w:kern w:val="0"/>
                <w:sz w:val="18"/>
                <w:szCs w:val="18"/>
              </w:rPr>
              <w:t>单位：万元</w:t>
            </w:r>
          </w:p>
        </w:tc>
      </w:tr>
      <w:tr w:rsidR="00B242F6" w:rsidRPr="00B242F6" w:rsidTr="00B242F6">
        <w:trPr>
          <w:trHeight w:val="335"/>
        </w:trPr>
        <w:tc>
          <w:tcPr>
            <w:tcW w:w="60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242F6" w:rsidRPr="00B242F6" w:rsidRDefault="00B242F6" w:rsidP="00B242F6">
            <w:pPr>
              <w:widowControl/>
              <w:spacing w:line="240" w:lineRule="auto"/>
              <w:jc w:val="center"/>
              <w:rPr>
                <w:rFonts w:ascii="宋体" w:hAnsi="宋体" w:cs="宋体"/>
                <w:b/>
                <w:bCs/>
                <w:color w:val="000000"/>
                <w:kern w:val="0"/>
                <w:sz w:val="20"/>
                <w:szCs w:val="20"/>
              </w:rPr>
            </w:pPr>
            <w:r w:rsidRPr="00B242F6">
              <w:rPr>
                <w:rFonts w:ascii="宋体" w:hAnsi="宋体" w:cs="宋体" w:hint="eastAsia"/>
                <w:b/>
                <w:bCs/>
                <w:color w:val="000000"/>
                <w:kern w:val="0"/>
                <w:sz w:val="20"/>
                <w:szCs w:val="20"/>
              </w:rPr>
              <w:t>收            入</w:t>
            </w:r>
          </w:p>
        </w:tc>
        <w:tc>
          <w:tcPr>
            <w:tcW w:w="636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242F6" w:rsidRPr="00B242F6" w:rsidRDefault="00B242F6" w:rsidP="00B242F6">
            <w:pPr>
              <w:widowControl/>
              <w:spacing w:line="240" w:lineRule="auto"/>
              <w:jc w:val="center"/>
              <w:rPr>
                <w:rFonts w:ascii="宋体" w:hAnsi="宋体" w:cs="宋体"/>
                <w:b/>
                <w:bCs/>
                <w:color w:val="000000"/>
                <w:kern w:val="0"/>
                <w:sz w:val="20"/>
                <w:szCs w:val="20"/>
              </w:rPr>
            </w:pPr>
            <w:r w:rsidRPr="00B242F6">
              <w:rPr>
                <w:rFonts w:ascii="宋体" w:hAnsi="宋体" w:cs="宋体" w:hint="eastAsia"/>
                <w:b/>
                <w:bCs/>
                <w:color w:val="000000"/>
                <w:kern w:val="0"/>
                <w:sz w:val="20"/>
                <w:szCs w:val="20"/>
              </w:rPr>
              <w:t>支                  出</w:t>
            </w:r>
          </w:p>
        </w:tc>
      </w:tr>
      <w:tr w:rsidR="00B242F6" w:rsidRPr="00B242F6" w:rsidTr="00B242F6">
        <w:trPr>
          <w:trHeight w:val="335"/>
        </w:trPr>
        <w:tc>
          <w:tcPr>
            <w:tcW w:w="4687" w:type="dxa"/>
            <w:tcBorders>
              <w:top w:val="nil"/>
              <w:left w:val="single" w:sz="4" w:space="0" w:color="auto"/>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center"/>
              <w:rPr>
                <w:rFonts w:ascii="宋体" w:hAnsi="宋体" w:cs="宋体"/>
                <w:b/>
                <w:bCs/>
                <w:color w:val="000000"/>
                <w:kern w:val="0"/>
                <w:sz w:val="20"/>
                <w:szCs w:val="20"/>
              </w:rPr>
            </w:pPr>
            <w:r w:rsidRPr="00B242F6">
              <w:rPr>
                <w:rFonts w:ascii="宋体" w:hAnsi="宋体" w:cs="宋体" w:hint="eastAsia"/>
                <w:b/>
                <w:bCs/>
                <w:color w:val="000000"/>
                <w:kern w:val="0"/>
                <w:sz w:val="20"/>
                <w:szCs w:val="20"/>
              </w:rPr>
              <w:t>项                    目</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center"/>
              <w:rPr>
                <w:rFonts w:ascii="宋体" w:hAnsi="宋体" w:cs="宋体"/>
                <w:b/>
                <w:bCs/>
                <w:color w:val="000000"/>
                <w:kern w:val="0"/>
                <w:sz w:val="20"/>
                <w:szCs w:val="20"/>
              </w:rPr>
            </w:pPr>
            <w:r w:rsidRPr="00B242F6">
              <w:rPr>
                <w:rFonts w:ascii="宋体" w:hAnsi="宋体" w:cs="宋体" w:hint="eastAsia"/>
                <w:b/>
                <w:bCs/>
                <w:color w:val="000000"/>
                <w:kern w:val="0"/>
                <w:sz w:val="20"/>
                <w:szCs w:val="20"/>
              </w:rPr>
              <w:t>预算数</w:t>
            </w:r>
          </w:p>
        </w:tc>
        <w:tc>
          <w:tcPr>
            <w:tcW w:w="4973"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center"/>
              <w:rPr>
                <w:rFonts w:ascii="宋体" w:hAnsi="宋体" w:cs="宋体"/>
                <w:b/>
                <w:bCs/>
                <w:color w:val="000000"/>
                <w:kern w:val="0"/>
                <w:sz w:val="20"/>
                <w:szCs w:val="20"/>
              </w:rPr>
            </w:pPr>
            <w:r w:rsidRPr="00B242F6">
              <w:rPr>
                <w:rFonts w:ascii="宋体" w:hAnsi="宋体" w:cs="宋体" w:hint="eastAsia"/>
                <w:b/>
                <w:bCs/>
                <w:color w:val="000000"/>
                <w:kern w:val="0"/>
                <w:sz w:val="20"/>
                <w:szCs w:val="20"/>
              </w:rPr>
              <w:t>项   目（按支出功能科目分类）</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center"/>
              <w:rPr>
                <w:rFonts w:ascii="宋体" w:hAnsi="宋体" w:cs="宋体"/>
                <w:b/>
                <w:bCs/>
                <w:color w:val="000000"/>
                <w:kern w:val="0"/>
                <w:sz w:val="20"/>
                <w:szCs w:val="20"/>
              </w:rPr>
            </w:pPr>
            <w:r w:rsidRPr="00B242F6">
              <w:rPr>
                <w:rFonts w:ascii="宋体" w:hAnsi="宋体" w:cs="宋体" w:hint="eastAsia"/>
                <w:b/>
                <w:bCs/>
                <w:color w:val="000000"/>
                <w:kern w:val="0"/>
                <w:sz w:val="20"/>
                <w:szCs w:val="20"/>
              </w:rPr>
              <w:t>预算数</w:t>
            </w:r>
          </w:p>
        </w:tc>
      </w:tr>
      <w:tr w:rsidR="00B242F6" w:rsidRPr="00B242F6" w:rsidTr="00B242F6">
        <w:trPr>
          <w:trHeight w:val="335"/>
        </w:trPr>
        <w:tc>
          <w:tcPr>
            <w:tcW w:w="4687" w:type="dxa"/>
            <w:tcBorders>
              <w:top w:val="nil"/>
              <w:left w:val="single" w:sz="4" w:space="0" w:color="auto"/>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lastRenderedPageBreak/>
              <w:t xml:space="preserve">一、本年收入 </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31,697.21 </w:t>
            </w:r>
          </w:p>
        </w:tc>
        <w:tc>
          <w:tcPr>
            <w:tcW w:w="4973"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一、本年支出</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31,766.71 </w:t>
            </w:r>
          </w:p>
        </w:tc>
      </w:tr>
      <w:tr w:rsidR="00B242F6" w:rsidRPr="00B242F6" w:rsidTr="00B242F6">
        <w:trPr>
          <w:trHeight w:val="335"/>
        </w:trPr>
        <w:tc>
          <w:tcPr>
            <w:tcW w:w="4687" w:type="dxa"/>
            <w:tcBorders>
              <w:top w:val="nil"/>
              <w:left w:val="single" w:sz="4" w:space="0" w:color="auto"/>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（一）一般公共预算拨款</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31,697.21 </w:t>
            </w:r>
          </w:p>
        </w:tc>
        <w:tc>
          <w:tcPr>
            <w:tcW w:w="4973"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（一）一般公共服务支出</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r>
      <w:tr w:rsidR="00B242F6" w:rsidRPr="00B242F6" w:rsidTr="00B242F6">
        <w:trPr>
          <w:trHeight w:val="335"/>
        </w:trPr>
        <w:tc>
          <w:tcPr>
            <w:tcW w:w="4687" w:type="dxa"/>
            <w:tcBorders>
              <w:top w:val="nil"/>
              <w:left w:val="single" w:sz="4" w:space="0" w:color="auto"/>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1.经费拨款</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27,344.22 </w:t>
            </w:r>
          </w:p>
        </w:tc>
        <w:tc>
          <w:tcPr>
            <w:tcW w:w="4973"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（二）外交支出</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r>
      <w:tr w:rsidR="00B242F6" w:rsidRPr="00B242F6" w:rsidTr="00B242F6">
        <w:trPr>
          <w:trHeight w:val="335"/>
        </w:trPr>
        <w:tc>
          <w:tcPr>
            <w:tcW w:w="4687" w:type="dxa"/>
            <w:tcBorders>
              <w:top w:val="nil"/>
              <w:left w:val="single" w:sz="4" w:space="0" w:color="auto"/>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(1)自治区本级</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26,777.65 </w:t>
            </w:r>
          </w:p>
        </w:tc>
        <w:tc>
          <w:tcPr>
            <w:tcW w:w="4973"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（三）国防支出</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r>
      <w:tr w:rsidR="00B242F6" w:rsidRPr="00B242F6" w:rsidTr="00B242F6">
        <w:trPr>
          <w:trHeight w:val="335"/>
        </w:trPr>
        <w:tc>
          <w:tcPr>
            <w:tcW w:w="4687" w:type="dxa"/>
            <w:tcBorders>
              <w:top w:val="nil"/>
              <w:left w:val="single" w:sz="4" w:space="0" w:color="auto"/>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(2)中央补助</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566.57 </w:t>
            </w:r>
          </w:p>
        </w:tc>
        <w:tc>
          <w:tcPr>
            <w:tcW w:w="4973"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（四）公共安全支出</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r>
      <w:tr w:rsidR="00B242F6" w:rsidRPr="00B242F6" w:rsidTr="00B242F6">
        <w:trPr>
          <w:trHeight w:val="335"/>
        </w:trPr>
        <w:tc>
          <w:tcPr>
            <w:tcW w:w="4687" w:type="dxa"/>
            <w:tcBorders>
              <w:top w:val="nil"/>
              <w:left w:val="single" w:sz="4" w:space="0" w:color="auto"/>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(3)一般债券收入</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c>
          <w:tcPr>
            <w:tcW w:w="4973"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（五）教育支出</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1,174.47 </w:t>
            </w:r>
          </w:p>
        </w:tc>
      </w:tr>
      <w:tr w:rsidR="00B242F6" w:rsidRPr="00B242F6" w:rsidTr="00B242F6">
        <w:trPr>
          <w:trHeight w:val="472"/>
        </w:trPr>
        <w:tc>
          <w:tcPr>
            <w:tcW w:w="4687" w:type="dxa"/>
            <w:tcBorders>
              <w:top w:val="nil"/>
              <w:left w:val="single" w:sz="4" w:space="0" w:color="auto"/>
              <w:bottom w:val="single" w:sz="4" w:space="0" w:color="auto"/>
              <w:right w:val="single" w:sz="4" w:space="0" w:color="auto"/>
            </w:tcBorders>
            <w:shd w:val="clear" w:color="auto" w:fill="auto"/>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2.纳入一般公共预算管理的非税收入</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4,352.99 </w:t>
            </w:r>
          </w:p>
        </w:tc>
        <w:tc>
          <w:tcPr>
            <w:tcW w:w="4973"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（六）科学技术支出</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r>
      <w:tr w:rsidR="00B242F6" w:rsidRPr="00B242F6" w:rsidTr="00B242F6">
        <w:trPr>
          <w:trHeight w:val="335"/>
        </w:trPr>
        <w:tc>
          <w:tcPr>
            <w:tcW w:w="4687" w:type="dxa"/>
            <w:tcBorders>
              <w:top w:val="nil"/>
              <w:left w:val="single" w:sz="4" w:space="0" w:color="auto"/>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（二）政府性基金预算拨款</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c>
          <w:tcPr>
            <w:tcW w:w="4973"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（七）文化体育与传媒支出</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r>
      <w:tr w:rsidR="00B242F6" w:rsidRPr="00B242F6" w:rsidTr="00B242F6">
        <w:trPr>
          <w:trHeight w:val="335"/>
        </w:trPr>
        <w:tc>
          <w:tcPr>
            <w:tcW w:w="4687" w:type="dxa"/>
            <w:tcBorders>
              <w:top w:val="nil"/>
              <w:left w:val="single" w:sz="4" w:space="0" w:color="auto"/>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1.自治区本级</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c>
          <w:tcPr>
            <w:tcW w:w="4973"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（八）社会保障和就业支出</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29,783.25 </w:t>
            </w:r>
          </w:p>
        </w:tc>
      </w:tr>
      <w:tr w:rsidR="00B242F6" w:rsidRPr="00B242F6" w:rsidTr="00B242F6">
        <w:trPr>
          <w:trHeight w:val="335"/>
        </w:trPr>
        <w:tc>
          <w:tcPr>
            <w:tcW w:w="4687" w:type="dxa"/>
            <w:tcBorders>
              <w:top w:val="nil"/>
              <w:left w:val="single" w:sz="4" w:space="0" w:color="auto"/>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2.中央补助</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c>
          <w:tcPr>
            <w:tcW w:w="4973"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（九）卫生健康支出</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308.59 </w:t>
            </w:r>
          </w:p>
        </w:tc>
      </w:tr>
      <w:tr w:rsidR="00B242F6" w:rsidRPr="00B242F6" w:rsidTr="00B242F6">
        <w:trPr>
          <w:trHeight w:val="335"/>
        </w:trPr>
        <w:tc>
          <w:tcPr>
            <w:tcW w:w="4687" w:type="dxa"/>
            <w:tcBorders>
              <w:top w:val="nil"/>
              <w:left w:val="single" w:sz="4" w:space="0" w:color="auto"/>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3.专项债券收入</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c>
          <w:tcPr>
            <w:tcW w:w="4973"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（十）节能环保支出</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r>
      <w:tr w:rsidR="00B242F6" w:rsidRPr="00B242F6" w:rsidTr="00B242F6">
        <w:trPr>
          <w:trHeight w:val="335"/>
        </w:trPr>
        <w:tc>
          <w:tcPr>
            <w:tcW w:w="4687" w:type="dxa"/>
            <w:tcBorders>
              <w:top w:val="nil"/>
              <w:left w:val="single" w:sz="4" w:space="0" w:color="auto"/>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（三）国有资本经营预算拨款</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c>
          <w:tcPr>
            <w:tcW w:w="4973"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（十一）城乡社区支出</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r>
      <w:tr w:rsidR="00B242F6" w:rsidRPr="00B242F6" w:rsidTr="00B242F6">
        <w:trPr>
          <w:trHeight w:val="335"/>
        </w:trPr>
        <w:tc>
          <w:tcPr>
            <w:tcW w:w="4687" w:type="dxa"/>
            <w:tcBorders>
              <w:top w:val="nil"/>
              <w:left w:val="single" w:sz="4" w:space="0" w:color="auto"/>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1.自治区本级</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c>
          <w:tcPr>
            <w:tcW w:w="4973"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（十二）农林水支出</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r>
      <w:tr w:rsidR="00B242F6" w:rsidRPr="00B242F6" w:rsidTr="00B242F6">
        <w:trPr>
          <w:trHeight w:val="335"/>
        </w:trPr>
        <w:tc>
          <w:tcPr>
            <w:tcW w:w="4687" w:type="dxa"/>
            <w:tcBorders>
              <w:top w:val="nil"/>
              <w:left w:val="single" w:sz="4" w:space="0" w:color="auto"/>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2.中央补助</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c>
          <w:tcPr>
            <w:tcW w:w="4973"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（十三）交通运输支出</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r>
      <w:tr w:rsidR="00B242F6" w:rsidRPr="00B242F6" w:rsidTr="00B242F6">
        <w:trPr>
          <w:trHeight w:val="335"/>
        </w:trPr>
        <w:tc>
          <w:tcPr>
            <w:tcW w:w="4687" w:type="dxa"/>
            <w:tcBorders>
              <w:top w:val="nil"/>
              <w:left w:val="single" w:sz="4" w:space="0" w:color="auto"/>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二、上年结转结余</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69.50 </w:t>
            </w:r>
          </w:p>
        </w:tc>
        <w:tc>
          <w:tcPr>
            <w:tcW w:w="4973"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（十四）资源勘探工业信息等支出</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r>
      <w:tr w:rsidR="00B242F6" w:rsidRPr="00B242F6" w:rsidTr="00B242F6">
        <w:trPr>
          <w:trHeight w:val="335"/>
        </w:trPr>
        <w:tc>
          <w:tcPr>
            <w:tcW w:w="4687" w:type="dxa"/>
            <w:tcBorders>
              <w:top w:val="nil"/>
              <w:left w:val="single" w:sz="4" w:space="0" w:color="auto"/>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（一）一般公共预算拨款</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69.50 </w:t>
            </w:r>
          </w:p>
        </w:tc>
        <w:tc>
          <w:tcPr>
            <w:tcW w:w="4973"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（十五）商业服务业等支出</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r>
      <w:tr w:rsidR="00B242F6" w:rsidRPr="00B242F6" w:rsidTr="00B242F6">
        <w:trPr>
          <w:trHeight w:val="335"/>
        </w:trPr>
        <w:tc>
          <w:tcPr>
            <w:tcW w:w="4687" w:type="dxa"/>
            <w:tcBorders>
              <w:top w:val="nil"/>
              <w:left w:val="single" w:sz="4" w:space="0" w:color="auto"/>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（二）政府性基金预算拨款</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c>
          <w:tcPr>
            <w:tcW w:w="4973"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（十六）金融支出</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r>
      <w:tr w:rsidR="00B242F6" w:rsidRPr="00B242F6" w:rsidTr="00B242F6">
        <w:trPr>
          <w:trHeight w:val="335"/>
        </w:trPr>
        <w:tc>
          <w:tcPr>
            <w:tcW w:w="4687" w:type="dxa"/>
            <w:tcBorders>
              <w:top w:val="nil"/>
              <w:left w:val="single" w:sz="4" w:space="0" w:color="auto"/>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（三）国有资本经营预算拨款</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c>
          <w:tcPr>
            <w:tcW w:w="4973"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（十七）援助其他地区支出</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r>
      <w:tr w:rsidR="00B242F6" w:rsidRPr="00B242F6" w:rsidTr="00B242F6">
        <w:trPr>
          <w:trHeight w:val="335"/>
        </w:trPr>
        <w:tc>
          <w:tcPr>
            <w:tcW w:w="4687" w:type="dxa"/>
            <w:tcBorders>
              <w:top w:val="nil"/>
              <w:left w:val="single" w:sz="4" w:space="0" w:color="auto"/>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c>
          <w:tcPr>
            <w:tcW w:w="4973"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（十八）自然资源海洋气象等支出</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r>
      <w:tr w:rsidR="00B242F6" w:rsidRPr="00B242F6" w:rsidTr="00B242F6">
        <w:trPr>
          <w:trHeight w:val="335"/>
        </w:trPr>
        <w:tc>
          <w:tcPr>
            <w:tcW w:w="4687" w:type="dxa"/>
            <w:tcBorders>
              <w:top w:val="nil"/>
              <w:left w:val="single" w:sz="4" w:space="0" w:color="auto"/>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c>
          <w:tcPr>
            <w:tcW w:w="4973"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（十九）住房保障支出</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500.40 </w:t>
            </w:r>
          </w:p>
        </w:tc>
      </w:tr>
      <w:tr w:rsidR="00B242F6" w:rsidRPr="00B242F6" w:rsidTr="00B242F6">
        <w:trPr>
          <w:trHeight w:val="335"/>
        </w:trPr>
        <w:tc>
          <w:tcPr>
            <w:tcW w:w="4687" w:type="dxa"/>
            <w:tcBorders>
              <w:top w:val="nil"/>
              <w:left w:val="single" w:sz="4" w:space="0" w:color="auto"/>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c>
          <w:tcPr>
            <w:tcW w:w="4973"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（二十）粮油物资储备支出</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r>
      <w:tr w:rsidR="00B242F6" w:rsidRPr="00B242F6" w:rsidTr="00B242F6">
        <w:trPr>
          <w:trHeight w:val="335"/>
        </w:trPr>
        <w:tc>
          <w:tcPr>
            <w:tcW w:w="4687" w:type="dxa"/>
            <w:tcBorders>
              <w:top w:val="nil"/>
              <w:left w:val="single" w:sz="4" w:space="0" w:color="auto"/>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c>
          <w:tcPr>
            <w:tcW w:w="4973"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（二十一）国有资本经营预算支出</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r>
      <w:tr w:rsidR="00B242F6" w:rsidRPr="00B242F6" w:rsidTr="00B242F6">
        <w:trPr>
          <w:trHeight w:val="335"/>
        </w:trPr>
        <w:tc>
          <w:tcPr>
            <w:tcW w:w="4687" w:type="dxa"/>
            <w:tcBorders>
              <w:top w:val="nil"/>
              <w:left w:val="single" w:sz="4" w:space="0" w:color="auto"/>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c>
          <w:tcPr>
            <w:tcW w:w="4973"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（二十二）灾害防治及应急管理支出</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r>
      <w:tr w:rsidR="00B242F6" w:rsidRPr="00B242F6" w:rsidTr="00B242F6">
        <w:trPr>
          <w:trHeight w:val="335"/>
        </w:trPr>
        <w:tc>
          <w:tcPr>
            <w:tcW w:w="4687" w:type="dxa"/>
            <w:tcBorders>
              <w:top w:val="nil"/>
              <w:left w:val="single" w:sz="4" w:space="0" w:color="auto"/>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c>
          <w:tcPr>
            <w:tcW w:w="4973"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（二十三）其他支出</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r>
      <w:tr w:rsidR="00B242F6" w:rsidRPr="00B242F6" w:rsidTr="00B242F6">
        <w:trPr>
          <w:trHeight w:val="335"/>
        </w:trPr>
        <w:tc>
          <w:tcPr>
            <w:tcW w:w="4687" w:type="dxa"/>
            <w:tcBorders>
              <w:top w:val="nil"/>
              <w:left w:val="single" w:sz="4" w:space="0" w:color="auto"/>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lastRenderedPageBreak/>
              <w:t xml:space="preserve">　</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c>
          <w:tcPr>
            <w:tcW w:w="4973"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（二十四）债务还本支出</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r>
      <w:tr w:rsidR="00B242F6" w:rsidRPr="00B242F6" w:rsidTr="00B242F6">
        <w:trPr>
          <w:trHeight w:val="335"/>
        </w:trPr>
        <w:tc>
          <w:tcPr>
            <w:tcW w:w="4687" w:type="dxa"/>
            <w:tcBorders>
              <w:top w:val="nil"/>
              <w:left w:val="single" w:sz="4" w:space="0" w:color="auto"/>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c>
          <w:tcPr>
            <w:tcW w:w="4973"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（二十五）债务付息支出</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r>
      <w:tr w:rsidR="00B242F6" w:rsidRPr="00B242F6" w:rsidTr="00B242F6">
        <w:trPr>
          <w:trHeight w:val="335"/>
        </w:trPr>
        <w:tc>
          <w:tcPr>
            <w:tcW w:w="4687" w:type="dxa"/>
            <w:tcBorders>
              <w:top w:val="nil"/>
              <w:left w:val="single" w:sz="4" w:space="0" w:color="auto"/>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c>
          <w:tcPr>
            <w:tcW w:w="4973"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（二十六）债务发行费用支出</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r>
      <w:tr w:rsidR="00B242F6" w:rsidRPr="00B242F6" w:rsidTr="00B242F6">
        <w:trPr>
          <w:trHeight w:val="335"/>
        </w:trPr>
        <w:tc>
          <w:tcPr>
            <w:tcW w:w="4687" w:type="dxa"/>
            <w:tcBorders>
              <w:top w:val="nil"/>
              <w:left w:val="single" w:sz="4" w:space="0" w:color="auto"/>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c>
          <w:tcPr>
            <w:tcW w:w="4973"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lef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二、结转下年支出</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　</w:t>
            </w:r>
          </w:p>
        </w:tc>
      </w:tr>
      <w:tr w:rsidR="00B242F6" w:rsidRPr="00B242F6" w:rsidTr="00B242F6">
        <w:trPr>
          <w:trHeight w:val="335"/>
        </w:trPr>
        <w:tc>
          <w:tcPr>
            <w:tcW w:w="4687" w:type="dxa"/>
            <w:tcBorders>
              <w:top w:val="nil"/>
              <w:left w:val="single" w:sz="4" w:space="0" w:color="auto"/>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center"/>
              <w:rPr>
                <w:rFonts w:ascii="宋体" w:hAnsi="宋体" w:cs="宋体"/>
                <w:b/>
                <w:bCs/>
                <w:color w:val="000000"/>
                <w:kern w:val="0"/>
                <w:sz w:val="20"/>
                <w:szCs w:val="20"/>
              </w:rPr>
            </w:pPr>
            <w:r w:rsidRPr="00B242F6">
              <w:rPr>
                <w:rFonts w:ascii="宋体" w:hAnsi="宋体" w:cs="宋体" w:hint="eastAsia"/>
                <w:b/>
                <w:bCs/>
                <w:color w:val="000000"/>
                <w:kern w:val="0"/>
                <w:sz w:val="20"/>
                <w:szCs w:val="20"/>
              </w:rPr>
              <w:t>收      入      总      计</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31,766.71 </w:t>
            </w:r>
          </w:p>
        </w:tc>
        <w:tc>
          <w:tcPr>
            <w:tcW w:w="4973"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center"/>
              <w:rPr>
                <w:rFonts w:ascii="宋体" w:hAnsi="宋体" w:cs="宋体"/>
                <w:b/>
                <w:bCs/>
                <w:color w:val="000000"/>
                <w:kern w:val="0"/>
                <w:sz w:val="20"/>
                <w:szCs w:val="20"/>
              </w:rPr>
            </w:pPr>
            <w:r w:rsidRPr="00B242F6">
              <w:rPr>
                <w:rFonts w:ascii="宋体" w:hAnsi="宋体" w:cs="宋体" w:hint="eastAsia"/>
                <w:b/>
                <w:bCs/>
                <w:color w:val="000000"/>
                <w:kern w:val="0"/>
                <w:sz w:val="20"/>
                <w:szCs w:val="20"/>
              </w:rPr>
              <w:t>支　　　出　　　总　　　计</w:t>
            </w:r>
          </w:p>
        </w:tc>
        <w:tc>
          <w:tcPr>
            <w:tcW w:w="1395" w:type="dxa"/>
            <w:tcBorders>
              <w:top w:val="nil"/>
              <w:left w:val="nil"/>
              <w:bottom w:val="single" w:sz="4" w:space="0" w:color="auto"/>
              <w:right w:val="single" w:sz="4" w:space="0" w:color="auto"/>
            </w:tcBorders>
            <w:shd w:val="clear" w:color="auto" w:fill="auto"/>
            <w:noWrap/>
            <w:vAlign w:val="center"/>
            <w:hideMark/>
          </w:tcPr>
          <w:p w:rsidR="00B242F6" w:rsidRPr="00B242F6" w:rsidRDefault="00B242F6" w:rsidP="00B242F6">
            <w:pPr>
              <w:widowControl/>
              <w:spacing w:line="240" w:lineRule="auto"/>
              <w:jc w:val="right"/>
              <w:rPr>
                <w:rFonts w:ascii="宋体" w:hAnsi="宋体" w:cs="宋体"/>
                <w:b/>
                <w:bCs/>
                <w:color w:val="000000"/>
                <w:kern w:val="0"/>
                <w:sz w:val="20"/>
                <w:szCs w:val="20"/>
              </w:rPr>
            </w:pPr>
            <w:r w:rsidRPr="00B242F6">
              <w:rPr>
                <w:rFonts w:ascii="宋体" w:hAnsi="宋体" w:cs="宋体" w:hint="eastAsia"/>
                <w:b/>
                <w:bCs/>
                <w:color w:val="000000"/>
                <w:kern w:val="0"/>
                <w:sz w:val="20"/>
                <w:szCs w:val="20"/>
              </w:rPr>
              <w:t xml:space="preserve">31,766.71 </w:t>
            </w:r>
          </w:p>
        </w:tc>
      </w:tr>
    </w:tbl>
    <w:p w:rsidR="004A52A1" w:rsidRPr="007D34B5" w:rsidRDefault="004A52A1" w:rsidP="00BA1BB5">
      <w:pPr>
        <w:widowControl/>
        <w:spacing w:line="520" w:lineRule="exact"/>
        <w:rPr>
          <w:rFonts w:ascii="宋体" w:hAnsi="宋体" w:cs="宋体" w:hint="eastAsia"/>
          <w:b/>
          <w:kern w:val="0"/>
          <w:sz w:val="28"/>
          <w:szCs w:val="28"/>
        </w:rPr>
      </w:pPr>
    </w:p>
    <w:p w:rsidR="00CB6885" w:rsidRPr="007D34B5" w:rsidRDefault="00CB6885" w:rsidP="00CF2771">
      <w:pPr>
        <w:widowControl/>
        <w:spacing w:line="520" w:lineRule="exact"/>
        <w:ind w:firstLineChars="400" w:firstLine="1124"/>
        <w:rPr>
          <w:rFonts w:ascii="宋体" w:hAnsi="宋体" w:cs="宋体" w:hint="eastAsia"/>
          <w:b/>
          <w:kern w:val="0"/>
          <w:sz w:val="28"/>
          <w:szCs w:val="28"/>
        </w:rPr>
      </w:pPr>
    </w:p>
    <w:p w:rsidR="00CB6885" w:rsidRPr="007D34B5" w:rsidRDefault="00CB6885" w:rsidP="00CF2771">
      <w:pPr>
        <w:widowControl/>
        <w:spacing w:line="520" w:lineRule="exact"/>
        <w:ind w:firstLineChars="400" w:firstLine="1124"/>
        <w:rPr>
          <w:rFonts w:ascii="宋体" w:hAnsi="宋体" w:cs="宋体" w:hint="eastAsia"/>
          <w:b/>
          <w:kern w:val="0"/>
          <w:sz w:val="28"/>
          <w:szCs w:val="28"/>
        </w:rPr>
      </w:pPr>
      <w:r w:rsidRPr="007D34B5">
        <w:rPr>
          <w:rFonts w:ascii="宋体" w:hAnsi="宋体" w:cs="宋体" w:hint="eastAsia"/>
          <w:b/>
          <w:kern w:val="0"/>
          <w:sz w:val="28"/>
          <w:szCs w:val="28"/>
        </w:rPr>
        <w:t>表五：</w:t>
      </w:r>
      <w:r w:rsidR="004E199A" w:rsidRPr="004E199A">
        <w:rPr>
          <w:rFonts w:ascii="宋体" w:hAnsi="宋体" w:cs="宋体" w:hint="eastAsia"/>
          <w:b/>
          <w:kern w:val="0"/>
          <w:sz w:val="28"/>
          <w:szCs w:val="28"/>
        </w:rPr>
        <w:t>一般公共预算支出情况表</w:t>
      </w:r>
    </w:p>
    <w:tbl>
      <w:tblPr>
        <w:tblW w:w="15200" w:type="dxa"/>
        <w:tblInd w:w="-851" w:type="dxa"/>
        <w:tblLook w:val="04A0"/>
      </w:tblPr>
      <w:tblGrid>
        <w:gridCol w:w="540"/>
        <w:gridCol w:w="420"/>
        <w:gridCol w:w="420"/>
        <w:gridCol w:w="1200"/>
        <w:gridCol w:w="5380"/>
        <w:gridCol w:w="1380"/>
        <w:gridCol w:w="1244"/>
        <w:gridCol w:w="1214"/>
        <w:gridCol w:w="1189"/>
        <w:gridCol w:w="1279"/>
        <w:gridCol w:w="934"/>
      </w:tblGrid>
      <w:tr w:rsidR="009300F1" w:rsidRPr="009300F1" w:rsidTr="009300F1">
        <w:trPr>
          <w:trHeight w:val="510"/>
        </w:trPr>
        <w:tc>
          <w:tcPr>
            <w:tcW w:w="15200" w:type="dxa"/>
            <w:gridSpan w:val="11"/>
            <w:tcBorders>
              <w:top w:val="nil"/>
              <w:left w:val="nil"/>
              <w:bottom w:val="nil"/>
              <w:right w:val="nil"/>
            </w:tcBorders>
            <w:shd w:val="clear" w:color="auto" w:fill="auto"/>
            <w:noWrap/>
            <w:vAlign w:val="center"/>
            <w:hideMark/>
          </w:tcPr>
          <w:p w:rsidR="009300F1" w:rsidRDefault="004E199A" w:rsidP="009300F1">
            <w:pPr>
              <w:widowControl/>
              <w:spacing w:line="240" w:lineRule="auto"/>
              <w:jc w:val="center"/>
              <w:rPr>
                <w:rFonts w:ascii="宋体" w:hAnsi="宋体" w:cs="宋体" w:hint="eastAsia"/>
                <w:b/>
                <w:bCs/>
                <w:color w:val="000000"/>
                <w:kern w:val="0"/>
                <w:sz w:val="40"/>
                <w:szCs w:val="40"/>
              </w:rPr>
            </w:pPr>
            <w:r w:rsidRPr="004E199A">
              <w:rPr>
                <w:rFonts w:ascii="宋体" w:hAnsi="宋体" w:cs="宋体" w:hint="eastAsia"/>
                <w:b/>
                <w:bCs/>
                <w:color w:val="000000"/>
                <w:kern w:val="0"/>
                <w:sz w:val="40"/>
                <w:szCs w:val="40"/>
              </w:rPr>
              <w:t>一般公共预算支出情况表</w:t>
            </w:r>
          </w:p>
          <w:p w:rsidR="009300F1" w:rsidRPr="009300F1" w:rsidRDefault="009300F1" w:rsidP="009300F1">
            <w:pPr>
              <w:widowControl/>
              <w:spacing w:line="240" w:lineRule="auto"/>
              <w:jc w:val="center"/>
              <w:rPr>
                <w:rFonts w:ascii="宋体" w:hAnsi="宋体" w:cs="宋体"/>
                <w:b/>
                <w:bCs/>
                <w:color w:val="000000"/>
                <w:kern w:val="0"/>
                <w:sz w:val="40"/>
                <w:szCs w:val="40"/>
              </w:rPr>
            </w:pPr>
            <w:r>
              <w:rPr>
                <w:rFonts w:ascii="宋体" w:hAnsi="宋体" w:cs="宋体" w:hint="eastAsia"/>
                <w:b/>
                <w:bCs/>
                <w:color w:val="000000"/>
                <w:kern w:val="0"/>
                <w:sz w:val="18"/>
                <w:szCs w:val="18"/>
              </w:rPr>
              <w:t xml:space="preserve">                                                                                                                                     </w:t>
            </w:r>
            <w:r w:rsidRPr="009300F1">
              <w:rPr>
                <w:rFonts w:ascii="宋体" w:hAnsi="宋体" w:cs="宋体" w:hint="eastAsia"/>
                <w:b/>
                <w:bCs/>
                <w:color w:val="000000"/>
                <w:kern w:val="0"/>
                <w:sz w:val="18"/>
                <w:szCs w:val="18"/>
              </w:rPr>
              <w:t>单位：万元</w:t>
            </w:r>
          </w:p>
        </w:tc>
      </w:tr>
      <w:tr w:rsidR="009300F1" w:rsidRPr="009300F1" w:rsidTr="009300F1">
        <w:trPr>
          <w:trHeight w:val="330"/>
        </w:trPr>
        <w:tc>
          <w:tcPr>
            <w:tcW w:w="138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科目编码</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部门（单位）代码</w:t>
            </w:r>
          </w:p>
        </w:tc>
        <w:tc>
          <w:tcPr>
            <w:tcW w:w="5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部门（单位）名称</w:t>
            </w:r>
            <w:r w:rsidRPr="009300F1">
              <w:rPr>
                <w:rFonts w:ascii="宋体" w:hAnsi="宋体" w:cs="宋体" w:hint="eastAsia"/>
                <w:b/>
                <w:bCs/>
                <w:color w:val="000000"/>
                <w:kern w:val="0"/>
                <w:sz w:val="20"/>
                <w:szCs w:val="20"/>
              </w:rPr>
              <w:br/>
              <w:t>(功能分类科目名称)</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合计</w:t>
            </w:r>
          </w:p>
        </w:tc>
        <w:tc>
          <w:tcPr>
            <w:tcW w:w="3647" w:type="dxa"/>
            <w:gridSpan w:val="3"/>
            <w:tcBorders>
              <w:top w:val="single" w:sz="4" w:space="0" w:color="auto"/>
              <w:left w:val="nil"/>
              <w:bottom w:val="single" w:sz="4" w:space="0" w:color="auto"/>
              <w:right w:val="single" w:sz="4" w:space="0" w:color="000000"/>
            </w:tcBorders>
            <w:shd w:val="clear" w:color="auto" w:fill="auto"/>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基本支出</w:t>
            </w:r>
          </w:p>
        </w:tc>
        <w:tc>
          <w:tcPr>
            <w:tcW w:w="12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项目支出</w:t>
            </w:r>
          </w:p>
        </w:tc>
        <w:tc>
          <w:tcPr>
            <w:tcW w:w="9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结转下年支出</w:t>
            </w:r>
          </w:p>
        </w:tc>
      </w:tr>
      <w:tr w:rsidR="009300F1" w:rsidRPr="009300F1" w:rsidTr="009300F1">
        <w:trPr>
          <w:trHeight w:val="435"/>
        </w:trPr>
        <w:tc>
          <w:tcPr>
            <w:tcW w:w="1380" w:type="dxa"/>
            <w:gridSpan w:val="3"/>
            <w:vMerge/>
            <w:tcBorders>
              <w:top w:val="single" w:sz="4" w:space="0" w:color="auto"/>
              <w:left w:val="single" w:sz="4" w:space="0" w:color="auto"/>
              <w:bottom w:val="single" w:sz="4" w:space="0" w:color="000000"/>
              <w:right w:val="single" w:sz="4" w:space="0" w:color="000000"/>
            </w:tcBorders>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p>
        </w:tc>
        <w:tc>
          <w:tcPr>
            <w:tcW w:w="5380" w:type="dxa"/>
            <w:vMerge/>
            <w:tcBorders>
              <w:top w:val="single" w:sz="4" w:space="0" w:color="auto"/>
              <w:left w:val="single" w:sz="4" w:space="0" w:color="auto"/>
              <w:bottom w:val="single" w:sz="4" w:space="0" w:color="000000"/>
              <w:right w:val="single" w:sz="4" w:space="0" w:color="auto"/>
            </w:tcBorders>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p>
        </w:tc>
        <w:tc>
          <w:tcPr>
            <w:tcW w:w="1244" w:type="dxa"/>
            <w:tcBorders>
              <w:top w:val="nil"/>
              <w:left w:val="nil"/>
              <w:bottom w:val="single" w:sz="4" w:space="0" w:color="auto"/>
              <w:right w:val="single" w:sz="4" w:space="0" w:color="auto"/>
            </w:tcBorders>
            <w:shd w:val="clear" w:color="auto" w:fill="auto"/>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小计</w:t>
            </w:r>
          </w:p>
        </w:tc>
        <w:tc>
          <w:tcPr>
            <w:tcW w:w="1214" w:type="dxa"/>
            <w:tcBorders>
              <w:top w:val="nil"/>
              <w:left w:val="nil"/>
              <w:bottom w:val="single" w:sz="4" w:space="0" w:color="auto"/>
              <w:right w:val="single" w:sz="4" w:space="0" w:color="auto"/>
            </w:tcBorders>
            <w:shd w:val="clear" w:color="auto" w:fill="auto"/>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人员经费</w:t>
            </w:r>
          </w:p>
        </w:tc>
        <w:tc>
          <w:tcPr>
            <w:tcW w:w="1189" w:type="dxa"/>
            <w:tcBorders>
              <w:top w:val="nil"/>
              <w:left w:val="nil"/>
              <w:bottom w:val="single" w:sz="4" w:space="0" w:color="auto"/>
              <w:right w:val="single" w:sz="4" w:space="0" w:color="auto"/>
            </w:tcBorders>
            <w:shd w:val="clear" w:color="auto" w:fill="auto"/>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公用经费</w:t>
            </w:r>
          </w:p>
        </w:tc>
        <w:tc>
          <w:tcPr>
            <w:tcW w:w="1279" w:type="dxa"/>
            <w:vMerge/>
            <w:tcBorders>
              <w:top w:val="single" w:sz="4" w:space="0" w:color="auto"/>
              <w:left w:val="single" w:sz="4" w:space="0" w:color="auto"/>
              <w:bottom w:val="single" w:sz="4" w:space="0" w:color="000000"/>
              <w:right w:val="single" w:sz="4" w:space="0" w:color="auto"/>
            </w:tcBorders>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p>
        </w:tc>
        <w:tc>
          <w:tcPr>
            <w:tcW w:w="934" w:type="dxa"/>
            <w:vMerge/>
            <w:tcBorders>
              <w:top w:val="single" w:sz="4" w:space="0" w:color="auto"/>
              <w:left w:val="single" w:sz="4" w:space="0" w:color="auto"/>
              <w:bottom w:val="single" w:sz="4" w:space="0" w:color="000000"/>
              <w:right w:val="single" w:sz="4" w:space="0" w:color="auto"/>
            </w:tcBorders>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w:t>
            </w:r>
          </w:p>
        </w:tc>
        <w:tc>
          <w:tcPr>
            <w:tcW w:w="420" w:type="dxa"/>
            <w:tcBorders>
              <w:top w:val="nil"/>
              <w:left w:val="nil"/>
              <w:bottom w:val="single" w:sz="4" w:space="0" w:color="auto"/>
              <w:right w:val="single" w:sz="4" w:space="0" w:color="auto"/>
            </w:tcBorders>
            <w:shd w:val="clear" w:color="auto" w:fill="auto"/>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w:t>
            </w:r>
          </w:p>
        </w:tc>
        <w:tc>
          <w:tcPr>
            <w:tcW w:w="420" w:type="dxa"/>
            <w:tcBorders>
              <w:top w:val="nil"/>
              <w:left w:val="nil"/>
              <w:bottom w:val="single" w:sz="4" w:space="0" w:color="auto"/>
              <w:right w:val="single" w:sz="4" w:space="0" w:color="auto"/>
            </w:tcBorders>
            <w:shd w:val="clear" w:color="auto" w:fill="auto"/>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w:t>
            </w:r>
          </w:p>
        </w:tc>
        <w:tc>
          <w:tcPr>
            <w:tcW w:w="1200" w:type="dxa"/>
            <w:tcBorders>
              <w:top w:val="nil"/>
              <w:left w:val="nil"/>
              <w:bottom w:val="single" w:sz="4" w:space="0" w:color="auto"/>
              <w:right w:val="single" w:sz="4" w:space="0" w:color="auto"/>
            </w:tcBorders>
            <w:shd w:val="clear" w:color="auto" w:fill="auto"/>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w:t>
            </w:r>
          </w:p>
        </w:tc>
        <w:tc>
          <w:tcPr>
            <w:tcW w:w="5380" w:type="dxa"/>
            <w:tcBorders>
              <w:top w:val="nil"/>
              <w:left w:val="nil"/>
              <w:bottom w:val="single" w:sz="4" w:space="0" w:color="auto"/>
              <w:right w:val="single" w:sz="4" w:space="0" w:color="auto"/>
            </w:tcBorders>
            <w:shd w:val="clear" w:color="auto" w:fill="auto"/>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w:t>
            </w:r>
          </w:p>
        </w:tc>
        <w:tc>
          <w:tcPr>
            <w:tcW w:w="1380" w:type="dxa"/>
            <w:tcBorders>
              <w:top w:val="nil"/>
              <w:left w:val="nil"/>
              <w:bottom w:val="single" w:sz="4" w:space="0" w:color="auto"/>
              <w:right w:val="single" w:sz="4" w:space="0" w:color="auto"/>
            </w:tcBorders>
            <w:shd w:val="clear" w:color="auto" w:fill="auto"/>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1</w:t>
            </w:r>
          </w:p>
        </w:tc>
        <w:tc>
          <w:tcPr>
            <w:tcW w:w="1244" w:type="dxa"/>
            <w:tcBorders>
              <w:top w:val="nil"/>
              <w:left w:val="nil"/>
              <w:bottom w:val="single" w:sz="4" w:space="0" w:color="auto"/>
              <w:right w:val="single" w:sz="4" w:space="0" w:color="auto"/>
            </w:tcBorders>
            <w:shd w:val="clear" w:color="auto" w:fill="auto"/>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w:t>
            </w:r>
          </w:p>
        </w:tc>
        <w:tc>
          <w:tcPr>
            <w:tcW w:w="1214" w:type="dxa"/>
            <w:tcBorders>
              <w:top w:val="nil"/>
              <w:left w:val="nil"/>
              <w:bottom w:val="single" w:sz="4" w:space="0" w:color="auto"/>
              <w:right w:val="single" w:sz="4" w:space="0" w:color="auto"/>
            </w:tcBorders>
            <w:shd w:val="clear" w:color="auto" w:fill="auto"/>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3</w:t>
            </w:r>
          </w:p>
        </w:tc>
        <w:tc>
          <w:tcPr>
            <w:tcW w:w="1189" w:type="dxa"/>
            <w:tcBorders>
              <w:top w:val="nil"/>
              <w:left w:val="nil"/>
              <w:bottom w:val="single" w:sz="4" w:space="0" w:color="auto"/>
              <w:right w:val="single" w:sz="4" w:space="0" w:color="auto"/>
            </w:tcBorders>
            <w:shd w:val="clear" w:color="auto" w:fill="auto"/>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4</w:t>
            </w:r>
          </w:p>
        </w:tc>
        <w:tc>
          <w:tcPr>
            <w:tcW w:w="1279" w:type="dxa"/>
            <w:tcBorders>
              <w:top w:val="nil"/>
              <w:left w:val="nil"/>
              <w:bottom w:val="single" w:sz="4" w:space="0" w:color="auto"/>
              <w:right w:val="single" w:sz="4" w:space="0" w:color="auto"/>
            </w:tcBorders>
            <w:shd w:val="clear" w:color="auto" w:fill="auto"/>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5</w:t>
            </w:r>
          </w:p>
        </w:tc>
        <w:tc>
          <w:tcPr>
            <w:tcW w:w="934" w:type="dxa"/>
            <w:tcBorders>
              <w:top w:val="nil"/>
              <w:left w:val="nil"/>
              <w:bottom w:val="single" w:sz="4" w:space="0" w:color="auto"/>
              <w:right w:val="single" w:sz="4" w:space="0" w:color="auto"/>
            </w:tcBorders>
            <w:shd w:val="clear" w:color="auto" w:fill="auto"/>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6</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合计</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31,697.21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7,183.13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6,155.87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1,027.26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24,514.08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401</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广西壮族自治区人力资源和社会保障厅</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31,697.21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7,183.13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6,155.87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1,027.26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24,514.08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401001</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广西壮族自治区人力资源和社会保障厅本级</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15,160.73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4,107.55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3,446.94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660.61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11,053.18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205</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03</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03</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技校教育</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1,174.47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1,174.47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01</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行政运行（人力资源和社会保障管理事务）</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4,310.66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2,749.38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2,140.41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608.97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1,561.28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02</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一般行政管理事务（人力资源和社会保障管理事务）</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267.00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267.00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03</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机关服务（人力资源和社会保障管理事务）</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95.38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29.71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29.71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65.67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04</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综合业务管理</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380.50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380.50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06</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就业管理事务</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2,086.50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2,086.50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07</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社会保险业务管理事务</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116.00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116.00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lastRenderedPageBreak/>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10</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劳动关系和维权</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212.60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212.60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99</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其他人力资源和社会保障管理事务支出</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301.16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301.16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01</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行政单位离退休</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322.60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322.60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300.67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21.93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05</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机关事业单位基本养老保险缴费支出</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370.82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370.82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370.82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06</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机关事业单位职业年金缴费支出</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185.41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185.41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185.41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07</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99</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其他就业补助支出</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500.00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500.00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99</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99</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其他社会保障和就业支出</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4,388.00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4,388.00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210</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11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01</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行政单位医疗</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171.51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171.51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171.51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221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02</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01</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住房公积金</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278.12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278.12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278.12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401002</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广西壮族自治区就业服务中心</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1,689.35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874.50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754.27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120.23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814.85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01</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行政运行（人力资源和社会保障管理事务）</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788.99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607.49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490.24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117.25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181.50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06</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就业管理事务</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157.00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157.00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11</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公共就业服务和职业技能鉴定机构</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457.70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457.70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02</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事业单位离退休</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26.90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26.90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23.92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2.98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05</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机关事业单位基本养老保险缴费支出</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88.52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88.52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88.52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06</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机关事业单位职业年金缴费支出</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44.26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44.26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44.26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07</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05</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公益性岗位补贴</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18.65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18.65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210</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11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01</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行政单位医疗</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40.94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40.94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40.94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221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02</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01</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住房公积金</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66.39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66.39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66.39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401004</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广西壮族自治区人才服务中心</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2,174.03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131.83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110.31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21.52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2,042.20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50</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事业运行（人力资源和社会保障管理事务）</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647.02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106.82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86.17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20.65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540.20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99</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其他人力资源和社会保障管理事务支出</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1,502.00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1,502.00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02</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事业单位离退休</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1.32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1.32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0.45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0.87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05</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机关事业单位基本养老保险缴费支出</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10.71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10.71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10.71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210</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11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02</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事业单位医疗</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4.95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4.95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4.95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221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02</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01</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住房公积金</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8.03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8.03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8.03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401005</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广西壮族自治区人力资源和社会保障研究所</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413.98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366.88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331.75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35.13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47.10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lastRenderedPageBreak/>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50</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事业运行（人力资源和社会保障管理事务）</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313.94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266.84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231.71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35.13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47.10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02</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事业单位离退休</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6.34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6.34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6.34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05</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机关事业单位基本养老保险缴费支出</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34.54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34.54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34.54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06</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机关事业单位职业年金缴费支出</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17.27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17.27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17.27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210</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11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02</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事业单位医疗</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15.98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15.98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15.98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221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02</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01</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住房公积金</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25.91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25.91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25.91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401007</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广西壮族自治区人力资源和社会保障信息中心</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4,164.14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183.22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168.80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14.42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3,980.92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08</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信息化建设（人力资源和社会保障管理事务）</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3,740.42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3,740.42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50</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事业运行（人力资源和社会保障管理事务）</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375.09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134.59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120.17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14.42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240.50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05</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机关事业单位基本养老保险缴费支出</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17.93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17.93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17.93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06</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机关事业单位职业年金缴费支出</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8.96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8.96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8.96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210</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11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02</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事业单位医疗</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8.29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8.29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8.29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221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02</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01</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住房公积金</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13.45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13.45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13.45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401008</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广西壮族自治区人力资源和社会保障厅机关服务中心</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539.63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463.33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406.34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56.99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76.30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03</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机关服务（人力资源和社会保障管理事务）</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345.93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269.63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214.00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55.63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76.30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50</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事业运行（人力资源和社会保障管理事务）</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57.26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57.26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57.26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02</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事业单位离退休</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8.84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8.84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7.48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1.36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05</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机关事业单位基本养老保险缴费支出</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47.04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47.04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47.04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06</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机关事业单位职业年金缴费支出</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23.52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23.52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23.52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210</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11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02</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事业单位医疗</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21.76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21.76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21.76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221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02</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01</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住房公积金</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35.28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35.28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35.28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401009</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广西壮族自治区技工教育研究室</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302.40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199.50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181.13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18.37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102.90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50</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事业运行（人力资源和社会保障管理事务）</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250.14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147.24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129.24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18.00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102.90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02</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事业单位离退休</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0.88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0.88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0.51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0.37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05</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机关事业单位基本养老保险缴费支出</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18.94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18.94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18.94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06</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机关事业单位职业年金缴费支出</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9.47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9.47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9.47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210</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11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02</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事业单位医疗</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8.76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8.76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8.76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lastRenderedPageBreak/>
              <w:t>221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02</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01</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住房公积金</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14.21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14.21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14.21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401010</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广西壮族自治区人力资源和社会保障宣传中心</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380.36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174.03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154.36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19.67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206.33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50</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事业运行（人力资源和社会保障管理事务）</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336.12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129.79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110.12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19.67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206.33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05</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机关事业单位基本养老保险缴费支出</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16.31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16.31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16.31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06</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机关事业单位职业年金缴费支出</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8.16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8.16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8.16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210</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11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02</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事业单位医疗</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7.54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7.54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7.54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221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02</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01</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住房公积金</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12.23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12.23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12.23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401011</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广西壮族自治区留学人员和专家服务中心</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2,173.54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192.24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172.98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19.26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1,981.30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16</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引进人才费用</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1,950.20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1,950.20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50</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事业运行（人力资源和社会保障管理事务）</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173.50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142.40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123.14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19.26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31.10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05</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机关事业单位基本养老保险缴费支出</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18.37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18.37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18.37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06</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机关事业单位职业年金缴费支出</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9.19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9.19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9.19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210</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11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02</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事业单位医疗</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8.50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8.50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8.50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221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02</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01</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住房公积金</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13.78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13.78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13.78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401013</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广西壮族自治区人事考试院</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4,036.56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346.06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313.14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32.92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3,690.50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50</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事业运行（人力资源和社会保障管理事务）</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3,946.76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256.26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224.21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32.05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3,690.50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02</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事业单位离退休</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1.43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1.43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0.56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0.87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05</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机关事业单位基本养老保险缴费支出</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32.58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32.58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32.58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06</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机关事业单位职业年金缴费支出</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16.29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16.29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16.29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210</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11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02</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事业单位医疗</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15.07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15.07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15.07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221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02</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01</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住房公积金</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24.43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24.43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24.43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401014</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广西壮族自治区职业技能鉴定中心</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662.49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143.99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115.85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28.14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518.50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11</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公共就业服务和职业技能鉴定机构</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631.49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112.99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84.85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28.14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518.50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05</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机关事业单位基本养老保险缴费支出</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11.43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11.43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11.43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05</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06</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机关事业单位职业年金缴费支出</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5.71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5.71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5.71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210</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11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02</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事业单位医疗</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5.29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5.29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5.29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r w:rsidR="009300F1" w:rsidRPr="009300F1" w:rsidTr="009300F1">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221</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02</w:t>
            </w:r>
          </w:p>
        </w:tc>
        <w:tc>
          <w:tcPr>
            <w:tcW w:w="42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center"/>
              <w:rPr>
                <w:rFonts w:ascii="宋体" w:hAnsi="宋体" w:cs="宋体"/>
                <w:b/>
                <w:bCs/>
                <w:color w:val="000000"/>
                <w:kern w:val="0"/>
                <w:sz w:val="20"/>
                <w:szCs w:val="20"/>
              </w:rPr>
            </w:pPr>
            <w:r w:rsidRPr="009300F1">
              <w:rPr>
                <w:rFonts w:ascii="宋体" w:hAnsi="宋体" w:cs="宋体" w:hint="eastAsia"/>
                <w:b/>
                <w:bCs/>
                <w:color w:val="000000"/>
                <w:kern w:val="0"/>
                <w:sz w:val="20"/>
                <w:szCs w:val="20"/>
              </w:rPr>
              <w:t>01</w:t>
            </w:r>
          </w:p>
        </w:tc>
        <w:tc>
          <w:tcPr>
            <w:tcW w:w="120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5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lef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住房公积金</w:t>
            </w:r>
          </w:p>
        </w:tc>
        <w:tc>
          <w:tcPr>
            <w:tcW w:w="1380"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8.57 </w:t>
            </w:r>
          </w:p>
        </w:tc>
        <w:tc>
          <w:tcPr>
            <w:tcW w:w="124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8.57 </w:t>
            </w:r>
          </w:p>
        </w:tc>
        <w:tc>
          <w:tcPr>
            <w:tcW w:w="121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8.57 </w:t>
            </w:r>
          </w:p>
        </w:tc>
        <w:tc>
          <w:tcPr>
            <w:tcW w:w="118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c>
          <w:tcPr>
            <w:tcW w:w="934" w:type="dxa"/>
            <w:tcBorders>
              <w:top w:val="nil"/>
              <w:left w:val="nil"/>
              <w:bottom w:val="single" w:sz="4" w:space="0" w:color="auto"/>
              <w:right w:val="single" w:sz="4" w:space="0" w:color="auto"/>
            </w:tcBorders>
            <w:shd w:val="clear" w:color="auto" w:fill="auto"/>
            <w:noWrap/>
            <w:vAlign w:val="center"/>
            <w:hideMark/>
          </w:tcPr>
          <w:p w:rsidR="009300F1" w:rsidRPr="009300F1" w:rsidRDefault="009300F1" w:rsidP="009300F1">
            <w:pPr>
              <w:widowControl/>
              <w:spacing w:line="240" w:lineRule="auto"/>
              <w:jc w:val="right"/>
              <w:rPr>
                <w:rFonts w:ascii="宋体" w:hAnsi="宋体" w:cs="宋体"/>
                <w:b/>
                <w:bCs/>
                <w:color w:val="000000"/>
                <w:kern w:val="0"/>
                <w:sz w:val="20"/>
                <w:szCs w:val="20"/>
              </w:rPr>
            </w:pPr>
            <w:r w:rsidRPr="009300F1">
              <w:rPr>
                <w:rFonts w:ascii="宋体" w:hAnsi="宋体" w:cs="宋体" w:hint="eastAsia"/>
                <w:b/>
                <w:bCs/>
                <w:color w:val="000000"/>
                <w:kern w:val="0"/>
                <w:sz w:val="20"/>
                <w:szCs w:val="20"/>
              </w:rPr>
              <w:t xml:space="preserve">　</w:t>
            </w:r>
          </w:p>
        </w:tc>
      </w:tr>
    </w:tbl>
    <w:p w:rsidR="00CB6885" w:rsidRPr="007D34B5" w:rsidRDefault="00CB6885" w:rsidP="00B828A8">
      <w:pPr>
        <w:widowControl/>
        <w:spacing w:line="520" w:lineRule="exact"/>
        <w:rPr>
          <w:rFonts w:ascii="宋体" w:hAnsi="宋体" w:cs="宋体" w:hint="eastAsia"/>
          <w:b/>
          <w:kern w:val="0"/>
          <w:sz w:val="28"/>
          <w:szCs w:val="28"/>
        </w:rPr>
      </w:pPr>
    </w:p>
    <w:p w:rsidR="00CB6885" w:rsidRPr="007D34B5" w:rsidRDefault="00CB6885" w:rsidP="00CF2771">
      <w:pPr>
        <w:widowControl/>
        <w:spacing w:line="520" w:lineRule="exact"/>
        <w:ind w:firstLineChars="400" w:firstLine="1124"/>
        <w:rPr>
          <w:rFonts w:ascii="宋体" w:hAnsi="宋体" w:cs="宋体" w:hint="eastAsia"/>
          <w:b/>
          <w:kern w:val="0"/>
          <w:sz w:val="28"/>
          <w:szCs w:val="28"/>
        </w:rPr>
      </w:pPr>
      <w:r w:rsidRPr="007D34B5">
        <w:rPr>
          <w:rFonts w:ascii="宋体" w:hAnsi="宋体" w:cs="宋体" w:hint="eastAsia"/>
          <w:b/>
          <w:kern w:val="0"/>
          <w:sz w:val="28"/>
          <w:szCs w:val="28"/>
        </w:rPr>
        <w:t>表六：</w:t>
      </w:r>
      <w:r w:rsidR="004E199A" w:rsidRPr="004E199A">
        <w:rPr>
          <w:rFonts w:ascii="宋体" w:hAnsi="宋体" w:cs="宋体" w:hint="eastAsia"/>
          <w:b/>
          <w:kern w:val="0"/>
          <w:sz w:val="28"/>
          <w:szCs w:val="28"/>
        </w:rPr>
        <w:t>一般公共预算基本支出情况表</w:t>
      </w:r>
    </w:p>
    <w:tbl>
      <w:tblPr>
        <w:tblW w:w="12517" w:type="dxa"/>
        <w:tblInd w:w="93" w:type="dxa"/>
        <w:tblLook w:val="04A0"/>
      </w:tblPr>
      <w:tblGrid>
        <w:gridCol w:w="747"/>
        <w:gridCol w:w="601"/>
        <w:gridCol w:w="6014"/>
        <w:gridCol w:w="1654"/>
        <w:gridCol w:w="1654"/>
        <w:gridCol w:w="1847"/>
      </w:tblGrid>
      <w:tr w:rsidR="00E0579F" w:rsidRPr="00E0579F" w:rsidTr="00E0579F">
        <w:trPr>
          <w:trHeight w:val="514"/>
        </w:trPr>
        <w:tc>
          <w:tcPr>
            <w:tcW w:w="12516" w:type="dxa"/>
            <w:gridSpan w:val="6"/>
            <w:tcBorders>
              <w:top w:val="nil"/>
              <w:left w:val="nil"/>
              <w:bottom w:val="nil"/>
              <w:right w:val="nil"/>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40"/>
                <w:szCs w:val="40"/>
              </w:rPr>
            </w:pPr>
            <w:r w:rsidRPr="00E0579F">
              <w:rPr>
                <w:rFonts w:ascii="宋体" w:hAnsi="宋体" w:cs="宋体" w:hint="eastAsia"/>
                <w:b/>
                <w:bCs/>
                <w:color w:val="000000"/>
                <w:kern w:val="0"/>
                <w:sz w:val="40"/>
                <w:szCs w:val="40"/>
              </w:rPr>
              <w:t>一般公共预算基本支出情况表</w:t>
            </w:r>
          </w:p>
        </w:tc>
      </w:tr>
      <w:tr w:rsidR="00E0579F" w:rsidRPr="00E0579F" w:rsidTr="00E0579F">
        <w:trPr>
          <w:trHeight w:val="212"/>
        </w:trPr>
        <w:tc>
          <w:tcPr>
            <w:tcW w:w="747" w:type="dxa"/>
            <w:tcBorders>
              <w:top w:val="nil"/>
              <w:left w:val="nil"/>
              <w:bottom w:val="nil"/>
              <w:right w:val="nil"/>
            </w:tcBorders>
            <w:shd w:val="clear" w:color="auto" w:fill="auto"/>
            <w:noWrap/>
            <w:vAlign w:val="center"/>
            <w:hideMark/>
          </w:tcPr>
          <w:p w:rsidR="00E0579F" w:rsidRPr="00E0579F" w:rsidRDefault="00E0579F" w:rsidP="00E0579F">
            <w:pPr>
              <w:widowControl/>
              <w:spacing w:line="240" w:lineRule="auto"/>
              <w:jc w:val="left"/>
              <w:rPr>
                <w:rFonts w:ascii="宋体" w:hAnsi="宋体" w:cs="宋体"/>
                <w:b/>
                <w:bCs/>
                <w:color w:val="000000"/>
                <w:kern w:val="0"/>
                <w:sz w:val="18"/>
                <w:szCs w:val="18"/>
              </w:rPr>
            </w:pPr>
          </w:p>
        </w:tc>
        <w:tc>
          <w:tcPr>
            <w:tcW w:w="601" w:type="dxa"/>
            <w:tcBorders>
              <w:top w:val="nil"/>
              <w:left w:val="nil"/>
              <w:bottom w:val="nil"/>
              <w:right w:val="nil"/>
            </w:tcBorders>
            <w:shd w:val="clear" w:color="auto" w:fill="auto"/>
            <w:noWrap/>
            <w:vAlign w:val="center"/>
            <w:hideMark/>
          </w:tcPr>
          <w:p w:rsidR="00E0579F" w:rsidRPr="00E0579F" w:rsidRDefault="00E0579F" w:rsidP="00E0579F">
            <w:pPr>
              <w:widowControl/>
              <w:spacing w:line="240" w:lineRule="auto"/>
              <w:jc w:val="left"/>
              <w:rPr>
                <w:rFonts w:ascii="宋体" w:hAnsi="宋体" w:cs="宋体"/>
                <w:b/>
                <w:bCs/>
                <w:color w:val="000000"/>
                <w:kern w:val="0"/>
                <w:sz w:val="18"/>
                <w:szCs w:val="18"/>
              </w:rPr>
            </w:pPr>
          </w:p>
        </w:tc>
        <w:tc>
          <w:tcPr>
            <w:tcW w:w="6014" w:type="dxa"/>
            <w:tcBorders>
              <w:top w:val="nil"/>
              <w:left w:val="nil"/>
              <w:bottom w:val="nil"/>
              <w:right w:val="nil"/>
            </w:tcBorders>
            <w:shd w:val="clear" w:color="auto" w:fill="auto"/>
            <w:noWrap/>
            <w:vAlign w:val="center"/>
            <w:hideMark/>
          </w:tcPr>
          <w:p w:rsidR="00E0579F" w:rsidRPr="00E0579F" w:rsidRDefault="00E0579F" w:rsidP="00E0579F">
            <w:pPr>
              <w:widowControl/>
              <w:spacing w:line="240" w:lineRule="auto"/>
              <w:jc w:val="left"/>
              <w:rPr>
                <w:rFonts w:ascii="宋体" w:hAnsi="宋体" w:cs="宋体"/>
                <w:b/>
                <w:bCs/>
                <w:color w:val="000000"/>
                <w:kern w:val="0"/>
                <w:sz w:val="18"/>
                <w:szCs w:val="18"/>
              </w:rPr>
            </w:pPr>
          </w:p>
        </w:tc>
        <w:tc>
          <w:tcPr>
            <w:tcW w:w="1654" w:type="dxa"/>
            <w:tcBorders>
              <w:top w:val="nil"/>
              <w:left w:val="nil"/>
              <w:bottom w:val="nil"/>
              <w:right w:val="nil"/>
            </w:tcBorders>
            <w:shd w:val="clear" w:color="auto" w:fill="auto"/>
            <w:noWrap/>
            <w:vAlign w:val="center"/>
            <w:hideMark/>
          </w:tcPr>
          <w:p w:rsidR="00E0579F" w:rsidRPr="00E0579F" w:rsidRDefault="00E0579F" w:rsidP="00E0579F">
            <w:pPr>
              <w:widowControl/>
              <w:spacing w:line="240" w:lineRule="auto"/>
              <w:jc w:val="left"/>
              <w:rPr>
                <w:rFonts w:ascii="宋体" w:hAnsi="宋体" w:cs="宋体"/>
                <w:b/>
                <w:bCs/>
                <w:color w:val="000000"/>
                <w:kern w:val="0"/>
                <w:sz w:val="18"/>
                <w:szCs w:val="18"/>
              </w:rPr>
            </w:pPr>
          </w:p>
        </w:tc>
        <w:tc>
          <w:tcPr>
            <w:tcW w:w="1654" w:type="dxa"/>
            <w:tcBorders>
              <w:top w:val="nil"/>
              <w:left w:val="nil"/>
              <w:bottom w:val="nil"/>
              <w:right w:val="nil"/>
            </w:tcBorders>
            <w:shd w:val="clear" w:color="auto" w:fill="auto"/>
            <w:noWrap/>
            <w:vAlign w:val="center"/>
            <w:hideMark/>
          </w:tcPr>
          <w:p w:rsidR="00E0579F" w:rsidRPr="00E0579F" w:rsidRDefault="00E0579F" w:rsidP="00E0579F">
            <w:pPr>
              <w:widowControl/>
              <w:spacing w:line="240" w:lineRule="auto"/>
              <w:jc w:val="left"/>
              <w:rPr>
                <w:rFonts w:ascii="宋体" w:hAnsi="宋体" w:cs="宋体"/>
                <w:b/>
                <w:bCs/>
                <w:color w:val="000000"/>
                <w:kern w:val="0"/>
                <w:sz w:val="18"/>
                <w:szCs w:val="18"/>
              </w:rPr>
            </w:pPr>
          </w:p>
        </w:tc>
        <w:tc>
          <w:tcPr>
            <w:tcW w:w="1846" w:type="dxa"/>
            <w:tcBorders>
              <w:top w:val="nil"/>
              <w:left w:val="nil"/>
              <w:bottom w:val="nil"/>
              <w:right w:val="nil"/>
            </w:tcBorders>
            <w:shd w:val="clear" w:color="auto" w:fill="auto"/>
            <w:noWrap/>
            <w:vAlign w:val="bottom"/>
            <w:hideMark/>
          </w:tcPr>
          <w:p w:rsidR="00E0579F" w:rsidRPr="00E0579F" w:rsidRDefault="00E0579F" w:rsidP="00E0579F">
            <w:pPr>
              <w:widowControl/>
              <w:spacing w:line="240" w:lineRule="auto"/>
              <w:jc w:val="right"/>
              <w:rPr>
                <w:rFonts w:ascii="宋体" w:hAnsi="宋体" w:cs="宋体"/>
                <w:b/>
                <w:bCs/>
                <w:color w:val="000000"/>
                <w:kern w:val="0"/>
                <w:sz w:val="18"/>
                <w:szCs w:val="18"/>
              </w:rPr>
            </w:pPr>
            <w:r w:rsidRPr="00E0579F">
              <w:rPr>
                <w:rFonts w:ascii="宋体" w:hAnsi="宋体" w:cs="宋体" w:hint="eastAsia"/>
                <w:b/>
                <w:bCs/>
                <w:color w:val="000000"/>
                <w:kern w:val="0"/>
                <w:sz w:val="18"/>
                <w:szCs w:val="18"/>
              </w:rPr>
              <w:t>单位：万元</w:t>
            </w:r>
          </w:p>
        </w:tc>
      </w:tr>
      <w:tr w:rsidR="00E0579F" w:rsidRPr="00E0579F" w:rsidTr="00E0579F">
        <w:trPr>
          <w:trHeight w:val="272"/>
        </w:trPr>
        <w:tc>
          <w:tcPr>
            <w:tcW w:w="736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部门预算支出经济分类科目</w:t>
            </w:r>
          </w:p>
        </w:tc>
        <w:tc>
          <w:tcPr>
            <w:tcW w:w="515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本年一般公共预算基本支出</w:t>
            </w:r>
          </w:p>
        </w:tc>
      </w:tr>
      <w:tr w:rsidR="00E0579F" w:rsidRPr="00E0579F" w:rsidTr="00E0579F">
        <w:trPr>
          <w:trHeight w:val="27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类</w:t>
            </w:r>
          </w:p>
        </w:tc>
        <w:tc>
          <w:tcPr>
            <w:tcW w:w="601"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款</w:t>
            </w:r>
          </w:p>
        </w:tc>
        <w:tc>
          <w:tcPr>
            <w:tcW w:w="601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科目名称</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合计</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人员经费</w:t>
            </w:r>
          </w:p>
        </w:tc>
        <w:tc>
          <w:tcPr>
            <w:tcW w:w="1846"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公用经费</w:t>
            </w:r>
          </w:p>
        </w:tc>
      </w:tr>
      <w:tr w:rsidR="00E0579F" w:rsidRPr="00E0579F" w:rsidTr="00E0579F">
        <w:trPr>
          <w:trHeight w:val="27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w:t>
            </w:r>
          </w:p>
        </w:tc>
        <w:tc>
          <w:tcPr>
            <w:tcW w:w="601"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w:t>
            </w:r>
          </w:p>
        </w:tc>
        <w:tc>
          <w:tcPr>
            <w:tcW w:w="601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1</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2</w:t>
            </w:r>
          </w:p>
        </w:tc>
        <w:tc>
          <w:tcPr>
            <w:tcW w:w="1846"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3</w:t>
            </w:r>
          </w:p>
        </w:tc>
      </w:tr>
      <w:tr w:rsidR="00E0579F" w:rsidRPr="00E0579F" w:rsidTr="00E0579F">
        <w:trPr>
          <w:trHeight w:val="24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w:t>
            </w:r>
          </w:p>
        </w:tc>
        <w:tc>
          <w:tcPr>
            <w:tcW w:w="601"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w:t>
            </w:r>
          </w:p>
        </w:tc>
        <w:tc>
          <w:tcPr>
            <w:tcW w:w="601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left"/>
              <w:rPr>
                <w:rFonts w:ascii="宋体" w:hAnsi="宋体" w:cs="宋体"/>
                <w:b/>
                <w:bCs/>
                <w:color w:val="000000"/>
                <w:kern w:val="0"/>
                <w:sz w:val="20"/>
                <w:szCs w:val="20"/>
              </w:rPr>
            </w:pPr>
            <w:r w:rsidRPr="00E0579F">
              <w:rPr>
                <w:rFonts w:ascii="宋体" w:hAnsi="宋体" w:cs="宋体" w:hint="eastAsia"/>
                <w:b/>
                <w:bCs/>
                <w:color w:val="000000"/>
                <w:kern w:val="0"/>
                <w:sz w:val="20"/>
                <w:szCs w:val="20"/>
              </w:rPr>
              <w:t>合计</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7,183.13 </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6,155.87 </w:t>
            </w:r>
          </w:p>
        </w:tc>
        <w:tc>
          <w:tcPr>
            <w:tcW w:w="1846"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1,027.26 </w:t>
            </w:r>
          </w:p>
        </w:tc>
      </w:tr>
      <w:tr w:rsidR="00E0579F" w:rsidRPr="00E0579F" w:rsidTr="00E0579F">
        <w:trPr>
          <w:trHeight w:val="24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301</w:t>
            </w:r>
          </w:p>
        </w:tc>
        <w:tc>
          <w:tcPr>
            <w:tcW w:w="601"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w:t>
            </w:r>
          </w:p>
        </w:tc>
        <w:tc>
          <w:tcPr>
            <w:tcW w:w="601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left"/>
              <w:rPr>
                <w:rFonts w:ascii="宋体" w:hAnsi="宋体" w:cs="宋体"/>
                <w:b/>
                <w:bCs/>
                <w:color w:val="000000"/>
                <w:kern w:val="0"/>
                <w:sz w:val="20"/>
                <w:szCs w:val="20"/>
              </w:rPr>
            </w:pPr>
            <w:r w:rsidRPr="00E0579F">
              <w:rPr>
                <w:rFonts w:ascii="宋体" w:hAnsi="宋体" w:cs="宋体" w:hint="eastAsia"/>
                <w:b/>
                <w:bCs/>
                <w:color w:val="000000"/>
                <w:kern w:val="0"/>
                <w:sz w:val="20"/>
                <w:szCs w:val="20"/>
              </w:rPr>
              <w:t>工资福利支出</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5,588.82 </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5,588.82 </w:t>
            </w:r>
          </w:p>
        </w:tc>
        <w:tc>
          <w:tcPr>
            <w:tcW w:w="1846"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w:t>
            </w:r>
          </w:p>
        </w:tc>
      </w:tr>
      <w:tr w:rsidR="00E0579F" w:rsidRPr="00E0579F" w:rsidTr="00E0579F">
        <w:trPr>
          <w:trHeight w:val="24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301</w:t>
            </w:r>
          </w:p>
        </w:tc>
        <w:tc>
          <w:tcPr>
            <w:tcW w:w="601"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01</w:t>
            </w:r>
          </w:p>
        </w:tc>
        <w:tc>
          <w:tcPr>
            <w:tcW w:w="601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lef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基本工资</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1,422.28 </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1,422.28 </w:t>
            </w:r>
          </w:p>
        </w:tc>
        <w:tc>
          <w:tcPr>
            <w:tcW w:w="1846"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w:t>
            </w:r>
          </w:p>
        </w:tc>
      </w:tr>
      <w:tr w:rsidR="00E0579F" w:rsidRPr="00E0579F" w:rsidTr="00E0579F">
        <w:trPr>
          <w:trHeight w:val="24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301</w:t>
            </w:r>
          </w:p>
        </w:tc>
        <w:tc>
          <w:tcPr>
            <w:tcW w:w="601"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02</w:t>
            </w:r>
          </w:p>
        </w:tc>
        <w:tc>
          <w:tcPr>
            <w:tcW w:w="601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lef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津贴补贴</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1,130.19 </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1,130.19 </w:t>
            </w:r>
          </w:p>
        </w:tc>
        <w:tc>
          <w:tcPr>
            <w:tcW w:w="1846"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w:t>
            </w:r>
          </w:p>
        </w:tc>
      </w:tr>
      <w:tr w:rsidR="00E0579F" w:rsidRPr="00E0579F" w:rsidTr="00E0579F">
        <w:trPr>
          <w:trHeight w:val="24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301</w:t>
            </w:r>
          </w:p>
        </w:tc>
        <w:tc>
          <w:tcPr>
            <w:tcW w:w="601"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03</w:t>
            </w:r>
          </w:p>
        </w:tc>
        <w:tc>
          <w:tcPr>
            <w:tcW w:w="601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lef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奖金</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597.73 </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597.73 </w:t>
            </w:r>
          </w:p>
        </w:tc>
        <w:tc>
          <w:tcPr>
            <w:tcW w:w="1846"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w:t>
            </w:r>
          </w:p>
        </w:tc>
      </w:tr>
      <w:tr w:rsidR="00E0579F" w:rsidRPr="00E0579F" w:rsidTr="00E0579F">
        <w:trPr>
          <w:trHeight w:val="24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301</w:t>
            </w:r>
          </w:p>
        </w:tc>
        <w:tc>
          <w:tcPr>
            <w:tcW w:w="601"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07</w:t>
            </w:r>
          </w:p>
        </w:tc>
        <w:tc>
          <w:tcPr>
            <w:tcW w:w="601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lef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绩效工资</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601.02 </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601.02 </w:t>
            </w:r>
          </w:p>
        </w:tc>
        <w:tc>
          <w:tcPr>
            <w:tcW w:w="1846"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w:t>
            </w:r>
          </w:p>
        </w:tc>
      </w:tr>
      <w:tr w:rsidR="00E0579F" w:rsidRPr="00E0579F" w:rsidTr="00E0579F">
        <w:trPr>
          <w:trHeight w:val="24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301</w:t>
            </w:r>
          </w:p>
        </w:tc>
        <w:tc>
          <w:tcPr>
            <w:tcW w:w="601"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08</w:t>
            </w:r>
          </w:p>
        </w:tc>
        <w:tc>
          <w:tcPr>
            <w:tcW w:w="601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lef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机关事业单位基本养老保险缴费</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667.19 </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667.19 </w:t>
            </w:r>
          </w:p>
        </w:tc>
        <w:tc>
          <w:tcPr>
            <w:tcW w:w="1846"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w:t>
            </w:r>
          </w:p>
        </w:tc>
      </w:tr>
      <w:tr w:rsidR="00E0579F" w:rsidRPr="00E0579F" w:rsidTr="00E0579F">
        <w:trPr>
          <w:trHeight w:val="24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301</w:t>
            </w:r>
          </w:p>
        </w:tc>
        <w:tc>
          <w:tcPr>
            <w:tcW w:w="601"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09</w:t>
            </w:r>
          </w:p>
        </w:tc>
        <w:tc>
          <w:tcPr>
            <w:tcW w:w="601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lef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职业年金缴费</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328.24 </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328.24 </w:t>
            </w:r>
          </w:p>
        </w:tc>
        <w:tc>
          <w:tcPr>
            <w:tcW w:w="1846"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w:t>
            </w:r>
          </w:p>
        </w:tc>
      </w:tr>
      <w:tr w:rsidR="00E0579F" w:rsidRPr="00E0579F" w:rsidTr="00E0579F">
        <w:trPr>
          <w:trHeight w:val="24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301</w:t>
            </w:r>
          </w:p>
        </w:tc>
        <w:tc>
          <w:tcPr>
            <w:tcW w:w="601"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10</w:t>
            </w:r>
          </w:p>
        </w:tc>
        <w:tc>
          <w:tcPr>
            <w:tcW w:w="601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lef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城镇职工基本医疗保险缴费</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308.59 </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308.59 </w:t>
            </w:r>
          </w:p>
        </w:tc>
        <w:tc>
          <w:tcPr>
            <w:tcW w:w="1846"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w:t>
            </w:r>
          </w:p>
        </w:tc>
      </w:tr>
      <w:tr w:rsidR="00E0579F" w:rsidRPr="00E0579F" w:rsidTr="00E0579F">
        <w:trPr>
          <w:trHeight w:val="24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301</w:t>
            </w:r>
          </w:p>
        </w:tc>
        <w:tc>
          <w:tcPr>
            <w:tcW w:w="601"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12</w:t>
            </w:r>
          </w:p>
        </w:tc>
        <w:tc>
          <w:tcPr>
            <w:tcW w:w="601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lef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其他社会保障缴费</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17.75 </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17.75 </w:t>
            </w:r>
          </w:p>
        </w:tc>
        <w:tc>
          <w:tcPr>
            <w:tcW w:w="1846"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w:t>
            </w:r>
          </w:p>
        </w:tc>
      </w:tr>
      <w:tr w:rsidR="00E0579F" w:rsidRPr="00E0579F" w:rsidTr="00E0579F">
        <w:trPr>
          <w:trHeight w:val="24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301</w:t>
            </w:r>
          </w:p>
        </w:tc>
        <w:tc>
          <w:tcPr>
            <w:tcW w:w="601"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13</w:t>
            </w:r>
          </w:p>
        </w:tc>
        <w:tc>
          <w:tcPr>
            <w:tcW w:w="601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lef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住房公积金</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500.40 </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500.40 </w:t>
            </w:r>
          </w:p>
        </w:tc>
        <w:tc>
          <w:tcPr>
            <w:tcW w:w="1846"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w:t>
            </w:r>
          </w:p>
        </w:tc>
      </w:tr>
      <w:tr w:rsidR="00E0579F" w:rsidRPr="00E0579F" w:rsidTr="00E0579F">
        <w:trPr>
          <w:trHeight w:val="24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301</w:t>
            </w:r>
          </w:p>
        </w:tc>
        <w:tc>
          <w:tcPr>
            <w:tcW w:w="601"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99</w:t>
            </w:r>
          </w:p>
        </w:tc>
        <w:tc>
          <w:tcPr>
            <w:tcW w:w="601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lef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其他工资福利支出</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15.43 </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15.43 </w:t>
            </w:r>
          </w:p>
        </w:tc>
        <w:tc>
          <w:tcPr>
            <w:tcW w:w="1846"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w:t>
            </w:r>
          </w:p>
        </w:tc>
      </w:tr>
      <w:tr w:rsidR="00E0579F" w:rsidRPr="00E0579F" w:rsidTr="00E0579F">
        <w:trPr>
          <w:trHeight w:val="24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302</w:t>
            </w:r>
          </w:p>
        </w:tc>
        <w:tc>
          <w:tcPr>
            <w:tcW w:w="601"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w:t>
            </w:r>
          </w:p>
        </w:tc>
        <w:tc>
          <w:tcPr>
            <w:tcW w:w="601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left"/>
              <w:rPr>
                <w:rFonts w:ascii="宋体" w:hAnsi="宋体" w:cs="宋体"/>
                <w:b/>
                <w:bCs/>
                <w:color w:val="000000"/>
                <w:kern w:val="0"/>
                <w:sz w:val="20"/>
                <w:szCs w:val="20"/>
              </w:rPr>
            </w:pPr>
            <w:r w:rsidRPr="00E0579F">
              <w:rPr>
                <w:rFonts w:ascii="宋体" w:hAnsi="宋体" w:cs="宋体" w:hint="eastAsia"/>
                <w:b/>
                <w:bCs/>
                <w:color w:val="000000"/>
                <w:kern w:val="0"/>
                <w:sz w:val="20"/>
                <w:szCs w:val="20"/>
              </w:rPr>
              <w:t>商品和服务支出</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1,027.26 </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w:t>
            </w:r>
          </w:p>
        </w:tc>
        <w:tc>
          <w:tcPr>
            <w:tcW w:w="1846"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1,027.26 </w:t>
            </w:r>
          </w:p>
        </w:tc>
      </w:tr>
      <w:tr w:rsidR="00E0579F" w:rsidRPr="00E0579F" w:rsidTr="00E0579F">
        <w:trPr>
          <w:trHeight w:val="24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302</w:t>
            </w:r>
          </w:p>
        </w:tc>
        <w:tc>
          <w:tcPr>
            <w:tcW w:w="601"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01</w:t>
            </w:r>
          </w:p>
        </w:tc>
        <w:tc>
          <w:tcPr>
            <w:tcW w:w="601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lef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办公费</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67.06 </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w:t>
            </w:r>
          </w:p>
        </w:tc>
        <w:tc>
          <w:tcPr>
            <w:tcW w:w="1846"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67.06 </w:t>
            </w:r>
          </w:p>
        </w:tc>
      </w:tr>
      <w:tr w:rsidR="00E0579F" w:rsidRPr="00E0579F" w:rsidTr="00E0579F">
        <w:trPr>
          <w:trHeight w:val="24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302</w:t>
            </w:r>
          </w:p>
        </w:tc>
        <w:tc>
          <w:tcPr>
            <w:tcW w:w="601"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02</w:t>
            </w:r>
          </w:p>
        </w:tc>
        <w:tc>
          <w:tcPr>
            <w:tcW w:w="601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lef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印刷费</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22.57 </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w:t>
            </w:r>
          </w:p>
        </w:tc>
        <w:tc>
          <w:tcPr>
            <w:tcW w:w="1846"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22.57 </w:t>
            </w:r>
          </w:p>
        </w:tc>
      </w:tr>
      <w:tr w:rsidR="00E0579F" w:rsidRPr="00E0579F" w:rsidTr="00E0579F">
        <w:trPr>
          <w:trHeight w:val="24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302</w:t>
            </w:r>
          </w:p>
        </w:tc>
        <w:tc>
          <w:tcPr>
            <w:tcW w:w="601"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04</w:t>
            </w:r>
          </w:p>
        </w:tc>
        <w:tc>
          <w:tcPr>
            <w:tcW w:w="601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lef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手续费</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0.60 </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w:t>
            </w:r>
          </w:p>
        </w:tc>
        <w:tc>
          <w:tcPr>
            <w:tcW w:w="1846"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0.60 </w:t>
            </w:r>
          </w:p>
        </w:tc>
      </w:tr>
      <w:tr w:rsidR="00E0579F" w:rsidRPr="00E0579F" w:rsidTr="00E0579F">
        <w:trPr>
          <w:trHeight w:val="24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302</w:t>
            </w:r>
          </w:p>
        </w:tc>
        <w:tc>
          <w:tcPr>
            <w:tcW w:w="601"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05</w:t>
            </w:r>
          </w:p>
        </w:tc>
        <w:tc>
          <w:tcPr>
            <w:tcW w:w="601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lef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水费</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9.32 </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w:t>
            </w:r>
          </w:p>
        </w:tc>
        <w:tc>
          <w:tcPr>
            <w:tcW w:w="1846"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9.32 </w:t>
            </w:r>
          </w:p>
        </w:tc>
      </w:tr>
      <w:tr w:rsidR="00E0579F" w:rsidRPr="00E0579F" w:rsidTr="00E0579F">
        <w:trPr>
          <w:trHeight w:val="24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lastRenderedPageBreak/>
              <w:t>302</w:t>
            </w:r>
          </w:p>
        </w:tc>
        <w:tc>
          <w:tcPr>
            <w:tcW w:w="601"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06</w:t>
            </w:r>
          </w:p>
        </w:tc>
        <w:tc>
          <w:tcPr>
            <w:tcW w:w="601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lef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电费</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29.84 </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w:t>
            </w:r>
          </w:p>
        </w:tc>
        <w:tc>
          <w:tcPr>
            <w:tcW w:w="1846"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29.84 </w:t>
            </w:r>
          </w:p>
        </w:tc>
      </w:tr>
      <w:tr w:rsidR="00E0579F" w:rsidRPr="00E0579F" w:rsidTr="00E0579F">
        <w:trPr>
          <w:trHeight w:val="24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302</w:t>
            </w:r>
          </w:p>
        </w:tc>
        <w:tc>
          <w:tcPr>
            <w:tcW w:w="601"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07</w:t>
            </w:r>
          </w:p>
        </w:tc>
        <w:tc>
          <w:tcPr>
            <w:tcW w:w="601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lef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邮电费</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91.57 </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w:t>
            </w:r>
          </w:p>
        </w:tc>
        <w:tc>
          <w:tcPr>
            <w:tcW w:w="1846"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91.57 </w:t>
            </w:r>
          </w:p>
        </w:tc>
      </w:tr>
      <w:tr w:rsidR="00E0579F" w:rsidRPr="00E0579F" w:rsidTr="00E0579F">
        <w:trPr>
          <w:trHeight w:val="24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302</w:t>
            </w:r>
          </w:p>
        </w:tc>
        <w:tc>
          <w:tcPr>
            <w:tcW w:w="601"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11</w:t>
            </w:r>
          </w:p>
        </w:tc>
        <w:tc>
          <w:tcPr>
            <w:tcW w:w="601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lef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差旅费</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97.82 </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w:t>
            </w:r>
          </w:p>
        </w:tc>
        <w:tc>
          <w:tcPr>
            <w:tcW w:w="1846"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97.82 </w:t>
            </w:r>
          </w:p>
        </w:tc>
      </w:tr>
      <w:tr w:rsidR="00E0579F" w:rsidRPr="00E0579F" w:rsidTr="00E0579F">
        <w:trPr>
          <w:trHeight w:val="24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302</w:t>
            </w:r>
          </w:p>
        </w:tc>
        <w:tc>
          <w:tcPr>
            <w:tcW w:w="601"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13</w:t>
            </w:r>
          </w:p>
        </w:tc>
        <w:tc>
          <w:tcPr>
            <w:tcW w:w="601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lef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维修(护)费</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12.93 </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w:t>
            </w:r>
          </w:p>
        </w:tc>
        <w:tc>
          <w:tcPr>
            <w:tcW w:w="1846"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12.93 </w:t>
            </w:r>
          </w:p>
        </w:tc>
      </w:tr>
      <w:tr w:rsidR="00E0579F" w:rsidRPr="00E0579F" w:rsidTr="00E0579F">
        <w:trPr>
          <w:trHeight w:val="24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302</w:t>
            </w:r>
          </w:p>
        </w:tc>
        <w:tc>
          <w:tcPr>
            <w:tcW w:w="601"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15</w:t>
            </w:r>
          </w:p>
        </w:tc>
        <w:tc>
          <w:tcPr>
            <w:tcW w:w="601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lef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会议费</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35.75 </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w:t>
            </w:r>
          </w:p>
        </w:tc>
        <w:tc>
          <w:tcPr>
            <w:tcW w:w="1846"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35.75 </w:t>
            </w:r>
          </w:p>
        </w:tc>
      </w:tr>
      <w:tr w:rsidR="00E0579F" w:rsidRPr="00E0579F" w:rsidTr="00E0579F">
        <w:trPr>
          <w:trHeight w:val="24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302</w:t>
            </w:r>
          </w:p>
        </w:tc>
        <w:tc>
          <w:tcPr>
            <w:tcW w:w="601"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16</w:t>
            </w:r>
          </w:p>
        </w:tc>
        <w:tc>
          <w:tcPr>
            <w:tcW w:w="601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lef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培训费</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9.25 </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w:t>
            </w:r>
          </w:p>
        </w:tc>
        <w:tc>
          <w:tcPr>
            <w:tcW w:w="1846"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9.25 </w:t>
            </w:r>
          </w:p>
        </w:tc>
      </w:tr>
      <w:tr w:rsidR="00E0579F" w:rsidRPr="00E0579F" w:rsidTr="00E0579F">
        <w:trPr>
          <w:trHeight w:val="24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302</w:t>
            </w:r>
          </w:p>
        </w:tc>
        <w:tc>
          <w:tcPr>
            <w:tcW w:w="601"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17</w:t>
            </w:r>
          </w:p>
        </w:tc>
        <w:tc>
          <w:tcPr>
            <w:tcW w:w="601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lef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公务接待费</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12.19 </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w:t>
            </w:r>
          </w:p>
        </w:tc>
        <w:tc>
          <w:tcPr>
            <w:tcW w:w="1846"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12.19 </w:t>
            </w:r>
          </w:p>
        </w:tc>
      </w:tr>
      <w:tr w:rsidR="00E0579F" w:rsidRPr="00E0579F" w:rsidTr="00E0579F">
        <w:trPr>
          <w:trHeight w:val="24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302</w:t>
            </w:r>
          </w:p>
        </w:tc>
        <w:tc>
          <w:tcPr>
            <w:tcW w:w="601"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26</w:t>
            </w:r>
          </w:p>
        </w:tc>
        <w:tc>
          <w:tcPr>
            <w:tcW w:w="601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lef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劳务费</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3.41 </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w:t>
            </w:r>
          </w:p>
        </w:tc>
        <w:tc>
          <w:tcPr>
            <w:tcW w:w="1846"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3.41 </w:t>
            </w:r>
          </w:p>
        </w:tc>
      </w:tr>
      <w:tr w:rsidR="00E0579F" w:rsidRPr="00E0579F" w:rsidTr="00E0579F">
        <w:trPr>
          <w:trHeight w:val="24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302</w:t>
            </w:r>
          </w:p>
        </w:tc>
        <w:tc>
          <w:tcPr>
            <w:tcW w:w="601"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27</w:t>
            </w:r>
          </w:p>
        </w:tc>
        <w:tc>
          <w:tcPr>
            <w:tcW w:w="601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lef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委托业务费</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0.80 </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w:t>
            </w:r>
          </w:p>
        </w:tc>
        <w:tc>
          <w:tcPr>
            <w:tcW w:w="1846"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0.80 </w:t>
            </w:r>
          </w:p>
        </w:tc>
      </w:tr>
      <w:tr w:rsidR="00E0579F" w:rsidRPr="00E0579F" w:rsidTr="00E0579F">
        <w:trPr>
          <w:trHeight w:val="24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302</w:t>
            </w:r>
          </w:p>
        </w:tc>
        <w:tc>
          <w:tcPr>
            <w:tcW w:w="601"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28</w:t>
            </w:r>
          </w:p>
        </w:tc>
        <w:tc>
          <w:tcPr>
            <w:tcW w:w="601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lef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工会经费</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83.40 </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w:t>
            </w:r>
          </w:p>
        </w:tc>
        <w:tc>
          <w:tcPr>
            <w:tcW w:w="1846"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83.40 </w:t>
            </w:r>
          </w:p>
        </w:tc>
      </w:tr>
      <w:tr w:rsidR="00E0579F" w:rsidRPr="00E0579F" w:rsidTr="00E0579F">
        <w:trPr>
          <w:trHeight w:val="24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302</w:t>
            </w:r>
          </w:p>
        </w:tc>
        <w:tc>
          <w:tcPr>
            <w:tcW w:w="601"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29</w:t>
            </w:r>
          </w:p>
        </w:tc>
        <w:tc>
          <w:tcPr>
            <w:tcW w:w="601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lef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福利费</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31.08 </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w:t>
            </w:r>
          </w:p>
        </w:tc>
        <w:tc>
          <w:tcPr>
            <w:tcW w:w="1846"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31.08 </w:t>
            </w:r>
          </w:p>
        </w:tc>
      </w:tr>
      <w:tr w:rsidR="00E0579F" w:rsidRPr="00E0579F" w:rsidTr="00E0579F">
        <w:trPr>
          <w:trHeight w:val="24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302</w:t>
            </w:r>
          </w:p>
        </w:tc>
        <w:tc>
          <w:tcPr>
            <w:tcW w:w="601"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31</w:t>
            </w:r>
          </w:p>
        </w:tc>
        <w:tc>
          <w:tcPr>
            <w:tcW w:w="601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lef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公务用车运行维护费</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45.44 </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w:t>
            </w:r>
          </w:p>
        </w:tc>
        <w:tc>
          <w:tcPr>
            <w:tcW w:w="1846"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45.44 </w:t>
            </w:r>
          </w:p>
        </w:tc>
      </w:tr>
      <w:tr w:rsidR="00E0579F" w:rsidRPr="00E0579F" w:rsidTr="00E0579F">
        <w:trPr>
          <w:trHeight w:val="24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302</w:t>
            </w:r>
          </w:p>
        </w:tc>
        <w:tc>
          <w:tcPr>
            <w:tcW w:w="601"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39</w:t>
            </w:r>
          </w:p>
        </w:tc>
        <w:tc>
          <w:tcPr>
            <w:tcW w:w="601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lef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其他交通费用</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299.27 </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w:t>
            </w:r>
          </w:p>
        </w:tc>
        <w:tc>
          <w:tcPr>
            <w:tcW w:w="1846"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299.27 </w:t>
            </w:r>
          </w:p>
        </w:tc>
      </w:tr>
      <w:tr w:rsidR="00E0579F" w:rsidRPr="00E0579F" w:rsidTr="00E0579F">
        <w:trPr>
          <w:trHeight w:val="24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302</w:t>
            </w:r>
          </w:p>
        </w:tc>
        <w:tc>
          <w:tcPr>
            <w:tcW w:w="601"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99</w:t>
            </w:r>
          </w:p>
        </w:tc>
        <w:tc>
          <w:tcPr>
            <w:tcW w:w="601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lef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其他商品和服务支出</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174.96 </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w:t>
            </w:r>
          </w:p>
        </w:tc>
        <w:tc>
          <w:tcPr>
            <w:tcW w:w="1846"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174.96 </w:t>
            </w:r>
          </w:p>
        </w:tc>
      </w:tr>
      <w:tr w:rsidR="00E0579F" w:rsidRPr="00E0579F" w:rsidTr="00E0579F">
        <w:trPr>
          <w:trHeight w:val="24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303</w:t>
            </w:r>
          </w:p>
        </w:tc>
        <w:tc>
          <w:tcPr>
            <w:tcW w:w="601"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w:t>
            </w:r>
          </w:p>
        </w:tc>
        <w:tc>
          <w:tcPr>
            <w:tcW w:w="601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left"/>
              <w:rPr>
                <w:rFonts w:ascii="宋体" w:hAnsi="宋体" w:cs="宋体"/>
                <w:b/>
                <w:bCs/>
                <w:color w:val="000000"/>
                <w:kern w:val="0"/>
                <w:sz w:val="20"/>
                <w:szCs w:val="20"/>
              </w:rPr>
            </w:pPr>
            <w:r w:rsidRPr="00E0579F">
              <w:rPr>
                <w:rFonts w:ascii="宋体" w:hAnsi="宋体" w:cs="宋体" w:hint="eastAsia"/>
                <w:b/>
                <w:bCs/>
                <w:color w:val="000000"/>
                <w:kern w:val="0"/>
                <w:sz w:val="20"/>
                <w:szCs w:val="20"/>
              </w:rPr>
              <w:t>对个人和家庭的补助</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567.05 </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567.05 </w:t>
            </w:r>
          </w:p>
        </w:tc>
        <w:tc>
          <w:tcPr>
            <w:tcW w:w="1846"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w:t>
            </w:r>
          </w:p>
        </w:tc>
      </w:tr>
      <w:tr w:rsidR="00E0579F" w:rsidRPr="00E0579F" w:rsidTr="00E0579F">
        <w:trPr>
          <w:trHeight w:val="24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303</w:t>
            </w:r>
          </w:p>
        </w:tc>
        <w:tc>
          <w:tcPr>
            <w:tcW w:w="601"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01</w:t>
            </w:r>
          </w:p>
        </w:tc>
        <w:tc>
          <w:tcPr>
            <w:tcW w:w="601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lef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离休费</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154.97 </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154.97 </w:t>
            </w:r>
          </w:p>
        </w:tc>
        <w:tc>
          <w:tcPr>
            <w:tcW w:w="1846"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w:t>
            </w:r>
          </w:p>
        </w:tc>
      </w:tr>
      <w:tr w:rsidR="00E0579F" w:rsidRPr="00E0579F" w:rsidTr="00E0579F">
        <w:trPr>
          <w:trHeight w:val="24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303</w:t>
            </w:r>
          </w:p>
        </w:tc>
        <w:tc>
          <w:tcPr>
            <w:tcW w:w="601"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02</w:t>
            </w:r>
          </w:p>
        </w:tc>
        <w:tc>
          <w:tcPr>
            <w:tcW w:w="601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lef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退休费</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203.58 </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203.58 </w:t>
            </w:r>
          </w:p>
        </w:tc>
        <w:tc>
          <w:tcPr>
            <w:tcW w:w="1846"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w:t>
            </w:r>
          </w:p>
        </w:tc>
      </w:tr>
      <w:tr w:rsidR="00E0579F" w:rsidRPr="00E0579F" w:rsidTr="00E0579F">
        <w:trPr>
          <w:trHeight w:val="242"/>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303</w:t>
            </w:r>
          </w:p>
        </w:tc>
        <w:tc>
          <w:tcPr>
            <w:tcW w:w="601"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center"/>
              <w:rPr>
                <w:rFonts w:ascii="宋体" w:hAnsi="宋体" w:cs="宋体"/>
                <w:b/>
                <w:bCs/>
                <w:color w:val="000000"/>
                <w:kern w:val="0"/>
                <w:sz w:val="20"/>
                <w:szCs w:val="20"/>
              </w:rPr>
            </w:pPr>
            <w:r w:rsidRPr="00E0579F">
              <w:rPr>
                <w:rFonts w:ascii="宋体" w:hAnsi="宋体" w:cs="宋体" w:hint="eastAsia"/>
                <w:b/>
                <w:bCs/>
                <w:color w:val="000000"/>
                <w:kern w:val="0"/>
                <w:sz w:val="20"/>
                <w:szCs w:val="20"/>
              </w:rPr>
              <w:t>99</w:t>
            </w:r>
          </w:p>
        </w:tc>
        <w:tc>
          <w:tcPr>
            <w:tcW w:w="601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lef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其他对个人和家庭的补助支出</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208.50 </w:t>
            </w:r>
          </w:p>
        </w:tc>
        <w:tc>
          <w:tcPr>
            <w:tcW w:w="1654"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208.50 </w:t>
            </w:r>
          </w:p>
        </w:tc>
        <w:tc>
          <w:tcPr>
            <w:tcW w:w="1846" w:type="dxa"/>
            <w:tcBorders>
              <w:top w:val="nil"/>
              <w:left w:val="nil"/>
              <w:bottom w:val="single" w:sz="4" w:space="0" w:color="auto"/>
              <w:right w:val="single" w:sz="4" w:space="0" w:color="auto"/>
            </w:tcBorders>
            <w:shd w:val="clear" w:color="auto" w:fill="auto"/>
            <w:noWrap/>
            <w:vAlign w:val="center"/>
            <w:hideMark/>
          </w:tcPr>
          <w:p w:rsidR="00E0579F" w:rsidRPr="00E0579F" w:rsidRDefault="00E0579F" w:rsidP="00E0579F">
            <w:pPr>
              <w:widowControl/>
              <w:spacing w:line="240" w:lineRule="auto"/>
              <w:jc w:val="right"/>
              <w:rPr>
                <w:rFonts w:ascii="宋体" w:hAnsi="宋体" w:cs="宋体"/>
                <w:b/>
                <w:bCs/>
                <w:color w:val="000000"/>
                <w:kern w:val="0"/>
                <w:sz w:val="20"/>
                <w:szCs w:val="20"/>
              </w:rPr>
            </w:pPr>
            <w:r w:rsidRPr="00E0579F">
              <w:rPr>
                <w:rFonts w:ascii="宋体" w:hAnsi="宋体" w:cs="宋体" w:hint="eastAsia"/>
                <w:b/>
                <w:bCs/>
                <w:color w:val="000000"/>
                <w:kern w:val="0"/>
                <w:sz w:val="20"/>
                <w:szCs w:val="20"/>
              </w:rPr>
              <w:t xml:space="preserve">　</w:t>
            </w:r>
          </w:p>
        </w:tc>
      </w:tr>
    </w:tbl>
    <w:p w:rsidR="00CB6885" w:rsidRPr="007D34B5" w:rsidRDefault="00CB6885" w:rsidP="008D278A">
      <w:pPr>
        <w:widowControl/>
        <w:spacing w:line="520" w:lineRule="exact"/>
        <w:rPr>
          <w:rFonts w:ascii="宋体" w:hAnsi="宋体" w:cs="宋体" w:hint="eastAsia"/>
          <w:b/>
          <w:kern w:val="0"/>
          <w:sz w:val="20"/>
          <w:szCs w:val="20"/>
        </w:rPr>
      </w:pPr>
    </w:p>
    <w:p w:rsidR="00CB6885" w:rsidRPr="007D34B5" w:rsidRDefault="00CB6885" w:rsidP="00CF2771">
      <w:pPr>
        <w:widowControl/>
        <w:spacing w:line="520" w:lineRule="exact"/>
        <w:ind w:firstLineChars="400" w:firstLine="1124"/>
        <w:rPr>
          <w:rFonts w:ascii="宋体" w:hAnsi="宋体" w:cs="宋体" w:hint="eastAsia"/>
          <w:b/>
          <w:kern w:val="0"/>
          <w:sz w:val="28"/>
          <w:szCs w:val="28"/>
        </w:rPr>
      </w:pPr>
      <w:r w:rsidRPr="007D34B5">
        <w:rPr>
          <w:rFonts w:ascii="宋体" w:hAnsi="宋体" w:cs="宋体" w:hint="eastAsia"/>
          <w:b/>
          <w:kern w:val="0"/>
          <w:sz w:val="28"/>
          <w:szCs w:val="28"/>
        </w:rPr>
        <w:t>表七：</w:t>
      </w:r>
      <w:r w:rsidR="004E199A" w:rsidRPr="004E199A">
        <w:rPr>
          <w:rFonts w:ascii="宋体" w:hAnsi="宋体" w:cs="宋体" w:hint="eastAsia"/>
          <w:b/>
          <w:bCs/>
          <w:kern w:val="0"/>
          <w:sz w:val="32"/>
          <w:szCs w:val="32"/>
        </w:rPr>
        <w:t>一般公共预算“三公”经费支出情况表</w:t>
      </w:r>
    </w:p>
    <w:tbl>
      <w:tblPr>
        <w:tblW w:w="15304" w:type="dxa"/>
        <w:tblInd w:w="-851" w:type="dxa"/>
        <w:tblLook w:val="04A0"/>
      </w:tblPr>
      <w:tblGrid>
        <w:gridCol w:w="1642"/>
        <w:gridCol w:w="5300"/>
        <w:gridCol w:w="952"/>
        <w:gridCol w:w="1810"/>
        <w:gridCol w:w="1157"/>
        <w:gridCol w:w="840"/>
        <w:gridCol w:w="2016"/>
        <w:gridCol w:w="1587"/>
      </w:tblGrid>
      <w:tr w:rsidR="00372B5A" w:rsidRPr="00372B5A" w:rsidTr="00372B5A">
        <w:trPr>
          <w:trHeight w:val="517"/>
        </w:trPr>
        <w:tc>
          <w:tcPr>
            <w:tcW w:w="15304" w:type="dxa"/>
            <w:gridSpan w:val="8"/>
            <w:tcBorders>
              <w:top w:val="nil"/>
              <w:left w:val="nil"/>
              <w:bottom w:val="nil"/>
              <w:right w:val="nil"/>
            </w:tcBorders>
            <w:shd w:val="clear" w:color="auto" w:fill="auto"/>
            <w:noWrap/>
            <w:vAlign w:val="center"/>
            <w:hideMark/>
          </w:tcPr>
          <w:p w:rsidR="00372B5A" w:rsidRPr="00372B5A" w:rsidRDefault="00372B5A" w:rsidP="00372B5A">
            <w:pPr>
              <w:widowControl/>
              <w:spacing w:line="240" w:lineRule="auto"/>
              <w:jc w:val="center"/>
              <w:rPr>
                <w:rFonts w:ascii="宋体" w:hAnsi="宋体" w:cs="宋体"/>
                <w:b/>
                <w:bCs/>
                <w:color w:val="000000"/>
                <w:kern w:val="0"/>
                <w:sz w:val="40"/>
                <w:szCs w:val="40"/>
              </w:rPr>
            </w:pPr>
            <w:r w:rsidRPr="00372B5A">
              <w:rPr>
                <w:rFonts w:ascii="宋体" w:hAnsi="宋体" w:cs="宋体" w:hint="eastAsia"/>
                <w:b/>
                <w:bCs/>
                <w:color w:val="000000"/>
                <w:kern w:val="0"/>
                <w:sz w:val="40"/>
                <w:szCs w:val="40"/>
              </w:rPr>
              <w:t>一般公共预算“三公”经费支出情况表</w:t>
            </w:r>
          </w:p>
        </w:tc>
      </w:tr>
      <w:tr w:rsidR="00372B5A" w:rsidRPr="00372B5A" w:rsidTr="00372B5A">
        <w:trPr>
          <w:trHeight w:val="228"/>
        </w:trPr>
        <w:tc>
          <w:tcPr>
            <w:tcW w:w="1642" w:type="dxa"/>
            <w:tcBorders>
              <w:top w:val="nil"/>
              <w:left w:val="nil"/>
              <w:bottom w:val="nil"/>
              <w:right w:val="nil"/>
            </w:tcBorders>
            <w:shd w:val="clear" w:color="auto" w:fill="auto"/>
            <w:noWrap/>
            <w:vAlign w:val="center"/>
            <w:hideMark/>
          </w:tcPr>
          <w:p w:rsidR="00372B5A" w:rsidRPr="00372B5A" w:rsidRDefault="00372B5A" w:rsidP="00372B5A">
            <w:pPr>
              <w:widowControl/>
              <w:spacing w:line="240" w:lineRule="auto"/>
              <w:jc w:val="left"/>
              <w:rPr>
                <w:rFonts w:ascii="宋体" w:hAnsi="宋体" w:cs="宋体"/>
                <w:b/>
                <w:bCs/>
                <w:color w:val="000000"/>
                <w:kern w:val="0"/>
                <w:sz w:val="18"/>
                <w:szCs w:val="18"/>
              </w:rPr>
            </w:pPr>
          </w:p>
        </w:tc>
        <w:tc>
          <w:tcPr>
            <w:tcW w:w="5300" w:type="dxa"/>
            <w:tcBorders>
              <w:top w:val="nil"/>
              <w:left w:val="nil"/>
              <w:bottom w:val="nil"/>
              <w:right w:val="nil"/>
            </w:tcBorders>
            <w:shd w:val="clear" w:color="auto" w:fill="auto"/>
            <w:noWrap/>
            <w:vAlign w:val="center"/>
            <w:hideMark/>
          </w:tcPr>
          <w:p w:rsidR="00372B5A" w:rsidRPr="00372B5A" w:rsidRDefault="00372B5A" w:rsidP="00372B5A">
            <w:pPr>
              <w:widowControl/>
              <w:spacing w:line="240" w:lineRule="auto"/>
              <w:jc w:val="left"/>
              <w:rPr>
                <w:rFonts w:ascii="宋体" w:hAnsi="宋体" w:cs="宋体"/>
                <w:b/>
                <w:bCs/>
                <w:color w:val="000000"/>
                <w:kern w:val="0"/>
                <w:sz w:val="18"/>
                <w:szCs w:val="18"/>
              </w:rPr>
            </w:pPr>
          </w:p>
        </w:tc>
        <w:tc>
          <w:tcPr>
            <w:tcW w:w="952" w:type="dxa"/>
            <w:tcBorders>
              <w:top w:val="nil"/>
              <w:left w:val="nil"/>
              <w:bottom w:val="nil"/>
              <w:right w:val="nil"/>
            </w:tcBorders>
            <w:shd w:val="clear" w:color="auto" w:fill="auto"/>
            <w:noWrap/>
            <w:vAlign w:val="center"/>
            <w:hideMark/>
          </w:tcPr>
          <w:p w:rsidR="00372B5A" w:rsidRPr="00372B5A" w:rsidRDefault="00372B5A" w:rsidP="00372B5A">
            <w:pPr>
              <w:widowControl/>
              <w:spacing w:line="240" w:lineRule="auto"/>
              <w:jc w:val="left"/>
              <w:rPr>
                <w:rFonts w:ascii="宋体" w:hAnsi="宋体" w:cs="宋体"/>
                <w:b/>
                <w:bCs/>
                <w:color w:val="000000"/>
                <w:kern w:val="0"/>
                <w:sz w:val="18"/>
                <w:szCs w:val="18"/>
              </w:rPr>
            </w:pPr>
          </w:p>
        </w:tc>
        <w:tc>
          <w:tcPr>
            <w:tcW w:w="1810" w:type="dxa"/>
            <w:tcBorders>
              <w:top w:val="nil"/>
              <w:left w:val="nil"/>
              <w:bottom w:val="nil"/>
              <w:right w:val="nil"/>
            </w:tcBorders>
            <w:shd w:val="clear" w:color="auto" w:fill="auto"/>
            <w:noWrap/>
            <w:vAlign w:val="center"/>
            <w:hideMark/>
          </w:tcPr>
          <w:p w:rsidR="00372B5A" w:rsidRPr="00372B5A" w:rsidRDefault="00372B5A" w:rsidP="00372B5A">
            <w:pPr>
              <w:widowControl/>
              <w:spacing w:line="240" w:lineRule="auto"/>
              <w:jc w:val="left"/>
              <w:rPr>
                <w:rFonts w:ascii="宋体" w:hAnsi="宋体" w:cs="宋体"/>
                <w:b/>
                <w:bCs/>
                <w:color w:val="000000"/>
                <w:kern w:val="0"/>
                <w:sz w:val="18"/>
                <w:szCs w:val="18"/>
              </w:rPr>
            </w:pPr>
          </w:p>
        </w:tc>
        <w:tc>
          <w:tcPr>
            <w:tcW w:w="1157" w:type="dxa"/>
            <w:tcBorders>
              <w:top w:val="nil"/>
              <w:left w:val="nil"/>
              <w:bottom w:val="nil"/>
              <w:right w:val="nil"/>
            </w:tcBorders>
            <w:shd w:val="clear" w:color="auto" w:fill="auto"/>
            <w:noWrap/>
            <w:vAlign w:val="center"/>
            <w:hideMark/>
          </w:tcPr>
          <w:p w:rsidR="00372B5A" w:rsidRPr="00372B5A" w:rsidRDefault="00372B5A" w:rsidP="00372B5A">
            <w:pPr>
              <w:widowControl/>
              <w:spacing w:line="240" w:lineRule="auto"/>
              <w:jc w:val="left"/>
              <w:rPr>
                <w:rFonts w:ascii="宋体" w:hAnsi="宋体" w:cs="宋体"/>
                <w:b/>
                <w:bCs/>
                <w:color w:val="000000"/>
                <w:kern w:val="0"/>
                <w:sz w:val="18"/>
                <w:szCs w:val="18"/>
              </w:rPr>
            </w:pPr>
          </w:p>
        </w:tc>
        <w:tc>
          <w:tcPr>
            <w:tcW w:w="840" w:type="dxa"/>
            <w:tcBorders>
              <w:top w:val="nil"/>
              <w:left w:val="nil"/>
              <w:bottom w:val="nil"/>
              <w:right w:val="nil"/>
            </w:tcBorders>
            <w:shd w:val="clear" w:color="auto" w:fill="auto"/>
            <w:noWrap/>
            <w:vAlign w:val="center"/>
            <w:hideMark/>
          </w:tcPr>
          <w:p w:rsidR="00372B5A" w:rsidRPr="00372B5A" w:rsidRDefault="00372B5A" w:rsidP="00372B5A">
            <w:pPr>
              <w:widowControl/>
              <w:spacing w:line="240" w:lineRule="auto"/>
              <w:jc w:val="left"/>
              <w:rPr>
                <w:rFonts w:ascii="宋体" w:hAnsi="宋体" w:cs="宋体"/>
                <w:b/>
                <w:bCs/>
                <w:color w:val="000000"/>
                <w:kern w:val="0"/>
                <w:sz w:val="18"/>
                <w:szCs w:val="18"/>
              </w:rPr>
            </w:pPr>
          </w:p>
        </w:tc>
        <w:tc>
          <w:tcPr>
            <w:tcW w:w="2016" w:type="dxa"/>
            <w:tcBorders>
              <w:top w:val="nil"/>
              <w:left w:val="nil"/>
              <w:bottom w:val="nil"/>
              <w:right w:val="nil"/>
            </w:tcBorders>
            <w:shd w:val="clear" w:color="auto" w:fill="auto"/>
            <w:noWrap/>
            <w:vAlign w:val="center"/>
            <w:hideMark/>
          </w:tcPr>
          <w:p w:rsidR="00372B5A" w:rsidRPr="00372B5A" w:rsidRDefault="00372B5A" w:rsidP="00372B5A">
            <w:pPr>
              <w:widowControl/>
              <w:spacing w:line="240" w:lineRule="auto"/>
              <w:jc w:val="left"/>
              <w:rPr>
                <w:rFonts w:ascii="宋体" w:hAnsi="宋体" w:cs="宋体"/>
                <w:b/>
                <w:bCs/>
                <w:color w:val="000000"/>
                <w:kern w:val="0"/>
                <w:sz w:val="18"/>
                <w:szCs w:val="18"/>
              </w:rPr>
            </w:pPr>
          </w:p>
        </w:tc>
        <w:tc>
          <w:tcPr>
            <w:tcW w:w="1586" w:type="dxa"/>
            <w:tcBorders>
              <w:top w:val="nil"/>
              <w:left w:val="nil"/>
              <w:bottom w:val="nil"/>
              <w:right w:val="nil"/>
            </w:tcBorders>
            <w:shd w:val="clear" w:color="auto" w:fill="auto"/>
            <w:noWrap/>
            <w:vAlign w:val="bottom"/>
            <w:hideMark/>
          </w:tcPr>
          <w:p w:rsidR="00372B5A" w:rsidRPr="00372B5A" w:rsidRDefault="00372B5A" w:rsidP="00372B5A">
            <w:pPr>
              <w:widowControl/>
              <w:spacing w:line="240" w:lineRule="auto"/>
              <w:jc w:val="right"/>
              <w:rPr>
                <w:rFonts w:ascii="宋体" w:hAnsi="宋体" w:cs="宋体"/>
                <w:b/>
                <w:bCs/>
                <w:color w:val="000000"/>
                <w:kern w:val="0"/>
                <w:sz w:val="18"/>
                <w:szCs w:val="18"/>
              </w:rPr>
            </w:pPr>
            <w:r w:rsidRPr="00372B5A">
              <w:rPr>
                <w:rFonts w:ascii="宋体" w:hAnsi="宋体" w:cs="宋体" w:hint="eastAsia"/>
                <w:b/>
                <w:bCs/>
                <w:color w:val="000000"/>
                <w:kern w:val="0"/>
                <w:sz w:val="18"/>
                <w:szCs w:val="18"/>
              </w:rPr>
              <w:t>单位:万元</w:t>
            </w:r>
          </w:p>
        </w:tc>
      </w:tr>
      <w:tr w:rsidR="00372B5A" w:rsidRPr="00372B5A" w:rsidTr="00372B5A">
        <w:trPr>
          <w:trHeight w:val="274"/>
        </w:trPr>
        <w:tc>
          <w:tcPr>
            <w:tcW w:w="16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2B5A" w:rsidRPr="00372B5A" w:rsidRDefault="00372B5A" w:rsidP="00372B5A">
            <w:pPr>
              <w:widowControl/>
              <w:spacing w:line="240" w:lineRule="auto"/>
              <w:jc w:val="center"/>
              <w:rPr>
                <w:rFonts w:ascii="宋体" w:hAnsi="宋体" w:cs="宋体"/>
                <w:b/>
                <w:bCs/>
                <w:color w:val="000000"/>
                <w:kern w:val="0"/>
                <w:sz w:val="20"/>
                <w:szCs w:val="20"/>
              </w:rPr>
            </w:pPr>
            <w:r w:rsidRPr="00372B5A">
              <w:rPr>
                <w:rFonts w:ascii="宋体" w:hAnsi="宋体" w:cs="宋体" w:hint="eastAsia"/>
                <w:b/>
                <w:bCs/>
                <w:color w:val="000000"/>
                <w:kern w:val="0"/>
                <w:sz w:val="20"/>
                <w:szCs w:val="20"/>
              </w:rPr>
              <w:t>部门（单位）代码</w:t>
            </w:r>
          </w:p>
        </w:tc>
        <w:tc>
          <w:tcPr>
            <w:tcW w:w="5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2B5A" w:rsidRPr="00372B5A" w:rsidRDefault="00372B5A" w:rsidP="00372B5A">
            <w:pPr>
              <w:widowControl/>
              <w:spacing w:line="240" w:lineRule="auto"/>
              <w:jc w:val="center"/>
              <w:rPr>
                <w:rFonts w:ascii="宋体" w:hAnsi="宋体" w:cs="宋体"/>
                <w:b/>
                <w:bCs/>
                <w:color w:val="000000"/>
                <w:kern w:val="0"/>
                <w:sz w:val="20"/>
                <w:szCs w:val="20"/>
              </w:rPr>
            </w:pPr>
            <w:r w:rsidRPr="00372B5A">
              <w:rPr>
                <w:rFonts w:ascii="宋体" w:hAnsi="宋体" w:cs="宋体" w:hint="eastAsia"/>
                <w:b/>
                <w:bCs/>
                <w:color w:val="000000"/>
                <w:kern w:val="0"/>
                <w:sz w:val="20"/>
                <w:szCs w:val="20"/>
              </w:rPr>
              <w:t>部门（单位）名称</w:t>
            </w:r>
          </w:p>
        </w:tc>
        <w:tc>
          <w:tcPr>
            <w:tcW w:w="8361" w:type="dxa"/>
            <w:gridSpan w:val="6"/>
            <w:tcBorders>
              <w:top w:val="single" w:sz="4" w:space="0" w:color="auto"/>
              <w:left w:val="nil"/>
              <w:bottom w:val="single" w:sz="4" w:space="0" w:color="auto"/>
              <w:right w:val="single" w:sz="4" w:space="0" w:color="000000"/>
            </w:tcBorders>
            <w:shd w:val="clear" w:color="auto" w:fill="auto"/>
            <w:vAlign w:val="center"/>
            <w:hideMark/>
          </w:tcPr>
          <w:p w:rsidR="00372B5A" w:rsidRPr="00372B5A" w:rsidRDefault="00372B5A" w:rsidP="00372B5A">
            <w:pPr>
              <w:widowControl/>
              <w:spacing w:line="240" w:lineRule="auto"/>
              <w:jc w:val="center"/>
              <w:rPr>
                <w:rFonts w:ascii="宋体" w:hAnsi="宋体" w:cs="宋体"/>
                <w:b/>
                <w:bCs/>
                <w:color w:val="000000"/>
                <w:kern w:val="0"/>
                <w:sz w:val="20"/>
                <w:szCs w:val="20"/>
              </w:rPr>
            </w:pPr>
            <w:r w:rsidRPr="00372B5A">
              <w:rPr>
                <w:rFonts w:ascii="宋体" w:hAnsi="宋体" w:cs="宋体" w:hint="eastAsia"/>
                <w:b/>
                <w:bCs/>
                <w:color w:val="000000"/>
                <w:kern w:val="0"/>
                <w:sz w:val="20"/>
                <w:szCs w:val="20"/>
              </w:rPr>
              <w:t>“三公”经费</w:t>
            </w:r>
          </w:p>
        </w:tc>
      </w:tr>
      <w:tr w:rsidR="00372B5A" w:rsidRPr="00372B5A" w:rsidTr="00372B5A">
        <w:trPr>
          <w:trHeight w:val="243"/>
        </w:trPr>
        <w:tc>
          <w:tcPr>
            <w:tcW w:w="1642" w:type="dxa"/>
            <w:vMerge/>
            <w:tcBorders>
              <w:top w:val="single" w:sz="4" w:space="0" w:color="auto"/>
              <w:left w:val="single" w:sz="4" w:space="0" w:color="auto"/>
              <w:bottom w:val="single" w:sz="4" w:space="0" w:color="000000"/>
              <w:right w:val="single" w:sz="4" w:space="0" w:color="auto"/>
            </w:tcBorders>
            <w:vAlign w:val="center"/>
            <w:hideMark/>
          </w:tcPr>
          <w:p w:rsidR="00372B5A" w:rsidRPr="00372B5A" w:rsidRDefault="00372B5A" w:rsidP="00372B5A">
            <w:pPr>
              <w:widowControl/>
              <w:spacing w:line="240" w:lineRule="auto"/>
              <w:jc w:val="left"/>
              <w:rPr>
                <w:rFonts w:ascii="宋体" w:hAnsi="宋体" w:cs="宋体"/>
                <w:b/>
                <w:bCs/>
                <w:color w:val="000000"/>
                <w:kern w:val="0"/>
                <w:sz w:val="20"/>
                <w:szCs w:val="20"/>
              </w:rPr>
            </w:pPr>
          </w:p>
        </w:tc>
        <w:tc>
          <w:tcPr>
            <w:tcW w:w="5300" w:type="dxa"/>
            <w:vMerge/>
            <w:tcBorders>
              <w:top w:val="single" w:sz="4" w:space="0" w:color="auto"/>
              <w:left w:val="single" w:sz="4" w:space="0" w:color="auto"/>
              <w:bottom w:val="single" w:sz="4" w:space="0" w:color="000000"/>
              <w:right w:val="single" w:sz="4" w:space="0" w:color="auto"/>
            </w:tcBorders>
            <w:vAlign w:val="center"/>
            <w:hideMark/>
          </w:tcPr>
          <w:p w:rsidR="00372B5A" w:rsidRPr="00372B5A" w:rsidRDefault="00372B5A" w:rsidP="00372B5A">
            <w:pPr>
              <w:widowControl/>
              <w:spacing w:line="240" w:lineRule="auto"/>
              <w:jc w:val="left"/>
              <w:rPr>
                <w:rFonts w:ascii="宋体" w:hAnsi="宋体" w:cs="宋体"/>
                <w:b/>
                <w:bCs/>
                <w:color w:val="000000"/>
                <w:kern w:val="0"/>
                <w:sz w:val="20"/>
                <w:szCs w:val="20"/>
              </w:rPr>
            </w:pPr>
          </w:p>
        </w:tc>
        <w:tc>
          <w:tcPr>
            <w:tcW w:w="952" w:type="dxa"/>
            <w:vMerge w:val="restart"/>
            <w:tcBorders>
              <w:top w:val="nil"/>
              <w:left w:val="single" w:sz="4" w:space="0" w:color="auto"/>
              <w:bottom w:val="single" w:sz="4" w:space="0" w:color="000000"/>
              <w:right w:val="single" w:sz="4" w:space="0" w:color="auto"/>
            </w:tcBorders>
            <w:shd w:val="clear" w:color="auto" w:fill="auto"/>
            <w:vAlign w:val="center"/>
            <w:hideMark/>
          </w:tcPr>
          <w:p w:rsidR="00372B5A" w:rsidRPr="00372B5A" w:rsidRDefault="00372B5A" w:rsidP="00372B5A">
            <w:pPr>
              <w:widowControl/>
              <w:spacing w:line="240" w:lineRule="auto"/>
              <w:jc w:val="center"/>
              <w:rPr>
                <w:rFonts w:ascii="宋体" w:hAnsi="宋体" w:cs="宋体"/>
                <w:b/>
                <w:bCs/>
                <w:color w:val="000000"/>
                <w:kern w:val="0"/>
                <w:sz w:val="20"/>
                <w:szCs w:val="20"/>
              </w:rPr>
            </w:pPr>
            <w:r w:rsidRPr="00372B5A">
              <w:rPr>
                <w:rFonts w:ascii="宋体" w:hAnsi="宋体" w:cs="宋体" w:hint="eastAsia"/>
                <w:b/>
                <w:bCs/>
                <w:color w:val="000000"/>
                <w:kern w:val="0"/>
                <w:sz w:val="20"/>
                <w:szCs w:val="20"/>
              </w:rPr>
              <w:t>合计</w:t>
            </w:r>
          </w:p>
        </w:tc>
        <w:tc>
          <w:tcPr>
            <w:tcW w:w="1810" w:type="dxa"/>
            <w:vMerge w:val="restart"/>
            <w:tcBorders>
              <w:top w:val="nil"/>
              <w:left w:val="single" w:sz="4" w:space="0" w:color="auto"/>
              <w:bottom w:val="single" w:sz="4" w:space="0" w:color="000000"/>
              <w:right w:val="single" w:sz="4" w:space="0" w:color="auto"/>
            </w:tcBorders>
            <w:shd w:val="clear" w:color="auto" w:fill="auto"/>
            <w:vAlign w:val="center"/>
            <w:hideMark/>
          </w:tcPr>
          <w:p w:rsidR="00372B5A" w:rsidRPr="00372B5A" w:rsidRDefault="00372B5A" w:rsidP="00372B5A">
            <w:pPr>
              <w:widowControl/>
              <w:spacing w:line="240" w:lineRule="auto"/>
              <w:jc w:val="center"/>
              <w:rPr>
                <w:rFonts w:ascii="宋体" w:hAnsi="宋体" w:cs="宋体"/>
                <w:b/>
                <w:bCs/>
                <w:color w:val="000000"/>
                <w:kern w:val="0"/>
                <w:sz w:val="20"/>
                <w:szCs w:val="20"/>
              </w:rPr>
            </w:pPr>
            <w:r w:rsidRPr="00372B5A">
              <w:rPr>
                <w:rFonts w:ascii="宋体" w:hAnsi="宋体" w:cs="宋体" w:hint="eastAsia"/>
                <w:b/>
                <w:bCs/>
                <w:color w:val="000000"/>
                <w:kern w:val="0"/>
                <w:sz w:val="20"/>
                <w:szCs w:val="20"/>
              </w:rPr>
              <w:t>因公出国（境）费</w:t>
            </w:r>
          </w:p>
        </w:tc>
        <w:tc>
          <w:tcPr>
            <w:tcW w:w="1157" w:type="dxa"/>
            <w:vMerge w:val="restart"/>
            <w:tcBorders>
              <w:top w:val="nil"/>
              <w:left w:val="single" w:sz="4" w:space="0" w:color="auto"/>
              <w:bottom w:val="single" w:sz="4" w:space="0" w:color="000000"/>
              <w:right w:val="single" w:sz="4" w:space="0" w:color="auto"/>
            </w:tcBorders>
            <w:shd w:val="clear" w:color="auto" w:fill="auto"/>
            <w:vAlign w:val="center"/>
            <w:hideMark/>
          </w:tcPr>
          <w:p w:rsidR="00372B5A" w:rsidRPr="00372B5A" w:rsidRDefault="00372B5A" w:rsidP="00372B5A">
            <w:pPr>
              <w:widowControl/>
              <w:spacing w:line="240" w:lineRule="auto"/>
              <w:jc w:val="center"/>
              <w:rPr>
                <w:rFonts w:ascii="宋体" w:hAnsi="宋体" w:cs="宋体"/>
                <w:b/>
                <w:bCs/>
                <w:color w:val="000000"/>
                <w:kern w:val="0"/>
                <w:sz w:val="20"/>
                <w:szCs w:val="20"/>
              </w:rPr>
            </w:pPr>
            <w:r w:rsidRPr="00372B5A">
              <w:rPr>
                <w:rFonts w:ascii="宋体" w:hAnsi="宋体" w:cs="宋体" w:hint="eastAsia"/>
                <w:b/>
                <w:bCs/>
                <w:color w:val="000000"/>
                <w:kern w:val="0"/>
                <w:sz w:val="20"/>
                <w:szCs w:val="20"/>
              </w:rPr>
              <w:t>公务接待</w:t>
            </w:r>
            <w:r w:rsidRPr="00372B5A">
              <w:rPr>
                <w:rFonts w:ascii="宋体" w:hAnsi="宋体" w:cs="宋体" w:hint="eastAsia"/>
                <w:b/>
                <w:bCs/>
                <w:color w:val="000000"/>
                <w:kern w:val="0"/>
                <w:sz w:val="20"/>
                <w:szCs w:val="20"/>
              </w:rPr>
              <w:lastRenderedPageBreak/>
              <w:t>费</w:t>
            </w:r>
          </w:p>
        </w:tc>
        <w:tc>
          <w:tcPr>
            <w:tcW w:w="4442" w:type="dxa"/>
            <w:gridSpan w:val="3"/>
            <w:tcBorders>
              <w:top w:val="single" w:sz="4" w:space="0" w:color="auto"/>
              <w:left w:val="nil"/>
              <w:bottom w:val="single" w:sz="4" w:space="0" w:color="auto"/>
              <w:right w:val="single" w:sz="4" w:space="0" w:color="000000"/>
            </w:tcBorders>
            <w:shd w:val="clear" w:color="auto" w:fill="auto"/>
            <w:vAlign w:val="center"/>
            <w:hideMark/>
          </w:tcPr>
          <w:p w:rsidR="00372B5A" w:rsidRPr="00372B5A" w:rsidRDefault="00372B5A" w:rsidP="00372B5A">
            <w:pPr>
              <w:widowControl/>
              <w:spacing w:line="240" w:lineRule="auto"/>
              <w:jc w:val="center"/>
              <w:rPr>
                <w:rFonts w:ascii="宋体" w:hAnsi="宋体" w:cs="宋体"/>
                <w:b/>
                <w:bCs/>
                <w:color w:val="000000"/>
                <w:kern w:val="0"/>
                <w:sz w:val="20"/>
                <w:szCs w:val="20"/>
              </w:rPr>
            </w:pPr>
            <w:r w:rsidRPr="00372B5A">
              <w:rPr>
                <w:rFonts w:ascii="宋体" w:hAnsi="宋体" w:cs="宋体" w:hint="eastAsia"/>
                <w:b/>
                <w:bCs/>
                <w:color w:val="000000"/>
                <w:kern w:val="0"/>
                <w:sz w:val="20"/>
                <w:szCs w:val="20"/>
              </w:rPr>
              <w:lastRenderedPageBreak/>
              <w:t>公务用车购置及运行维护费</w:t>
            </w:r>
          </w:p>
        </w:tc>
      </w:tr>
      <w:tr w:rsidR="00372B5A" w:rsidRPr="00372B5A" w:rsidTr="00372B5A">
        <w:trPr>
          <w:trHeight w:val="350"/>
        </w:trPr>
        <w:tc>
          <w:tcPr>
            <w:tcW w:w="1642" w:type="dxa"/>
            <w:vMerge/>
            <w:tcBorders>
              <w:top w:val="single" w:sz="4" w:space="0" w:color="auto"/>
              <w:left w:val="single" w:sz="4" w:space="0" w:color="auto"/>
              <w:bottom w:val="single" w:sz="4" w:space="0" w:color="000000"/>
              <w:right w:val="single" w:sz="4" w:space="0" w:color="auto"/>
            </w:tcBorders>
            <w:vAlign w:val="center"/>
            <w:hideMark/>
          </w:tcPr>
          <w:p w:rsidR="00372B5A" w:rsidRPr="00372B5A" w:rsidRDefault="00372B5A" w:rsidP="00372B5A">
            <w:pPr>
              <w:widowControl/>
              <w:spacing w:line="240" w:lineRule="auto"/>
              <w:jc w:val="left"/>
              <w:rPr>
                <w:rFonts w:ascii="宋体" w:hAnsi="宋体" w:cs="宋体"/>
                <w:b/>
                <w:bCs/>
                <w:color w:val="000000"/>
                <w:kern w:val="0"/>
                <w:sz w:val="20"/>
                <w:szCs w:val="20"/>
              </w:rPr>
            </w:pPr>
          </w:p>
        </w:tc>
        <w:tc>
          <w:tcPr>
            <w:tcW w:w="5300" w:type="dxa"/>
            <w:vMerge/>
            <w:tcBorders>
              <w:top w:val="single" w:sz="4" w:space="0" w:color="auto"/>
              <w:left w:val="single" w:sz="4" w:space="0" w:color="auto"/>
              <w:bottom w:val="single" w:sz="4" w:space="0" w:color="000000"/>
              <w:right w:val="single" w:sz="4" w:space="0" w:color="auto"/>
            </w:tcBorders>
            <w:vAlign w:val="center"/>
            <w:hideMark/>
          </w:tcPr>
          <w:p w:rsidR="00372B5A" w:rsidRPr="00372B5A" w:rsidRDefault="00372B5A" w:rsidP="00372B5A">
            <w:pPr>
              <w:widowControl/>
              <w:spacing w:line="240" w:lineRule="auto"/>
              <w:jc w:val="left"/>
              <w:rPr>
                <w:rFonts w:ascii="宋体" w:hAnsi="宋体" w:cs="宋体"/>
                <w:b/>
                <w:bCs/>
                <w:color w:val="000000"/>
                <w:kern w:val="0"/>
                <w:sz w:val="20"/>
                <w:szCs w:val="20"/>
              </w:rPr>
            </w:pPr>
          </w:p>
        </w:tc>
        <w:tc>
          <w:tcPr>
            <w:tcW w:w="952" w:type="dxa"/>
            <w:vMerge/>
            <w:tcBorders>
              <w:top w:val="nil"/>
              <w:left w:val="single" w:sz="4" w:space="0" w:color="auto"/>
              <w:bottom w:val="single" w:sz="4" w:space="0" w:color="000000"/>
              <w:right w:val="single" w:sz="4" w:space="0" w:color="auto"/>
            </w:tcBorders>
            <w:vAlign w:val="center"/>
            <w:hideMark/>
          </w:tcPr>
          <w:p w:rsidR="00372B5A" w:rsidRPr="00372B5A" w:rsidRDefault="00372B5A" w:rsidP="00372B5A">
            <w:pPr>
              <w:widowControl/>
              <w:spacing w:line="240" w:lineRule="auto"/>
              <w:jc w:val="left"/>
              <w:rPr>
                <w:rFonts w:ascii="宋体" w:hAnsi="宋体" w:cs="宋体"/>
                <w:b/>
                <w:bCs/>
                <w:color w:val="000000"/>
                <w:kern w:val="0"/>
                <w:sz w:val="20"/>
                <w:szCs w:val="20"/>
              </w:rPr>
            </w:pPr>
          </w:p>
        </w:tc>
        <w:tc>
          <w:tcPr>
            <w:tcW w:w="1810" w:type="dxa"/>
            <w:vMerge/>
            <w:tcBorders>
              <w:top w:val="nil"/>
              <w:left w:val="single" w:sz="4" w:space="0" w:color="auto"/>
              <w:bottom w:val="single" w:sz="4" w:space="0" w:color="000000"/>
              <w:right w:val="single" w:sz="4" w:space="0" w:color="auto"/>
            </w:tcBorders>
            <w:vAlign w:val="center"/>
            <w:hideMark/>
          </w:tcPr>
          <w:p w:rsidR="00372B5A" w:rsidRPr="00372B5A" w:rsidRDefault="00372B5A" w:rsidP="00372B5A">
            <w:pPr>
              <w:widowControl/>
              <w:spacing w:line="240" w:lineRule="auto"/>
              <w:jc w:val="left"/>
              <w:rPr>
                <w:rFonts w:ascii="宋体" w:hAnsi="宋体" w:cs="宋体"/>
                <w:b/>
                <w:bCs/>
                <w:color w:val="000000"/>
                <w:kern w:val="0"/>
                <w:sz w:val="20"/>
                <w:szCs w:val="20"/>
              </w:rPr>
            </w:pPr>
          </w:p>
        </w:tc>
        <w:tc>
          <w:tcPr>
            <w:tcW w:w="1157" w:type="dxa"/>
            <w:vMerge/>
            <w:tcBorders>
              <w:top w:val="nil"/>
              <w:left w:val="single" w:sz="4" w:space="0" w:color="auto"/>
              <w:bottom w:val="single" w:sz="4" w:space="0" w:color="000000"/>
              <w:right w:val="single" w:sz="4" w:space="0" w:color="auto"/>
            </w:tcBorders>
            <w:vAlign w:val="center"/>
            <w:hideMark/>
          </w:tcPr>
          <w:p w:rsidR="00372B5A" w:rsidRPr="00372B5A" w:rsidRDefault="00372B5A" w:rsidP="00372B5A">
            <w:pPr>
              <w:widowControl/>
              <w:spacing w:line="240" w:lineRule="auto"/>
              <w:jc w:val="left"/>
              <w:rPr>
                <w:rFonts w:ascii="宋体" w:hAnsi="宋体" w:cs="宋体"/>
                <w:b/>
                <w:bCs/>
                <w:color w:val="000000"/>
                <w:kern w:val="0"/>
                <w:sz w:val="20"/>
                <w:szCs w:val="20"/>
              </w:rPr>
            </w:pPr>
          </w:p>
        </w:tc>
        <w:tc>
          <w:tcPr>
            <w:tcW w:w="840" w:type="dxa"/>
            <w:tcBorders>
              <w:top w:val="nil"/>
              <w:left w:val="nil"/>
              <w:bottom w:val="single" w:sz="4" w:space="0" w:color="auto"/>
              <w:right w:val="single" w:sz="4" w:space="0" w:color="auto"/>
            </w:tcBorders>
            <w:shd w:val="clear" w:color="auto" w:fill="auto"/>
            <w:vAlign w:val="center"/>
            <w:hideMark/>
          </w:tcPr>
          <w:p w:rsidR="00372B5A" w:rsidRPr="00372B5A" w:rsidRDefault="00372B5A" w:rsidP="00372B5A">
            <w:pPr>
              <w:widowControl/>
              <w:spacing w:line="240" w:lineRule="auto"/>
              <w:jc w:val="center"/>
              <w:rPr>
                <w:rFonts w:ascii="宋体" w:hAnsi="宋体" w:cs="宋体"/>
                <w:b/>
                <w:bCs/>
                <w:color w:val="000000"/>
                <w:kern w:val="0"/>
                <w:sz w:val="20"/>
                <w:szCs w:val="20"/>
              </w:rPr>
            </w:pPr>
            <w:r w:rsidRPr="00372B5A">
              <w:rPr>
                <w:rFonts w:ascii="宋体" w:hAnsi="宋体" w:cs="宋体" w:hint="eastAsia"/>
                <w:b/>
                <w:bCs/>
                <w:color w:val="000000"/>
                <w:kern w:val="0"/>
                <w:sz w:val="20"/>
                <w:szCs w:val="20"/>
              </w:rPr>
              <w:t>小计</w:t>
            </w:r>
          </w:p>
        </w:tc>
        <w:tc>
          <w:tcPr>
            <w:tcW w:w="2016" w:type="dxa"/>
            <w:tcBorders>
              <w:top w:val="nil"/>
              <w:left w:val="nil"/>
              <w:bottom w:val="single" w:sz="4" w:space="0" w:color="auto"/>
              <w:right w:val="single" w:sz="4" w:space="0" w:color="auto"/>
            </w:tcBorders>
            <w:shd w:val="clear" w:color="auto" w:fill="auto"/>
            <w:vAlign w:val="center"/>
            <w:hideMark/>
          </w:tcPr>
          <w:p w:rsidR="00372B5A" w:rsidRPr="00372B5A" w:rsidRDefault="00372B5A" w:rsidP="00372B5A">
            <w:pPr>
              <w:widowControl/>
              <w:spacing w:line="240" w:lineRule="auto"/>
              <w:jc w:val="center"/>
              <w:rPr>
                <w:rFonts w:ascii="宋体" w:hAnsi="宋体" w:cs="宋体"/>
                <w:b/>
                <w:bCs/>
                <w:color w:val="000000"/>
                <w:kern w:val="0"/>
                <w:sz w:val="20"/>
                <w:szCs w:val="20"/>
              </w:rPr>
            </w:pPr>
            <w:r w:rsidRPr="00372B5A">
              <w:rPr>
                <w:rFonts w:ascii="宋体" w:hAnsi="宋体" w:cs="宋体" w:hint="eastAsia"/>
                <w:b/>
                <w:bCs/>
                <w:color w:val="000000"/>
                <w:kern w:val="0"/>
                <w:sz w:val="20"/>
                <w:szCs w:val="20"/>
              </w:rPr>
              <w:t>公务用车运行维护费</w:t>
            </w:r>
          </w:p>
        </w:tc>
        <w:tc>
          <w:tcPr>
            <w:tcW w:w="1586" w:type="dxa"/>
            <w:tcBorders>
              <w:top w:val="nil"/>
              <w:left w:val="nil"/>
              <w:bottom w:val="single" w:sz="4" w:space="0" w:color="auto"/>
              <w:right w:val="single" w:sz="4" w:space="0" w:color="auto"/>
            </w:tcBorders>
            <w:shd w:val="clear" w:color="auto" w:fill="auto"/>
            <w:vAlign w:val="center"/>
            <w:hideMark/>
          </w:tcPr>
          <w:p w:rsidR="00372B5A" w:rsidRPr="00372B5A" w:rsidRDefault="00372B5A" w:rsidP="00372B5A">
            <w:pPr>
              <w:widowControl/>
              <w:spacing w:line="240" w:lineRule="auto"/>
              <w:jc w:val="center"/>
              <w:rPr>
                <w:rFonts w:ascii="宋体" w:hAnsi="宋体" w:cs="宋体"/>
                <w:b/>
                <w:bCs/>
                <w:color w:val="000000"/>
                <w:kern w:val="0"/>
                <w:sz w:val="20"/>
                <w:szCs w:val="20"/>
              </w:rPr>
            </w:pPr>
            <w:r w:rsidRPr="00372B5A">
              <w:rPr>
                <w:rFonts w:ascii="宋体" w:hAnsi="宋体" w:cs="宋体" w:hint="eastAsia"/>
                <w:b/>
                <w:bCs/>
                <w:color w:val="000000"/>
                <w:kern w:val="0"/>
                <w:sz w:val="20"/>
                <w:szCs w:val="20"/>
              </w:rPr>
              <w:t>公务用车购置费</w:t>
            </w:r>
          </w:p>
        </w:tc>
      </w:tr>
      <w:tr w:rsidR="00372B5A" w:rsidRPr="00372B5A" w:rsidTr="00372B5A">
        <w:trPr>
          <w:trHeight w:val="243"/>
        </w:trPr>
        <w:tc>
          <w:tcPr>
            <w:tcW w:w="1642" w:type="dxa"/>
            <w:tcBorders>
              <w:top w:val="nil"/>
              <w:left w:val="single" w:sz="4" w:space="0" w:color="auto"/>
              <w:bottom w:val="single" w:sz="4" w:space="0" w:color="auto"/>
              <w:right w:val="single" w:sz="4" w:space="0" w:color="auto"/>
            </w:tcBorders>
            <w:shd w:val="clear" w:color="auto" w:fill="auto"/>
            <w:vAlign w:val="center"/>
            <w:hideMark/>
          </w:tcPr>
          <w:p w:rsidR="00372B5A" w:rsidRPr="00372B5A" w:rsidRDefault="00372B5A" w:rsidP="00372B5A">
            <w:pPr>
              <w:widowControl/>
              <w:spacing w:line="240" w:lineRule="auto"/>
              <w:jc w:val="center"/>
              <w:rPr>
                <w:rFonts w:ascii="宋体" w:hAnsi="宋体" w:cs="宋体"/>
                <w:b/>
                <w:bCs/>
                <w:color w:val="000000"/>
                <w:kern w:val="0"/>
                <w:sz w:val="20"/>
                <w:szCs w:val="20"/>
              </w:rPr>
            </w:pPr>
            <w:r w:rsidRPr="00372B5A">
              <w:rPr>
                <w:rFonts w:ascii="宋体" w:hAnsi="宋体" w:cs="宋体" w:hint="eastAsia"/>
                <w:b/>
                <w:bCs/>
                <w:color w:val="000000"/>
                <w:kern w:val="0"/>
                <w:sz w:val="20"/>
                <w:szCs w:val="20"/>
              </w:rPr>
              <w:lastRenderedPageBreak/>
              <w:t>* *</w:t>
            </w:r>
          </w:p>
        </w:tc>
        <w:tc>
          <w:tcPr>
            <w:tcW w:w="5300" w:type="dxa"/>
            <w:tcBorders>
              <w:top w:val="nil"/>
              <w:left w:val="nil"/>
              <w:bottom w:val="single" w:sz="4" w:space="0" w:color="auto"/>
              <w:right w:val="single" w:sz="4" w:space="0" w:color="auto"/>
            </w:tcBorders>
            <w:shd w:val="clear" w:color="auto" w:fill="auto"/>
            <w:vAlign w:val="center"/>
            <w:hideMark/>
          </w:tcPr>
          <w:p w:rsidR="00372B5A" w:rsidRPr="00372B5A" w:rsidRDefault="00372B5A" w:rsidP="00372B5A">
            <w:pPr>
              <w:widowControl/>
              <w:spacing w:line="240" w:lineRule="auto"/>
              <w:jc w:val="center"/>
              <w:rPr>
                <w:rFonts w:ascii="宋体" w:hAnsi="宋体" w:cs="宋体"/>
                <w:b/>
                <w:bCs/>
                <w:color w:val="000000"/>
                <w:kern w:val="0"/>
                <w:sz w:val="20"/>
                <w:szCs w:val="20"/>
              </w:rPr>
            </w:pPr>
            <w:r w:rsidRPr="00372B5A">
              <w:rPr>
                <w:rFonts w:ascii="宋体" w:hAnsi="宋体" w:cs="宋体" w:hint="eastAsia"/>
                <w:b/>
                <w:bCs/>
                <w:color w:val="000000"/>
                <w:kern w:val="0"/>
                <w:sz w:val="20"/>
                <w:szCs w:val="20"/>
              </w:rPr>
              <w:t>* *</w:t>
            </w:r>
          </w:p>
        </w:tc>
        <w:tc>
          <w:tcPr>
            <w:tcW w:w="952" w:type="dxa"/>
            <w:tcBorders>
              <w:top w:val="nil"/>
              <w:left w:val="nil"/>
              <w:bottom w:val="single" w:sz="4" w:space="0" w:color="auto"/>
              <w:right w:val="single" w:sz="4" w:space="0" w:color="auto"/>
            </w:tcBorders>
            <w:shd w:val="clear" w:color="auto" w:fill="auto"/>
            <w:vAlign w:val="center"/>
            <w:hideMark/>
          </w:tcPr>
          <w:p w:rsidR="00372B5A" w:rsidRPr="00372B5A" w:rsidRDefault="00372B5A" w:rsidP="00372B5A">
            <w:pPr>
              <w:widowControl/>
              <w:spacing w:line="240" w:lineRule="auto"/>
              <w:jc w:val="center"/>
              <w:rPr>
                <w:rFonts w:ascii="宋体" w:hAnsi="宋体" w:cs="宋体"/>
                <w:b/>
                <w:bCs/>
                <w:color w:val="000000"/>
                <w:kern w:val="0"/>
                <w:sz w:val="20"/>
                <w:szCs w:val="20"/>
              </w:rPr>
            </w:pPr>
            <w:r w:rsidRPr="00372B5A">
              <w:rPr>
                <w:rFonts w:ascii="宋体" w:hAnsi="宋体" w:cs="宋体" w:hint="eastAsia"/>
                <w:b/>
                <w:bCs/>
                <w:color w:val="000000"/>
                <w:kern w:val="0"/>
                <w:sz w:val="20"/>
                <w:szCs w:val="20"/>
              </w:rPr>
              <w:t>1</w:t>
            </w:r>
          </w:p>
        </w:tc>
        <w:tc>
          <w:tcPr>
            <w:tcW w:w="1810" w:type="dxa"/>
            <w:tcBorders>
              <w:top w:val="nil"/>
              <w:left w:val="nil"/>
              <w:bottom w:val="single" w:sz="4" w:space="0" w:color="auto"/>
              <w:right w:val="single" w:sz="4" w:space="0" w:color="auto"/>
            </w:tcBorders>
            <w:shd w:val="clear" w:color="auto" w:fill="auto"/>
            <w:vAlign w:val="center"/>
            <w:hideMark/>
          </w:tcPr>
          <w:p w:rsidR="00372B5A" w:rsidRPr="00372B5A" w:rsidRDefault="00372B5A" w:rsidP="00372B5A">
            <w:pPr>
              <w:widowControl/>
              <w:spacing w:line="240" w:lineRule="auto"/>
              <w:jc w:val="center"/>
              <w:rPr>
                <w:rFonts w:ascii="宋体" w:hAnsi="宋体" w:cs="宋体"/>
                <w:b/>
                <w:bCs/>
                <w:color w:val="000000"/>
                <w:kern w:val="0"/>
                <w:sz w:val="20"/>
                <w:szCs w:val="20"/>
              </w:rPr>
            </w:pPr>
            <w:r w:rsidRPr="00372B5A">
              <w:rPr>
                <w:rFonts w:ascii="宋体" w:hAnsi="宋体" w:cs="宋体" w:hint="eastAsia"/>
                <w:b/>
                <w:bCs/>
                <w:color w:val="000000"/>
                <w:kern w:val="0"/>
                <w:sz w:val="20"/>
                <w:szCs w:val="20"/>
              </w:rPr>
              <w:t>2</w:t>
            </w:r>
          </w:p>
        </w:tc>
        <w:tc>
          <w:tcPr>
            <w:tcW w:w="1157" w:type="dxa"/>
            <w:tcBorders>
              <w:top w:val="nil"/>
              <w:left w:val="nil"/>
              <w:bottom w:val="single" w:sz="4" w:space="0" w:color="auto"/>
              <w:right w:val="single" w:sz="4" w:space="0" w:color="auto"/>
            </w:tcBorders>
            <w:shd w:val="clear" w:color="auto" w:fill="auto"/>
            <w:vAlign w:val="center"/>
            <w:hideMark/>
          </w:tcPr>
          <w:p w:rsidR="00372B5A" w:rsidRPr="00372B5A" w:rsidRDefault="00372B5A" w:rsidP="00372B5A">
            <w:pPr>
              <w:widowControl/>
              <w:spacing w:line="240" w:lineRule="auto"/>
              <w:jc w:val="center"/>
              <w:rPr>
                <w:rFonts w:ascii="宋体" w:hAnsi="宋体" w:cs="宋体"/>
                <w:b/>
                <w:bCs/>
                <w:color w:val="000000"/>
                <w:kern w:val="0"/>
                <w:sz w:val="20"/>
                <w:szCs w:val="20"/>
              </w:rPr>
            </w:pPr>
            <w:r w:rsidRPr="00372B5A">
              <w:rPr>
                <w:rFonts w:ascii="宋体" w:hAnsi="宋体" w:cs="宋体" w:hint="eastAsia"/>
                <w:b/>
                <w:bCs/>
                <w:color w:val="000000"/>
                <w:kern w:val="0"/>
                <w:sz w:val="20"/>
                <w:szCs w:val="20"/>
              </w:rPr>
              <w:t>3</w:t>
            </w:r>
          </w:p>
        </w:tc>
        <w:tc>
          <w:tcPr>
            <w:tcW w:w="840" w:type="dxa"/>
            <w:tcBorders>
              <w:top w:val="nil"/>
              <w:left w:val="nil"/>
              <w:bottom w:val="single" w:sz="4" w:space="0" w:color="auto"/>
              <w:right w:val="single" w:sz="4" w:space="0" w:color="auto"/>
            </w:tcBorders>
            <w:shd w:val="clear" w:color="auto" w:fill="auto"/>
            <w:vAlign w:val="center"/>
            <w:hideMark/>
          </w:tcPr>
          <w:p w:rsidR="00372B5A" w:rsidRPr="00372B5A" w:rsidRDefault="00372B5A" w:rsidP="00372B5A">
            <w:pPr>
              <w:widowControl/>
              <w:spacing w:line="240" w:lineRule="auto"/>
              <w:jc w:val="center"/>
              <w:rPr>
                <w:rFonts w:ascii="宋体" w:hAnsi="宋体" w:cs="宋体"/>
                <w:b/>
                <w:bCs/>
                <w:color w:val="000000"/>
                <w:kern w:val="0"/>
                <w:sz w:val="20"/>
                <w:szCs w:val="20"/>
              </w:rPr>
            </w:pPr>
            <w:r w:rsidRPr="00372B5A">
              <w:rPr>
                <w:rFonts w:ascii="宋体" w:hAnsi="宋体" w:cs="宋体" w:hint="eastAsia"/>
                <w:b/>
                <w:bCs/>
                <w:color w:val="000000"/>
                <w:kern w:val="0"/>
                <w:sz w:val="20"/>
                <w:szCs w:val="20"/>
              </w:rPr>
              <w:t>4</w:t>
            </w:r>
          </w:p>
        </w:tc>
        <w:tc>
          <w:tcPr>
            <w:tcW w:w="2016" w:type="dxa"/>
            <w:tcBorders>
              <w:top w:val="nil"/>
              <w:left w:val="nil"/>
              <w:bottom w:val="single" w:sz="4" w:space="0" w:color="auto"/>
              <w:right w:val="single" w:sz="4" w:space="0" w:color="auto"/>
            </w:tcBorders>
            <w:shd w:val="clear" w:color="auto" w:fill="auto"/>
            <w:vAlign w:val="center"/>
            <w:hideMark/>
          </w:tcPr>
          <w:p w:rsidR="00372B5A" w:rsidRPr="00372B5A" w:rsidRDefault="00372B5A" w:rsidP="00372B5A">
            <w:pPr>
              <w:widowControl/>
              <w:spacing w:line="240" w:lineRule="auto"/>
              <w:jc w:val="center"/>
              <w:rPr>
                <w:rFonts w:ascii="宋体" w:hAnsi="宋体" w:cs="宋体"/>
                <w:b/>
                <w:bCs/>
                <w:color w:val="000000"/>
                <w:kern w:val="0"/>
                <w:sz w:val="20"/>
                <w:szCs w:val="20"/>
              </w:rPr>
            </w:pPr>
            <w:r w:rsidRPr="00372B5A">
              <w:rPr>
                <w:rFonts w:ascii="宋体" w:hAnsi="宋体" w:cs="宋体" w:hint="eastAsia"/>
                <w:b/>
                <w:bCs/>
                <w:color w:val="000000"/>
                <w:kern w:val="0"/>
                <w:sz w:val="20"/>
                <w:szCs w:val="20"/>
              </w:rPr>
              <w:t>5</w:t>
            </w:r>
          </w:p>
        </w:tc>
        <w:tc>
          <w:tcPr>
            <w:tcW w:w="1586" w:type="dxa"/>
            <w:tcBorders>
              <w:top w:val="nil"/>
              <w:left w:val="nil"/>
              <w:bottom w:val="single" w:sz="4" w:space="0" w:color="auto"/>
              <w:right w:val="single" w:sz="4" w:space="0" w:color="auto"/>
            </w:tcBorders>
            <w:shd w:val="clear" w:color="auto" w:fill="auto"/>
            <w:vAlign w:val="center"/>
            <w:hideMark/>
          </w:tcPr>
          <w:p w:rsidR="00372B5A" w:rsidRPr="00372B5A" w:rsidRDefault="00372B5A" w:rsidP="00372B5A">
            <w:pPr>
              <w:widowControl/>
              <w:spacing w:line="240" w:lineRule="auto"/>
              <w:jc w:val="center"/>
              <w:rPr>
                <w:rFonts w:ascii="宋体" w:hAnsi="宋体" w:cs="宋体"/>
                <w:b/>
                <w:bCs/>
                <w:color w:val="000000"/>
                <w:kern w:val="0"/>
                <w:sz w:val="20"/>
                <w:szCs w:val="20"/>
              </w:rPr>
            </w:pPr>
            <w:r w:rsidRPr="00372B5A">
              <w:rPr>
                <w:rFonts w:ascii="宋体" w:hAnsi="宋体" w:cs="宋体" w:hint="eastAsia"/>
                <w:b/>
                <w:bCs/>
                <w:color w:val="000000"/>
                <w:kern w:val="0"/>
                <w:sz w:val="20"/>
                <w:szCs w:val="20"/>
              </w:rPr>
              <w:t>6</w:t>
            </w:r>
          </w:p>
        </w:tc>
      </w:tr>
      <w:tr w:rsidR="00372B5A" w:rsidRPr="00372B5A" w:rsidTr="00372B5A">
        <w:trPr>
          <w:trHeight w:val="243"/>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lef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c>
          <w:tcPr>
            <w:tcW w:w="5300"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left"/>
              <w:rPr>
                <w:rFonts w:ascii="宋体" w:hAnsi="宋体" w:cs="宋体"/>
                <w:b/>
                <w:bCs/>
                <w:color w:val="000000"/>
                <w:kern w:val="0"/>
                <w:sz w:val="20"/>
                <w:szCs w:val="20"/>
              </w:rPr>
            </w:pPr>
            <w:r w:rsidRPr="00372B5A">
              <w:rPr>
                <w:rFonts w:ascii="宋体" w:hAnsi="宋体" w:cs="宋体" w:hint="eastAsia"/>
                <w:b/>
                <w:bCs/>
                <w:color w:val="000000"/>
                <w:kern w:val="0"/>
                <w:sz w:val="20"/>
                <w:szCs w:val="20"/>
              </w:rPr>
              <w:t>合计</w:t>
            </w:r>
          </w:p>
        </w:tc>
        <w:tc>
          <w:tcPr>
            <w:tcW w:w="952"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157.59 </w:t>
            </w:r>
          </w:p>
        </w:tc>
        <w:tc>
          <w:tcPr>
            <w:tcW w:w="1810"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44.60 </w:t>
            </w:r>
          </w:p>
        </w:tc>
        <w:tc>
          <w:tcPr>
            <w:tcW w:w="1157"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35.09 </w:t>
            </w:r>
          </w:p>
        </w:tc>
        <w:tc>
          <w:tcPr>
            <w:tcW w:w="840"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77.90 </w:t>
            </w:r>
          </w:p>
        </w:tc>
        <w:tc>
          <w:tcPr>
            <w:tcW w:w="2016"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77.90 </w:t>
            </w:r>
          </w:p>
        </w:tc>
        <w:tc>
          <w:tcPr>
            <w:tcW w:w="1586"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r>
      <w:tr w:rsidR="00372B5A" w:rsidRPr="00372B5A" w:rsidTr="00372B5A">
        <w:trPr>
          <w:trHeight w:val="243"/>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left"/>
              <w:rPr>
                <w:rFonts w:ascii="宋体" w:hAnsi="宋体" w:cs="宋体"/>
                <w:b/>
                <w:bCs/>
                <w:color w:val="000000"/>
                <w:kern w:val="0"/>
                <w:sz w:val="20"/>
                <w:szCs w:val="20"/>
              </w:rPr>
            </w:pPr>
            <w:r w:rsidRPr="00372B5A">
              <w:rPr>
                <w:rFonts w:ascii="宋体" w:hAnsi="宋体" w:cs="宋体" w:hint="eastAsia"/>
                <w:b/>
                <w:bCs/>
                <w:color w:val="000000"/>
                <w:kern w:val="0"/>
                <w:sz w:val="20"/>
                <w:szCs w:val="20"/>
              </w:rPr>
              <w:t>401</w:t>
            </w:r>
          </w:p>
        </w:tc>
        <w:tc>
          <w:tcPr>
            <w:tcW w:w="5300"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left"/>
              <w:rPr>
                <w:rFonts w:ascii="宋体" w:hAnsi="宋体" w:cs="宋体"/>
                <w:b/>
                <w:bCs/>
                <w:color w:val="000000"/>
                <w:kern w:val="0"/>
                <w:sz w:val="20"/>
                <w:szCs w:val="20"/>
              </w:rPr>
            </w:pPr>
            <w:r w:rsidRPr="00372B5A">
              <w:rPr>
                <w:rFonts w:ascii="宋体" w:hAnsi="宋体" w:cs="宋体" w:hint="eastAsia"/>
                <w:b/>
                <w:bCs/>
                <w:color w:val="000000"/>
                <w:kern w:val="0"/>
                <w:sz w:val="20"/>
                <w:szCs w:val="20"/>
              </w:rPr>
              <w:t>广西壮族自治区人力资源和社会保障厅</w:t>
            </w:r>
          </w:p>
        </w:tc>
        <w:tc>
          <w:tcPr>
            <w:tcW w:w="952"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157.59 </w:t>
            </w:r>
          </w:p>
        </w:tc>
        <w:tc>
          <w:tcPr>
            <w:tcW w:w="1810"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44.60 </w:t>
            </w:r>
          </w:p>
        </w:tc>
        <w:tc>
          <w:tcPr>
            <w:tcW w:w="1157"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35.09 </w:t>
            </w:r>
          </w:p>
        </w:tc>
        <w:tc>
          <w:tcPr>
            <w:tcW w:w="840"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77.90 </w:t>
            </w:r>
          </w:p>
        </w:tc>
        <w:tc>
          <w:tcPr>
            <w:tcW w:w="2016"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77.90 </w:t>
            </w:r>
          </w:p>
        </w:tc>
        <w:tc>
          <w:tcPr>
            <w:tcW w:w="1586"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r>
      <w:tr w:rsidR="00372B5A" w:rsidRPr="00372B5A" w:rsidTr="00372B5A">
        <w:trPr>
          <w:trHeight w:val="243"/>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lef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401001</w:t>
            </w:r>
          </w:p>
        </w:tc>
        <w:tc>
          <w:tcPr>
            <w:tcW w:w="5300"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lef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广西壮族自治区人力资源和社会保障厅本级</w:t>
            </w:r>
          </w:p>
        </w:tc>
        <w:tc>
          <w:tcPr>
            <w:tcW w:w="952"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146.86 </w:t>
            </w:r>
          </w:p>
        </w:tc>
        <w:tc>
          <w:tcPr>
            <w:tcW w:w="1810"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44.60 </w:t>
            </w:r>
          </w:p>
        </w:tc>
        <w:tc>
          <w:tcPr>
            <w:tcW w:w="1157"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24.36 </w:t>
            </w:r>
          </w:p>
        </w:tc>
        <w:tc>
          <w:tcPr>
            <w:tcW w:w="840"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77.90 </w:t>
            </w:r>
          </w:p>
        </w:tc>
        <w:tc>
          <w:tcPr>
            <w:tcW w:w="2016"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77.90 </w:t>
            </w:r>
          </w:p>
        </w:tc>
        <w:tc>
          <w:tcPr>
            <w:tcW w:w="1586"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r>
      <w:tr w:rsidR="00372B5A" w:rsidRPr="00372B5A" w:rsidTr="00372B5A">
        <w:trPr>
          <w:trHeight w:val="243"/>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lef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401002</w:t>
            </w:r>
          </w:p>
        </w:tc>
        <w:tc>
          <w:tcPr>
            <w:tcW w:w="5300"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lef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广西壮族自治区就业服务中心</w:t>
            </w:r>
          </w:p>
        </w:tc>
        <w:tc>
          <w:tcPr>
            <w:tcW w:w="952"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3.50 </w:t>
            </w:r>
          </w:p>
        </w:tc>
        <w:tc>
          <w:tcPr>
            <w:tcW w:w="1810"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3.50 </w:t>
            </w:r>
          </w:p>
        </w:tc>
        <w:tc>
          <w:tcPr>
            <w:tcW w:w="840"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c>
          <w:tcPr>
            <w:tcW w:w="2016"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c>
          <w:tcPr>
            <w:tcW w:w="1586"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r>
      <w:tr w:rsidR="00372B5A" w:rsidRPr="00372B5A" w:rsidTr="00372B5A">
        <w:trPr>
          <w:trHeight w:val="243"/>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lef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401004</w:t>
            </w:r>
          </w:p>
        </w:tc>
        <w:tc>
          <w:tcPr>
            <w:tcW w:w="5300"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lef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广西壮族自治区人才服务中心</w:t>
            </w:r>
          </w:p>
        </w:tc>
        <w:tc>
          <w:tcPr>
            <w:tcW w:w="952"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1.21 </w:t>
            </w:r>
          </w:p>
        </w:tc>
        <w:tc>
          <w:tcPr>
            <w:tcW w:w="1810"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1.21 </w:t>
            </w:r>
          </w:p>
        </w:tc>
        <w:tc>
          <w:tcPr>
            <w:tcW w:w="840"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c>
          <w:tcPr>
            <w:tcW w:w="2016"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c>
          <w:tcPr>
            <w:tcW w:w="1586"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r>
      <w:tr w:rsidR="00372B5A" w:rsidRPr="00372B5A" w:rsidTr="00372B5A">
        <w:trPr>
          <w:trHeight w:val="243"/>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lef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401005</w:t>
            </w:r>
          </w:p>
        </w:tc>
        <w:tc>
          <w:tcPr>
            <w:tcW w:w="5300"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lef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广西壮族自治区人力资源和社会保障研究所</w:t>
            </w:r>
          </w:p>
        </w:tc>
        <w:tc>
          <w:tcPr>
            <w:tcW w:w="952"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1.20 </w:t>
            </w:r>
          </w:p>
        </w:tc>
        <w:tc>
          <w:tcPr>
            <w:tcW w:w="1810"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1.20 </w:t>
            </w:r>
          </w:p>
        </w:tc>
        <w:tc>
          <w:tcPr>
            <w:tcW w:w="840"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c>
          <w:tcPr>
            <w:tcW w:w="2016"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c>
          <w:tcPr>
            <w:tcW w:w="1586"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r>
      <w:tr w:rsidR="00372B5A" w:rsidRPr="00372B5A" w:rsidTr="00372B5A">
        <w:trPr>
          <w:trHeight w:val="243"/>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lef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401007</w:t>
            </w:r>
          </w:p>
        </w:tc>
        <w:tc>
          <w:tcPr>
            <w:tcW w:w="5300"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lef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广西壮族自治区人力资源和社会保障信息中心</w:t>
            </w:r>
          </w:p>
        </w:tc>
        <w:tc>
          <w:tcPr>
            <w:tcW w:w="952"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1.09 </w:t>
            </w:r>
          </w:p>
        </w:tc>
        <w:tc>
          <w:tcPr>
            <w:tcW w:w="1810"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1.09 </w:t>
            </w:r>
          </w:p>
        </w:tc>
        <w:tc>
          <w:tcPr>
            <w:tcW w:w="840"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c>
          <w:tcPr>
            <w:tcW w:w="2016"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c>
          <w:tcPr>
            <w:tcW w:w="1586"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r>
      <w:tr w:rsidR="00372B5A" w:rsidRPr="00372B5A" w:rsidTr="00372B5A">
        <w:trPr>
          <w:trHeight w:val="243"/>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lef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401008</w:t>
            </w:r>
          </w:p>
        </w:tc>
        <w:tc>
          <w:tcPr>
            <w:tcW w:w="5300"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lef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广西壮族自治区人力资源和社会保障厅机关服务中心</w:t>
            </w:r>
          </w:p>
        </w:tc>
        <w:tc>
          <w:tcPr>
            <w:tcW w:w="952"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0.20 </w:t>
            </w:r>
          </w:p>
        </w:tc>
        <w:tc>
          <w:tcPr>
            <w:tcW w:w="1810"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0.20 </w:t>
            </w:r>
          </w:p>
        </w:tc>
        <w:tc>
          <w:tcPr>
            <w:tcW w:w="840"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c>
          <w:tcPr>
            <w:tcW w:w="2016"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c>
          <w:tcPr>
            <w:tcW w:w="1586"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r>
      <w:tr w:rsidR="00372B5A" w:rsidRPr="00372B5A" w:rsidTr="00372B5A">
        <w:trPr>
          <w:trHeight w:val="243"/>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lef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401009</w:t>
            </w:r>
          </w:p>
        </w:tc>
        <w:tc>
          <w:tcPr>
            <w:tcW w:w="5300"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lef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广西壮族自治区技工教育研究室</w:t>
            </w:r>
          </w:p>
        </w:tc>
        <w:tc>
          <w:tcPr>
            <w:tcW w:w="952"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0.08 </w:t>
            </w:r>
          </w:p>
        </w:tc>
        <w:tc>
          <w:tcPr>
            <w:tcW w:w="1810"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0.08 </w:t>
            </w:r>
          </w:p>
        </w:tc>
        <w:tc>
          <w:tcPr>
            <w:tcW w:w="840"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c>
          <w:tcPr>
            <w:tcW w:w="2016"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c>
          <w:tcPr>
            <w:tcW w:w="1586"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r>
      <w:tr w:rsidR="00372B5A" w:rsidRPr="00372B5A" w:rsidTr="00372B5A">
        <w:trPr>
          <w:trHeight w:val="243"/>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lef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401010</w:t>
            </w:r>
          </w:p>
        </w:tc>
        <w:tc>
          <w:tcPr>
            <w:tcW w:w="5300"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lef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广西壮族自治区人力资源和社会保障宣传中心</w:t>
            </w:r>
          </w:p>
        </w:tc>
        <w:tc>
          <w:tcPr>
            <w:tcW w:w="952"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0.10 </w:t>
            </w:r>
          </w:p>
        </w:tc>
        <w:tc>
          <w:tcPr>
            <w:tcW w:w="1810"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0.10 </w:t>
            </w:r>
          </w:p>
        </w:tc>
        <w:tc>
          <w:tcPr>
            <w:tcW w:w="840"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c>
          <w:tcPr>
            <w:tcW w:w="2016"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c>
          <w:tcPr>
            <w:tcW w:w="1586"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r>
      <w:tr w:rsidR="00372B5A" w:rsidRPr="00372B5A" w:rsidTr="00372B5A">
        <w:trPr>
          <w:trHeight w:val="243"/>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lef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401011</w:t>
            </w:r>
          </w:p>
        </w:tc>
        <w:tc>
          <w:tcPr>
            <w:tcW w:w="5300"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lef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广西壮族自治区留学人员和专家服务中心</w:t>
            </w:r>
          </w:p>
        </w:tc>
        <w:tc>
          <w:tcPr>
            <w:tcW w:w="952"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0.09 </w:t>
            </w:r>
          </w:p>
        </w:tc>
        <w:tc>
          <w:tcPr>
            <w:tcW w:w="1810"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0.09 </w:t>
            </w:r>
          </w:p>
        </w:tc>
        <w:tc>
          <w:tcPr>
            <w:tcW w:w="840"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c>
          <w:tcPr>
            <w:tcW w:w="2016"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c>
          <w:tcPr>
            <w:tcW w:w="1586"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r>
      <w:tr w:rsidR="00372B5A" w:rsidRPr="00372B5A" w:rsidTr="00372B5A">
        <w:trPr>
          <w:trHeight w:val="243"/>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lef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401013</w:t>
            </w:r>
          </w:p>
        </w:tc>
        <w:tc>
          <w:tcPr>
            <w:tcW w:w="5300"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lef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广西壮族自治区人事考试院</w:t>
            </w:r>
          </w:p>
        </w:tc>
        <w:tc>
          <w:tcPr>
            <w:tcW w:w="952"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2.08 </w:t>
            </w:r>
          </w:p>
        </w:tc>
        <w:tc>
          <w:tcPr>
            <w:tcW w:w="1810"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2.08 </w:t>
            </w:r>
          </w:p>
        </w:tc>
        <w:tc>
          <w:tcPr>
            <w:tcW w:w="840"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c>
          <w:tcPr>
            <w:tcW w:w="2016"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c>
          <w:tcPr>
            <w:tcW w:w="1586"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r>
      <w:tr w:rsidR="00372B5A" w:rsidRPr="00372B5A" w:rsidTr="00372B5A">
        <w:trPr>
          <w:trHeight w:val="243"/>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lef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401014</w:t>
            </w:r>
          </w:p>
        </w:tc>
        <w:tc>
          <w:tcPr>
            <w:tcW w:w="5300"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lef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广西壮族自治区职业技能鉴定中心</w:t>
            </w:r>
          </w:p>
        </w:tc>
        <w:tc>
          <w:tcPr>
            <w:tcW w:w="952"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1.18 </w:t>
            </w:r>
          </w:p>
        </w:tc>
        <w:tc>
          <w:tcPr>
            <w:tcW w:w="1810"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1.18 </w:t>
            </w:r>
          </w:p>
        </w:tc>
        <w:tc>
          <w:tcPr>
            <w:tcW w:w="840"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c>
          <w:tcPr>
            <w:tcW w:w="2016"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c>
          <w:tcPr>
            <w:tcW w:w="1586" w:type="dxa"/>
            <w:tcBorders>
              <w:top w:val="nil"/>
              <w:left w:val="nil"/>
              <w:bottom w:val="single" w:sz="4" w:space="0" w:color="auto"/>
              <w:right w:val="single" w:sz="4" w:space="0" w:color="auto"/>
            </w:tcBorders>
            <w:shd w:val="clear" w:color="auto" w:fill="auto"/>
            <w:noWrap/>
            <w:vAlign w:val="center"/>
            <w:hideMark/>
          </w:tcPr>
          <w:p w:rsidR="00372B5A" w:rsidRPr="00372B5A" w:rsidRDefault="00372B5A" w:rsidP="00372B5A">
            <w:pPr>
              <w:widowControl/>
              <w:spacing w:line="240" w:lineRule="auto"/>
              <w:jc w:val="right"/>
              <w:rPr>
                <w:rFonts w:ascii="宋体" w:hAnsi="宋体" w:cs="宋体"/>
                <w:b/>
                <w:bCs/>
                <w:color w:val="000000"/>
                <w:kern w:val="0"/>
                <w:sz w:val="20"/>
                <w:szCs w:val="20"/>
              </w:rPr>
            </w:pPr>
            <w:r w:rsidRPr="00372B5A">
              <w:rPr>
                <w:rFonts w:ascii="宋体" w:hAnsi="宋体" w:cs="宋体" w:hint="eastAsia"/>
                <w:b/>
                <w:bCs/>
                <w:color w:val="000000"/>
                <w:kern w:val="0"/>
                <w:sz w:val="20"/>
                <w:szCs w:val="20"/>
              </w:rPr>
              <w:t xml:space="preserve">　</w:t>
            </w:r>
          </w:p>
        </w:tc>
      </w:tr>
    </w:tbl>
    <w:p w:rsidR="00CB6885" w:rsidRPr="007D34B5" w:rsidRDefault="00CB6885">
      <w:pPr>
        <w:widowControl/>
        <w:spacing w:line="520" w:lineRule="exact"/>
        <w:rPr>
          <w:rFonts w:ascii="宋体" w:hAnsi="宋体" w:cs="宋体" w:hint="eastAsia"/>
          <w:b/>
          <w:kern w:val="0"/>
          <w:sz w:val="28"/>
          <w:szCs w:val="28"/>
        </w:rPr>
      </w:pPr>
    </w:p>
    <w:p w:rsidR="00CB6885" w:rsidRPr="007D34B5" w:rsidRDefault="00CB6885" w:rsidP="00ED05B5">
      <w:pPr>
        <w:widowControl/>
        <w:spacing w:line="520" w:lineRule="exact"/>
        <w:ind w:firstLineChars="400" w:firstLine="1124"/>
        <w:rPr>
          <w:rFonts w:ascii="宋体" w:hAnsi="宋体" w:cs="宋体" w:hint="eastAsia"/>
          <w:b/>
          <w:kern w:val="0"/>
          <w:sz w:val="28"/>
          <w:szCs w:val="28"/>
        </w:rPr>
      </w:pPr>
      <w:r w:rsidRPr="007D34B5">
        <w:rPr>
          <w:rFonts w:ascii="宋体" w:hAnsi="宋体" w:cs="宋体" w:hint="eastAsia"/>
          <w:b/>
          <w:kern w:val="0"/>
          <w:sz w:val="28"/>
          <w:szCs w:val="28"/>
        </w:rPr>
        <w:t>表八：</w:t>
      </w:r>
      <w:r w:rsidR="00D0698F" w:rsidRPr="007D34B5">
        <w:rPr>
          <w:rFonts w:ascii="宋体" w:hAnsi="宋体" w:cs="宋体" w:hint="eastAsia"/>
          <w:b/>
          <w:kern w:val="0"/>
          <w:sz w:val="28"/>
          <w:szCs w:val="28"/>
        </w:rPr>
        <w:t>政府性基金预算支出情况表</w:t>
      </w:r>
    </w:p>
    <w:p w:rsidR="00CB6885" w:rsidRPr="007D34B5" w:rsidRDefault="00CB6885" w:rsidP="00CF2771">
      <w:pPr>
        <w:widowControl/>
        <w:spacing w:line="520" w:lineRule="exact"/>
        <w:ind w:firstLineChars="400" w:firstLine="1124"/>
        <w:rPr>
          <w:rFonts w:ascii="宋体" w:hAnsi="宋体" w:cs="宋体" w:hint="eastAsia"/>
          <w:b/>
          <w:kern w:val="0"/>
          <w:sz w:val="28"/>
          <w:szCs w:val="28"/>
        </w:rPr>
      </w:pPr>
      <w:r w:rsidRPr="007D34B5">
        <w:rPr>
          <w:rFonts w:ascii="宋体" w:hAnsi="宋体" w:cs="宋体" w:hint="eastAsia"/>
          <w:b/>
          <w:kern w:val="0"/>
          <w:sz w:val="28"/>
          <w:szCs w:val="28"/>
        </w:rPr>
        <w:t>我单位无政府性基金预算支出。</w:t>
      </w:r>
    </w:p>
    <w:tbl>
      <w:tblPr>
        <w:tblW w:w="12741" w:type="dxa"/>
        <w:tblInd w:w="93" w:type="dxa"/>
        <w:tblLook w:val="04A0"/>
      </w:tblPr>
      <w:tblGrid>
        <w:gridCol w:w="591"/>
        <w:gridCol w:w="591"/>
        <w:gridCol w:w="591"/>
        <w:gridCol w:w="2081"/>
        <w:gridCol w:w="3094"/>
        <w:gridCol w:w="844"/>
        <w:gridCol w:w="1434"/>
        <w:gridCol w:w="1434"/>
        <w:gridCol w:w="2081"/>
      </w:tblGrid>
      <w:tr w:rsidR="008E5909" w:rsidRPr="008E5909" w:rsidTr="008E5909">
        <w:trPr>
          <w:trHeight w:val="530"/>
        </w:trPr>
        <w:tc>
          <w:tcPr>
            <w:tcW w:w="12741" w:type="dxa"/>
            <w:gridSpan w:val="9"/>
            <w:tcBorders>
              <w:top w:val="nil"/>
              <w:left w:val="nil"/>
              <w:bottom w:val="nil"/>
              <w:right w:val="nil"/>
            </w:tcBorders>
            <w:shd w:val="clear" w:color="auto" w:fill="auto"/>
            <w:noWrap/>
            <w:vAlign w:val="center"/>
            <w:hideMark/>
          </w:tcPr>
          <w:p w:rsidR="008E5909" w:rsidRPr="008E5909" w:rsidRDefault="008E5909" w:rsidP="008E5909">
            <w:pPr>
              <w:widowControl/>
              <w:spacing w:line="240" w:lineRule="auto"/>
              <w:jc w:val="center"/>
              <w:rPr>
                <w:rFonts w:ascii="宋体" w:hAnsi="宋体" w:cs="宋体"/>
                <w:b/>
                <w:bCs/>
                <w:color w:val="000000"/>
                <w:kern w:val="0"/>
                <w:sz w:val="40"/>
                <w:szCs w:val="40"/>
              </w:rPr>
            </w:pPr>
            <w:r w:rsidRPr="008E5909">
              <w:rPr>
                <w:rFonts w:ascii="宋体" w:hAnsi="宋体" w:cs="宋体" w:hint="eastAsia"/>
                <w:b/>
                <w:bCs/>
                <w:color w:val="000000"/>
                <w:kern w:val="0"/>
                <w:sz w:val="40"/>
                <w:szCs w:val="40"/>
              </w:rPr>
              <w:t>政府性基金预算支出情况表</w:t>
            </w:r>
          </w:p>
        </w:tc>
      </w:tr>
      <w:tr w:rsidR="008E5909" w:rsidRPr="008E5909" w:rsidTr="008E5909">
        <w:trPr>
          <w:trHeight w:val="234"/>
        </w:trPr>
        <w:tc>
          <w:tcPr>
            <w:tcW w:w="591" w:type="dxa"/>
            <w:tcBorders>
              <w:top w:val="nil"/>
              <w:left w:val="nil"/>
              <w:bottom w:val="nil"/>
              <w:right w:val="nil"/>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18"/>
                <w:szCs w:val="18"/>
              </w:rPr>
            </w:pPr>
          </w:p>
        </w:tc>
        <w:tc>
          <w:tcPr>
            <w:tcW w:w="591" w:type="dxa"/>
            <w:tcBorders>
              <w:top w:val="nil"/>
              <w:left w:val="nil"/>
              <w:bottom w:val="nil"/>
              <w:right w:val="nil"/>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18"/>
                <w:szCs w:val="18"/>
              </w:rPr>
            </w:pPr>
          </w:p>
        </w:tc>
        <w:tc>
          <w:tcPr>
            <w:tcW w:w="591" w:type="dxa"/>
            <w:tcBorders>
              <w:top w:val="nil"/>
              <w:left w:val="nil"/>
              <w:bottom w:val="nil"/>
              <w:right w:val="nil"/>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18"/>
                <w:szCs w:val="18"/>
              </w:rPr>
            </w:pPr>
          </w:p>
        </w:tc>
        <w:tc>
          <w:tcPr>
            <w:tcW w:w="2081" w:type="dxa"/>
            <w:tcBorders>
              <w:top w:val="nil"/>
              <w:left w:val="nil"/>
              <w:bottom w:val="nil"/>
              <w:right w:val="nil"/>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18"/>
                <w:szCs w:val="18"/>
              </w:rPr>
            </w:pPr>
          </w:p>
        </w:tc>
        <w:tc>
          <w:tcPr>
            <w:tcW w:w="3094" w:type="dxa"/>
            <w:tcBorders>
              <w:top w:val="nil"/>
              <w:left w:val="nil"/>
              <w:bottom w:val="nil"/>
              <w:right w:val="nil"/>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18"/>
                <w:szCs w:val="18"/>
              </w:rPr>
            </w:pPr>
          </w:p>
        </w:tc>
        <w:tc>
          <w:tcPr>
            <w:tcW w:w="844" w:type="dxa"/>
            <w:tcBorders>
              <w:top w:val="nil"/>
              <w:left w:val="nil"/>
              <w:bottom w:val="nil"/>
              <w:right w:val="nil"/>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18"/>
                <w:szCs w:val="18"/>
              </w:rPr>
            </w:pPr>
          </w:p>
        </w:tc>
        <w:tc>
          <w:tcPr>
            <w:tcW w:w="1434" w:type="dxa"/>
            <w:tcBorders>
              <w:top w:val="nil"/>
              <w:left w:val="nil"/>
              <w:bottom w:val="nil"/>
              <w:right w:val="nil"/>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18"/>
                <w:szCs w:val="18"/>
              </w:rPr>
            </w:pPr>
          </w:p>
        </w:tc>
        <w:tc>
          <w:tcPr>
            <w:tcW w:w="1434" w:type="dxa"/>
            <w:tcBorders>
              <w:top w:val="nil"/>
              <w:left w:val="nil"/>
              <w:bottom w:val="nil"/>
              <w:right w:val="nil"/>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18"/>
                <w:szCs w:val="18"/>
              </w:rPr>
            </w:pPr>
          </w:p>
        </w:tc>
        <w:tc>
          <w:tcPr>
            <w:tcW w:w="2081" w:type="dxa"/>
            <w:tcBorders>
              <w:top w:val="nil"/>
              <w:left w:val="nil"/>
              <w:bottom w:val="nil"/>
              <w:right w:val="nil"/>
            </w:tcBorders>
            <w:shd w:val="clear" w:color="auto" w:fill="auto"/>
            <w:noWrap/>
            <w:vAlign w:val="center"/>
            <w:hideMark/>
          </w:tcPr>
          <w:p w:rsidR="008E5909" w:rsidRPr="008E5909" w:rsidRDefault="008E5909" w:rsidP="008E5909">
            <w:pPr>
              <w:widowControl/>
              <w:spacing w:line="240" w:lineRule="auto"/>
              <w:jc w:val="right"/>
              <w:rPr>
                <w:rFonts w:ascii="宋体" w:hAnsi="宋体" w:cs="宋体"/>
                <w:b/>
                <w:bCs/>
                <w:color w:val="000000"/>
                <w:kern w:val="0"/>
                <w:sz w:val="18"/>
                <w:szCs w:val="18"/>
              </w:rPr>
            </w:pPr>
            <w:r w:rsidRPr="008E5909">
              <w:rPr>
                <w:rFonts w:ascii="宋体" w:hAnsi="宋体" w:cs="宋体" w:hint="eastAsia"/>
                <w:b/>
                <w:bCs/>
                <w:color w:val="000000"/>
                <w:kern w:val="0"/>
                <w:sz w:val="18"/>
                <w:szCs w:val="18"/>
              </w:rPr>
              <w:t>单位：万元</w:t>
            </w:r>
          </w:p>
        </w:tc>
      </w:tr>
      <w:tr w:rsidR="008E5909" w:rsidRPr="008E5909" w:rsidTr="008E5909">
        <w:trPr>
          <w:trHeight w:val="499"/>
        </w:trPr>
        <w:tc>
          <w:tcPr>
            <w:tcW w:w="177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E5909" w:rsidRPr="008E5909" w:rsidRDefault="008E5909" w:rsidP="008E5909">
            <w:pPr>
              <w:widowControl/>
              <w:spacing w:line="240" w:lineRule="auto"/>
              <w:jc w:val="center"/>
              <w:rPr>
                <w:rFonts w:ascii="宋体" w:hAnsi="宋体" w:cs="宋体"/>
                <w:b/>
                <w:bCs/>
                <w:color w:val="000000"/>
                <w:kern w:val="0"/>
                <w:sz w:val="20"/>
                <w:szCs w:val="20"/>
              </w:rPr>
            </w:pPr>
            <w:r w:rsidRPr="008E5909">
              <w:rPr>
                <w:rFonts w:ascii="宋体" w:hAnsi="宋体" w:cs="宋体" w:hint="eastAsia"/>
                <w:b/>
                <w:bCs/>
                <w:color w:val="000000"/>
                <w:kern w:val="0"/>
                <w:sz w:val="20"/>
                <w:szCs w:val="20"/>
              </w:rPr>
              <w:t>科目编码</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8E5909" w:rsidRPr="008E5909" w:rsidRDefault="008E5909" w:rsidP="008E5909">
            <w:pPr>
              <w:widowControl/>
              <w:spacing w:line="240" w:lineRule="auto"/>
              <w:jc w:val="center"/>
              <w:rPr>
                <w:rFonts w:ascii="宋体" w:hAnsi="宋体" w:cs="宋体"/>
                <w:b/>
                <w:bCs/>
                <w:color w:val="000000"/>
                <w:kern w:val="0"/>
                <w:sz w:val="20"/>
                <w:szCs w:val="20"/>
              </w:rPr>
            </w:pPr>
            <w:r w:rsidRPr="008E5909">
              <w:rPr>
                <w:rFonts w:ascii="宋体" w:hAnsi="宋体" w:cs="宋体" w:hint="eastAsia"/>
                <w:b/>
                <w:bCs/>
                <w:color w:val="000000"/>
                <w:kern w:val="0"/>
                <w:sz w:val="20"/>
                <w:szCs w:val="20"/>
              </w:rPr>
              <w:t>部门（单位）代码</w:t>
            </w:r>
          </w:p>
        </w:tc>
        <w:tc>
          <w:tcPr>
            <w:tcW w:w="3094" w:type="dxa"/>
            <w:tcBorders>
              <w:top w:val="single" w:sz="4" w:space="0" w:color="auto"/>
              <w:left w:val="nil"/>
              <w:bottom w:val="single" w:sz="4" w:space="0" w:color="auto"/>
              <w:right w:val="single" w:sz="4" w:space="0" w:color="auto"/>
            </w:tcBorders>
            <w:shd w:val="clear" w:color="auto" w:fill="auto"/>
            <w:vAlign w:val="center"/>
            <w:hideMark/>
          </w:tcPr>
          <w:p w:rsidR="008E5909" w:rsidRPr="008E5909" w:rsidRDefault="008E5909" w:rsidP="008E5909">
            <w:pPr>
              <w:widowControl/>
              <w:spacing w:line="240" w:lineRule="auto"/>
              <w:jc w:val="center"/>
              <w:rPr>
                <w:rFonts w:ascii="宋体" w:hAnsi="宋体" w:cs="宋体"/>
                <w:b/>
                <w:bCs/>
                <w:color w:val="000000"/>
                <w:kern w:val="0"/>
                <w:sz w:val="20"/>
                <w:szCs w:val="20"/>
              </w:rPr>
            </w:pPr>
            <w:r w:rsidRPr="008E5909">
              <w:rPr>
                <w:rFonts w:ascii="宋体" w:hAnsi="宋体" w:cs="宋体" w:hint="eastAsia"/>
                <w:b/>
                <w:bCs/>
                <w:color w:val="000000"/>
                <w:kern w:val="0"/>
                <w:sz w:val="20"/>
                <w:szCs w:val="20"/>
              </w:rPr>
              <w:t>部门（单位）名称</w:t>
            </w:r>
            <w:r w:rsidRPr="008E5909">
              <w:rPr>
                <w:rFonts w:ascii="宋体" w:hAnsi="宋体" w:cs="宋体" w:hint="eastAsia"/>
                <w:b/>
                <w:bCs/>
                <w:color w:val="000000"/>
                <w:kern w:val="0"/>
                <w:sz w:val="20"/>
                <w:szCs w:val="20"/>
              </w:rPr>
              <w:br/>
              <w:t>(功能分类科目名称)</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8E5909" w:rsidRPr="008E5909" w:rsidRDefault="008E5909" w:rsidP="008E5909">
            <w:pPr>
              <w:widowControl/>
              <w:spacing w:line="240" w:lineRule="auto"/>
              <w:jc w:val="center"/>
              <w:rPr>
                <w:rFonts w:ascii="宋体" w:hAnsi="宋体" w:cs="宋体"/>
                <w:b/>
                <w:bCs/>
                <w:color w:val="000000"/>
                <w:kern w:val="0"/>
                <w:sz w:val="20"/>
                <w:szCs w:val="20"/>
              </w:rPr>
            </w:pPr>
            <w:r w:rsidRPr="008E5909">
              <w:rPr>
                <w:rFonts w:ascii="宋体" w:hAnsi="宋体" w:cs="宋体" w:hint="eastAsia"/>
                <w:b/>
                <w:bCs/>
                <w:color w:val="000000"/>
                <w:kern w:val="0"/>
                <w:sz w:val="20"/>
                <w:szCs w:val="20"/>
              </w:rPr>
              <w:t>合计</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8E5909" w:rsidRPr="008E5909" w:rsidRDefault="008E5909" w:rsidP="008E5909">
            <w:pPr>
              <w:widowControl/>
              <w:spacing w:line="240" w:lineRule="auto"/>
              <w:jc w:val="center"/>
              <w:rPr>
                <w:rFonts w:ascii="宋体" w:hAnsi="宋体" w:cs="宋体"/>
                <w:b/>
                <w:bCs/>
                <w:color w:val="000000"/>
                <w:kern w:val="0"/>
                <w:sz w:val="20"/>
                <w:szCs w:val="20"/>
              </w:rPr>
            </w:pPr>
            <w:r w:rsidRPr="008E5909">
              <w:rPr>
                <w:rFonts w:ascii="宋体" w:hAnsi="宋体" w:cs="宋体" w:hint="eastAsia"/>
                <w:b/>
                <w:bCs/>
                <w:color w:val="000000"/>
                <w:kern w:val="0"/>
                <w:sz w:val="20"/>
                <w:szCs w:val="20"/>
              </w:rPr>
              <w:t>基本支出</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8E5909" w:rsidRPr="008E5909" w:rsidRDefault="008E5909" w:rsidP="008E5909">
            <w:pPr>
              <w:widowControl/>
              <w:spacing w:line="240" w:lineRule="auto"/>
              <w:jc w:val="center"/>
              <w:rPr>
                <w:rFonts w:ascii="宋体" w:hAnsi="宋体" w:cs="宋体"/>
                <w:b/>
                <w:bCs/>
                <w:color w:val="000000"/>
                <w:kern w:val="0"/>
                <w:sz w:val="20"/>
                <w:szCs w:val="20"/>
              </w:rPr>
            </w:pPr>
            <w:r w:rsidRPr="008E5909">
              <w:rPr>
                <w:rFonts w:ascii="宋体" w:hAnsi="宋体" w:cs="宋体" w:hint="eastAsia"/>
                <w:b/>
                <w:bCs/>
                <w:color w:val="000000"/>
                <w:kern w:val="0"/>
                <w:sz w:val="20"/>
                <w:szCs w:val="20"/>
              </w:rPr>
              <w:t>项目支出</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8E5909" w:rsidRPr="008E5909" w:rsidRDefault="008E5909" w:rsidP="008E5909">
            <w:pPr>
              <w:widowControl/>
              <w:spacing w:line="240" w:lineRule="auto"/>
              <w:jc w:val="center"/>
              <w:rPr>
                <w:rFonts w:ascii="宋体" w:hAnsi="宋体" w:cs="宋体"/>
                <w:b/>
                <w:bCs/>
                <w:color w:val="000000"/>
                <w:kern w:val="0"/>
                <w:sz w:val="20"/>
                <w:szCs w:val="20"/>
              </w:rPr>
            </w:pPr>
            <w:r w:rsidRPr="008E5909">
              <w:rPr>
                <w:rFonts w:ascii="宋体" w:hAnsi="宋体" w:cs="宋体" w:hint="eastAsia"/>
                <w:b/>
                <w:bCs/>
                <w:color w:val="000000"/>
                <w:kern w:val="0"/>
                <w:sz w:val="20"/>
                <w:szCs w:val="20"/>
              </w:rPr>
              <w:t>结转下年支出</w:t>
            </w:r>
          </w:p>
        </w:tc>
      </w:tr>
      <w:tr w:rsidR="008E5909" w:rsidRPr="008E5909" w:rsidTr="008E5909">
        <w:trPr>
          <w:trHeight w:val="249"/>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8E5909" w:rsidRPr="008E5909" w:rsidRDefault="008E5909" w:rsidP="008E5909">
            <w:pPr>
              <w:widowControl/>
              <w:spacing w:line="240" w:lineRule="auto"/>
              <w:jc w:val="center"/>
              <w:rPr>
                <w:rFonts w:ascii="宋体" w:hAnsi="宋体" w:cs="宋体"/>
                <w:b/>
                <w:bCs/>
                <w:color w:val="000000"/>
                <w:kern w:val="0"/>
                <w:sz w:val="20"/>
                <w:szCs w:val="20"/>
              </w:rPr>
            </w:pPr>
            <w:r w:rsidRPr="008E5909">
              <w:rPr>
                <w:rFonts w:ascii="宋体" w:hAnsi="宋体" w:cs="宋体" w:hint="eastAsia"/>
                <w:b/>
                <w:bCs/>
                <w:color w:val="000000"/>
                <w:kern w:val="0"/>
                <w:sz w:val="20"/>
                <w:szCs w:val="20"/>
              </w:rPr>
              <w:t>**</w:t>
            </w:r>
          </w:p>
        </w:tc>
        <w:tc>
          <w:tcPr>
            <w:tcW w:w="591" w:type="dxa"/>
            <w:tcBorders>
              <w:top w:val="nil"/>
              <w:left w:val="nil"/>
              <w:bottom w:val="single" w:sz="4" w:space="0" w:color="auto"/>
              <w:right w:val="single" w:sz="4" w:space="0" w:color="auto"/>
            </w:tcBorders>
            <w:shd w:val="clear" w:color="auto" w:fill="auto"/>
            <w:vAlign w:val="center"/>
            <w:hideMark/>
          </w:tcPr>
          <w:p w:rsidR="008E5909" w:rsidRPr="008E5909" w:rsidRDefault="008E5909" w:rsidP="008E5909">
            <w:pPr>
              <w:widowControl/>
              <w:spacing w:line="240" w:lineRule="auto"/>
              <w:jc w:val="center"/>
              <w:rPr>
                <w:rFonts w:ascii="宋体" w:hAnsi="宋体" w:cs="宋体"/>
                <w:b/>
                <w:bCs/>
                <w:color w:val="000000"/>
                <w:kern w:val="0"/>
                <w:sz w:val="20"/>
                <w:szCs w:val="20"/>
              </w:rPr>
            </w:pPr>
            <w:r w:rsidRPr="008E5909">
              <w:rPr>
                <w:rFonts w:ascii="宋体" w:hAnsi="宋体" w:cs="宋体" w:hint="eastAsia"/>
                <w:b/>
                <w:bCs/>
                <w:color w:val="000000"/>
                <w:kern w:val="0"/>
                <w:sz w:val="20"/>
                <w:szCs w:val="20"/>
              </w:rPr>
              <w:t>**</w:t>
            </w:r>
          </w:p>
        </w:tc>
        <w:tc>
          <w:tcPr>
            <w:tcW w:w="591" w:type="dxa"/>
            <w:tcBorders>
              <w:top w:val="nil"/>
              <w:left w:val="nil"/>
              <w:bottom w:val="single" w:sz="4" w:space="0" w:color="auto"/>
              <w:right w:val="single" w:sz="4" w:space="0" w:color="auto"/>
            </w:tcBorders>
            <w:shd w:val="clear" w:color="auto" w:fill="auto"/>
            <w:vAlign w:val="center"/>
            <w:hideMark/>
          </w:tcPr>
          <w:p w:rsidR="008E5909" w:rsidRPr="008E5909" w:rsidRDefault="008E5909" w:rsidP="008E5909">
            <w:pPr>
              <w:widowControl/>
              <w:spacing w:line="240" w:lineRule="auto"/>
              <w:jc w:val="center"/>
              <w:rPr>
                <w:rFonts w:ascii="宋体" w:hAnsi="宋体" w:cs="宋体"/>
                <w:b/>
                <w:bCs/>
                <w:color w:val="000000"/>
                <w:kern w:val="0"/>
                <w:sz w:val="20"/>
                <w:szCs w:val="20"/>
              </w:rPr>
            </w:pPr>
            <w:r w:rsidRPr="008E5909">
              <w:rPr>
                <w:rFonts w:ascii="宋体" w:hAnsi="宋体" w:cs="宋体" w:hint="eastAsia"/>
                <w:b/>
                <w:bCs/>
                <w:color w:val="000000"/>
                <w:kern w:val="0"/>
                <w:sz w:val="20"/>
                <w:szCs w:val="20"/>
              </w:rPr>
              <w:t>**</w:t>
            </w:r>
          </w:p>
        </w:tc>
        <w:tc>
          <w:tcPr>
            <w:tcW w:w="2081" w:type="dxa"/>
            <w:tcBorders>
              <w:top w:val="nil"/>
              <w:left w:val="nil"/>
              <w:bottom w:val="single" w:sz="4" w:space="0" w:color="auto"/>
              <w:right w:val="single" w:sz="4" w:space="0" w:color="auto"/>
            </w:tcBorders>
            <w:shd w:val="clear" w:color="auto" w:fill="auto"/>
            <w:vAlign w:val="center"/>
            <w:hideMark/>
          </w:tcPr>
          <w:p w:rsidR="008E5909" w:rsidRPr="008E5909" w:rsidRDefault="008E5909" w:rsidP="008E5909">
            <w:pPr>
              <w:widowControl/>
              <w:spacing w:line="240" w:lineRule="auto"/>
              <w:jc w:val="center"/>
              <w:rPr>
                <w:rFonts w:ascii="宋体" w:hAnsi="宋体" w:cs="宋体"/>
                <w:b/>
                <w:bCs/>
                <w:color w:val="000000"/>
                <w:kern w:val="0"/>
                <w:sz w:val="20"/>
                <w:szCs w:val="20"/>
              </w:rPr>
            </w:pPr>
            <w:r w:rsidRPr="008E5909">
              <w:rPr>
                <w:rFonts w:ascii="宋体" w:hAnsi="宋体" w:cs="宋体" w:hint="eastAsia"/>
                <w:b/>
                <w:bCs/>
                <w:color w:val="000000"/>
                <w:kern w:val="0"/>
                <w:sz w:val="20"/>
                <w:szCs w:val="20"/>
              </w:rPr>
              <w:t>**</w:t>
            </w:r>
          </w:p>
        </w:tc>
        <w:tc>
          <w:tcPr>
            <w:tcW w:w="3094" w:type="dxa"/>
            <w:tcBorders>
              <w:top w:val="nil"/>
              <w:left w:val="nil"/>
              <w:bottom w:val="single" w:sz="4" w:space="0" w:color="auto"/>
              <w:right w:val="single" w:sz="4" w:space="0" w:color="auto"/>
            </w:tcBorders>
            <w:shd w:val="clear" w:color="auto" w:fill="auto"/>
            <w:vAlign w:val="center"/>
            <w:hideMark/>
          </w:tcPr>
          <w:p w:rsidR="008E5909" w:rsidRPr="008E5909" w:rsidRDefault="008E5909" w:rsidP="008E5909">
            <w:pPr>
              <w:widowControl/>
              <w:spacing w:line="240" w:lineRule="auto"/>
              <w:jc w:val="center"/>
              <w:rPr>
                <w:rFonts w:ascii="宋体" w:hAnsi="宋体" w:cs="宋体"/>
                <w:b/>
                <w:bCs/>
                <w:color w:val="000000"/>
                <w:kern w:val="0"/>
                <w:sz w:val="20"/>
                <w:szCs w:val="20"/>
              </w:rPr>
            </w:pPr>
            <w:r w:rsidRPr="008E5909">
              <w:rPr>
                <w:rFonts w:ascii="宋体" w:hAnsi="宋体" w:cs="宋体" w:hint="eastAsia"/>
                <w:b/>
                <w:bCs/>
                <w:color w:val="000000"/>
                <w:kern w:val="0"/>
                <w:sz w:val="20"/>
                <w:szCs w:val="20"/>
              </w:rPr>
              <w:t>**</w:t>
            </w:r>
          </w:p>
        </w:tc>
        <w:tc>
          <w:tcPr>
            <w:tcW w:w="844" w:type="dxa"/>
            <w:tcBorders>
              <w:top w:val="nil"/>
              <w:left w:val="nil"/>
              <w:bottom w:val="single" w:sz="4" w:space="0" w:color="auto"/>
              <w:right w:val="single" w:sz="4" w:space="0" w:color="auto"/>
            </w:tcBorders>
            <w:shd w:val="clear" w:color="auto" w:fill="auto"/>
            <w:vAlign w:val="center"/>
            <w:hideMark/>
          </w:tcPr>
          <w:p w:rsidR="008E5909" w:rsidRPr="008E5909" w:rsidRDefault="008E5909" w:rsidP="008E5909">
            <w:pPr>
              <w:widowControl/>
              <w:spacing w:line="240" w:lineRule="auto"/>
              <w:jc w:val="center"/>
              <w:rPr>
                <w:rFonts w:ascii="宋体" w:hAnsi="宋体" w:cs="宋体"/>
                <w:b/>
                <w:bCs/>
                <w:color w:val="000000"/>
                <w:kern w:val="0"/>
                <w:sz w:val="20"/>
                <w:szCs w:val="20"/>
              </w:rPr>
            </w:pPr>
            <w:r w:rsidRPr="008E5909">
              <w:rPr>
                <w:rFonts w:ascii="宋体" w:hAnsi="宋体" w:cs="宋体" w:hint="eastAsia"/>
                <w:b/>
                <w:bCs/>
                <w:color w:val="000000"/>
                <w:kern w:val="0"/>
                <w:sz w:val="20"/>
                <w:szCs w:val="20"/>
              </w:rPr>
              <w:t>1</w:t>
            </w:r>
          </w:p>
        </w:tc>
        <w:tc>
          <w:tcPr>
            <w:tcW w:w="1434" w:type="dxa"/>
            <w:tcBorders>
              <w:top w:val="nil"/>
              <w:left w:val="nil"/>
              <w:bottom w:val="single" w:sz="4" w:space="0" w:color="auto"/>
              <w:right w:val="single" w:sz="4" w:space="0" w:color="auto"/>
            </w:tcBorders>
            <w:shd w:val="clear" w:color="auto" w:fill="auto"/>
            <w:vAlign w:val="center"/>
            <w:hideMark/>
          </w:tcPr>
          <w:p w:rsidR="008E5909" w:rsidRPr="008E5909" w:rsidRDefault="008E5909" w:rsidP="008E5909">
            <w:pPr>
              <w:widowControl/>
              <w:spacing w:line="240" w:lineRule="auto"/>
              <w:jc w:val="center"/>
              <w:rPr>
                <w:rFonts w:ascii="宋体" w:hAnsi="宋体" w:cs="宋体"/>
                <w:b/>
                <w:bCs/>
                <w:color w:val="000000"/>
                <w:kern w:val="0"/>
                <w:sz w:val="20"/>
                <w:szCs w:val="20"/>
              </w:rPr>
            </w:pPr>
            <w:r w:rsidRPr="008E5909">
              <w:rPr>
                <w:rFonts w:ascii="宋体" w:hAnsi="宋体" w:cs="宋体" w:hint="eastAsia"/>
                <w:b/>
                <w:bCs/>
                <w:color w:val="000000"/>
                <w:kern w:val="0"/>
                <w:sz w:val="20"/>
                <w:szCs w:val="20"/>
              </w:rPr>
              <w:t>2</w:t>
            </w:r>
          </w:p>
        </w:tc>
        <w:tc>
          <w:tcPr>
            <w:tcW w:w="1434" w:type="dxa"/>
            <w:tcBorders>
              <w:top w:val="nil"/>
              <w:left w:val="nil"/>
              <w:bottom w:val="single" w:sz="4" w:space="0" w:color="auto"/>
              <w:right w:val="single" w:sz="4" w:space="0" w:color="auto"/>
            </w:tcBorders>
            <w:shd w:val="clear" w:color="auto" w:fill="auto"/>
            <w:vAlign w:val="center"/>
            <w:hideMark/>
          </w:tcPr>
          <w:p w:rsidR="008E5909" w:rsidRPr="008E5909" w:rsidRDefault="008E5909" w:rsidP="008E5909">
            <w:pPr>
              <w:widowControl/>
              <w:spacing w:line="240" w:lineRule="auto"/>
              <w:jc w:val="center"/>
              <w:rPr>
                <w:rFonts w:ascii="宋体" w:hAnsi="宋体" w:cs="宋体"/>
                <w:b/>
                <w:bCs/>
                <w:color w:val="000000"/>
                <w:kern w:val="0"/>
                <w:sz w:val="20"/>
                <w:szCs w:val="20"/>
              </w:rPr>
            </w:pPr>
            <w:r w:rsidRPr="008E5909">
              <w:rPr>
                <w:rFonts w:ascii="宋体" w:hAnsi="宋体" w:cs="宋体" w:hint="eastAsia"/>
                <w:b/>
                <w:bCs/>
                <w:color w:val="000000"/>
                <w:kern w:val="0"/>
                <w:sz w:val="20"/>
                <w:szCs w:val="20"/>
              </w:rPr>
              <w:t>3</w:t>
            </w:r>
          </w:p>
        </w:tc>
        <w:tc>
          <w:tcPr>
            <w:tcW w:w="2081" w:type="dxa"/>
            <w:tcBorders>
              <w:top w:val="nil"/>
              <w:left w:val="nil"/>
              <w:bottom w:val="single" w:sz="4" w:space="0" w:color="auto"/>
              <w:right w:val="single" w:sz="4" w:space="0" w:color="auto"/>
            </w:tcBorders>
            <w:shd w:val="clear" w:color="auto" w:fill="auto"/>
            <w:vAlign w:val="center"/>
            <w:hideMark/>
          </w:tcPr>
          <w:p w:rsidR="008E5909" w:rsidRPr="008E5909" w:rsidRDefault="008E5909" w:rsidP="008E5909">
            <w:pPr>
              <w:widowControl/>
              <w:spacing w:line="240" w:lineRule="auto"/>
              <w:jc w:val="center"/>
              <w:rPr>
                <w:rFonts w:ascii="宋体" w:hAnsi="宋体" w:cs="宋体"/>
                <w:b/>
                <w:bCs/>
                <w:color w:val="000000"/>
                <w:kern w:val="0"/>
                <w:sz w:val="20"/>
                <w:szCs w:val="20"/>
              </w:rPr>
            </w:pPr>
            <w:r w:rsidRPr="008E5909">
              <w:rPr>
                <w:rFonts w:ascii="宋体" w:hAnsi="宋体" w:cs="宋体" w:hint="eastAsia"/>
                <w:b/>
                <w:bCs/>
                <w:color w:val="000000"/>
                <w:kern w:val="0"/>
                <w:sz w:val="20"/>
                <w:szCs w:val="20"/>
              </w:rPr>
              <w:t>4</w:t>
            </w:r>
          </w:p>
        </w:tc>
      </w:tr>
      <w:tr w:rsidR="008E5909" w:rsidRPr="008E5909" w:rsidTr="008E5909">
        <w:trPr>
          <w:trHeight w:val="312"/>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20"/>
                <w:szCs w:val="20"/>
              </w:rPr>
            </w:pPr>
            <w:r w:rsidRPr="008E5909">
              <w:rPr>
                <w:rFonts w:ascii="宋体" w:hAnsi="宋体" w:cs="宋体" w:hint="eastAsia"/>
                <w:b/>
                <w:bCs/>
                <w:color w:val="000000"/>
                <w:kern w:val="0"/>
                <w:sz w:val="20"/>
                <w:szCs w:val="20"/>
              </w:rPr>
              <w:lastRenderedPageBreak/>
              <w:t xml:space="preserve">　</w:t>
            </w:r>
          </w:p>
        </w:tc>
        <w:tc>
          <w:tcPr>
            <w:tcW w:w="591"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591"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2081"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3094"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844"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righ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1434"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righ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1434"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righ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2081"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righ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r>
      <w:tr w:rsidR="008E5909" w:rsidRPr="008E5909" w:rsidTr="008E5909">
        <w:trPr>
          <w:trHeight w:val="312"/>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591"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591"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2081"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3094"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844"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righ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1434"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righ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1434"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righ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2081"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righ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r>
      <w:tr w:rsidR="008E5909" w:rsidRPr="008E5909" w:rsidTr="008E5909">
        <w:trPr>
          <w:trHeight w:val="312"/>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591"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591"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2081"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3094"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844"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righ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1434"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righ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1434"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righ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2081"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righ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r>
      <w:tr w:rsidR="008E5909" w:rsidRPr="008E5909" w:rsidTr="008E5909">
        <w:trPr>
          <w:trHeight w:val="312"/>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591"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591"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2081"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3094"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844"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righ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1434"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righ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1434"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righ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2081"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righ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r>
      <w:tr w:rsidR="008E5909" w:rsidRPr="008E5909" w:rsidTr="008E5909">
        <w:trPr>
          <w:trHeight w:val="312"/>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591"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591"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2081"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3094"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844"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righ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1434"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righ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1434"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righ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2081"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righ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r>
      <w:tr w:rsidR="008E5909" w:rsidRPr="008E5909" w:rsidTr="008E5909">
        <w:trPr>
          <w:trHeight w:val="312"/>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591"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591"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2081"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3094"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844"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righ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1434"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righ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1434"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righ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2081"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righ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r>
      <w:tr w:rsidR="008E5909" w:rsidRPr="008E5909" w:rsidTr="008E5909">
        <w:trPr>
          <w:trHeight w:val="312"/>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591"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591"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2081"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3094"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844"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righ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1434"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righ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1434"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righ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2081"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righ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r>
      <w:tr w:rsidR="008E5909" w:rsidRPr="008E5909" w:rsidTr="008E5909">
        <w:trPr>
          <w:trHeight w:val="312"/>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591"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591"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2081"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3094"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lef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844"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righ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1434"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righ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1434"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righ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c>
          <w:tcPr>
            <w:tcW w:w="2081" w:type="dxa"/>
            <w:tcBorders>
              <w:top w:val="nil"/>
              <w:left w:val="nil"/>
              <w:bottom w:val="single" w:sz="4" w:space="0" w:color="auto"/>
              <w:right w:val="single" w:sz="4" w:space="0" w:color="auto"/>
            </w:tcBorders>
            <w:shd w:val="clear" w:color="auto" w:fill="auto"/>
            <w:noWrap/>
            <w:vAlign w:val="center"/>
            <w:hideMark/>
          </w:tcPr>
          <w:p w:rsidR="008E5909" w:rsidRPr="008E5909" w:rsidRDefault="008E5909" w:rsidP="008E5909">
            <w:pPr>
              <w:widowControl/>
              <w:spacing w:line="240" w:lineRule="auto"/>
              <w:jc w:val="right"/>
              <w:rPr>
                <w:rFonts w:ascii="宋体" w:hAnsi="宋体" w:cs="宋体"/>
                <w:b/>
                <w:bCs/>
                <w:color w:val="000000"/>
                <w:kern w:val="0"/>
                <w:sz w:val="20"/>
                <w:szCs w:val="20"/>
              </w:rPr>
            </w:pPr>
            <w:r w:rsidRPr="008E5909">
              <w:rPr>
                <w:rFonts w:ascii="宋体" w:hAnsi="宋体" w:cs="宋体" w:hint="eastAsia"/>
                <w:b/>
                <w:bCs/>
                <w:color w:val="000000"/>
                <w:kern w:val="0"/>
                <w:sz w:val="20"/>
                <w:szCs w:val="20"/>
              </w:rPr>
              <w:t xml:space="preserve">　</w:t>
            </w:r>
          </w:p>
        </w:tc>
      </w:tr>
    </w:tbl>
    <w:p w:rsidR="00CB6885" w:rsidRPr="007D34B5" w:rsidRDefault="00CB6885">
      <w:pPr>
        <w:tabs>
          <w:tab w:val="center" w:pos="4475"/>
        </w:tabs>
        <w:spacing w:line="520" w:lineRule="exact"/>
        <w:rPr>
          <w:rFonts w:ascii="宋体" w:hAnsi="宋体" w:cs="宋体" w:hint="eastAsia"/>
          <w:b/>
          <w:sz w:val="28"/>
          <w:szCs w:val="28"/>
        </w:rPr>
      </w:pPr>
    </w:p>
    <w:p w:rsidR="00CB6885" w:rsidRPr="001D0187" w:rsidRDefault="00CB6885">
      <w:pPr>
        <w:tabs>
          <w:tab w:val="center" w:pos="4475"/>
        </w:tabs>
        <w:spacing w:line="520" w:lineRule="exact"/>
        <w:ind w:firstLine="645"/>
        <w:rPr>
          <w:rFonts w:ascii="宋体" w:hAnsi="宋体" w:cs="宋体" w:hint="eastAsia"/>
          <w:b/>
          <w:sz w:val="28"/>
          <w:szCs w:val="28"/>
        </w:rPr>
      </w:pPr>
      <w:r w:rsidRPr="001D0187">
        <w:rPr>
          <w:rFonts w:ascii="宋体" w:hAnsi="宋体" w:cs="宋体" w:hint="eastAsia"/>
          <w:b/>
          <w:sz w:val="28"/>
          <w:szCs w:val="28"/>
        </w:rPr>
        <w:t>第三部分：</w:t>
      </w:r>
      <w:r w:rsidR="00B657FE">
        <w:rPr>
          <w:rFonts w:ascii="宋体" w:hAnsi="宋体" w:cs="宋体" w:hint="eastAsia"/>
          <w:b/>
          <w:sz w:val="28"/>
          <w:szCs w:val="28"/>
        </w:rPr>
        <w:t>广西壮族自治区人力资源和社会保障厅2021</w:t>
      </w:r>
      <w:r w:rsidR="00B657FE" w:rsidRPr="000F2CC9">
        <w:rPr>
          <w:rFonts w:ascii="宋体" w:hAnsi="宋体" w:cs="宋体" w:hint="eastAsia"/>
          <w:b/>
          <w:sz w:val="28"/>
          <w:szCs w:val="28"/>
        </w:rPr>
        <w:t>年部门预算及“三公”经费预算</w:t>
      </w:r>
      <w:r w:rsidR="00B657FE">
        <w:rPr>
          <w:rFonts w:ascii="宋体" w:hAnsi="宋体" w:cs="宋体" w:hint="eastAsia"/>
          <w:b/>
          <w:sz w:val="28"/>
          <w:szCs w:val="28"/>
        </w:rPr>
        <w:t>情况</w:t>
      </w:r>
      <w:r w:rsidR="00B657FE" w:rsidRPr="000F2CC9">
        <w:rPr>
          <w:rFonts w:ascii="宋体" w:hAnsi="宋体" w:cs="宋体" w:hint="eastAsia"/>
          <w:b/>
          <w:sz w:val="28"/>
          <w:szCs w:val="28"/>
        </w:rPr>
        <w:t>说明</w:t>
      </w:r>
    </w:p>
    <w:p w:rsidR="00CB6885" w:rsidRPr="001D0187" w:rsidRDefault="00CB6885">
      <w:pPr>
        <w:tabs>
          <w:tab w:val="center" w:pos="4475"/>
        </w:tabs>
        <w:spacing w:line="520" w:lineRule="exact"/>
        <w:ind w:firstLine="645"/>
        <w:rPr>
          <w:rFonts w:ascii="宋体" w:hAnsi="宋体" w:cs="宋体" w:hint="eastAsia"/>
          <w:b/>
          <w:sz w:val="28"/>
          <w:szCs w:val="28"/>
        </w:rPr>
      </w:pPr>
      <w:r w:rsidRPr="001D0187">
        <w:rPr>
          <w:rFonts w:ascii="宋体" w:hAnsi="宋体" w:cs="宋体" w:hint="eastAsia"/>
          <w:b/>
          <w:sz w:val="28"/>
          <w:szCs w:val="28"/>
        </w:rPr>
        <w:t>一、</w:t>
      </w:r>
      <w:r w:rsidR="003D60F5" w:rsidRPr="001D0187">
        <w:rPr>
          <w:rFonts w:ascii="宋体" w:hAnsi="宋体" w:cs="宋体" w:hint="eastAsia"/>
          <w:b/>
          <w:sz w:val="28"/>
          <w:szCs w:val="28"/>
        </w:rPr>
        <w:t>2021</w:t>
      </w:r>
      <w:r w:rsidRPr="001D0187">
        <w:rPr>
          <w:rFonts w:ascii="宋体" w:hAnsi="宋体" w:cs="宋体" w:hint="eastAsia"/>
          <w:b/>
          <w:sz w:val="28"/>
          <w:szCs w:val="28"/>
        </w:rPr>
        <w:t>年</w:t>
      </w:r>
      <w:r w:rsidR="004E199A" w:rsidRPr="004E199A">
        <w:rPr>
          <w:rFonts w:ascii="宋体" w:hAnsi="宋体" w:cs="宋体" w:hint="eastAsia"/>
          <w:b/>
          <w:sz w:val="28"/>
          <w:szCs w:val="28"/>
        </w:rPr>
        <w:t>部门收支总体情况</w:t>
      </w:r>
      <w:r w:rsidR="00B657FE">
        <w:rPr>
          <w:rFonts w:ascii="宋体" w:hAnsi="宋体" w:cs="宋体" w:hint="eastAsia"/>
          <w:b/>
          <w:sz w:val="28"/>
          <w:szCs w:val="28"/>
        </w:rPr>
        <w:t>说明</w:t>
      </w:r>
    </w:p>
    <w:p w:rsidR="00CB6885" w:rsidRPr="001D0187" w:rsidRDefault="00CB6885">
      <w:pPr>
        <w:tabs>
          <w:tab w:val="center" w:pos="4475"/>
        </w:tabs>
        <w:spacing w:line="520" w:lineRule="exact"/>
        <w:ind w:firstLine="645"/>
        <w:rPr>
          <w:rFonts w:ascii="宋体" w:hAnsi="宋体" w:cs="宋体" w:hint="eastAsia"/>
          <w:b/>
          <w:sz w:val="28"/>
          <w:szCs w:val="28"/>
        </w:rPr>
      </w:pPr>
      <w:r w:rsidRPr="001D0187">
        <w:rPr>
          <w:rFonts w:ascii="宋体" w:hAnsi="宋体" w:cs="宋体" w:hint="eastAsia"/>
          <w:b/>
          <w:sz w:val="28"/>
          <w:szCs w:val="28"/>
        </w:rPr>
        <w:t>（一）收入</w:t>
      </w:r>
      <w:r w:rsidR="0068413E">
        <w:rPr>
          <w:rFonts w:ascii="宋体" w:hAnsi="宋体" w:cs="宋体" w:hint="eastAsia"/>
          <w:b/>
          <w:sz w:val="28"/>
          <w:szCs w:val="28"/>
        </w:rPr>
        <w:t>总体</w:t>
      </w:r>
      <w:r w:rsidR="004E199A">
        <w:rPr>
          <w:rFonts w:ascii="宋体" w:hAnsi="宋体" w:cs="宋体" w:hint="eastAsia"/>
          <w:b/>
          <w:sz w:val="28"/>
          <w:szCs w:val="28"/>
        </w:rPr>
        <w:t>情况</w:t>
      </w:r>
      <w:r w:rsidRPr="001D0187">
        <w:rPr>
          <w:rFonts w:ascii="宋体" w:hAnsi="宋体" w:cs="宋体" w:hint="eastAsia"/>
          <w:b/>
          <w:sz w:val="28"/>
          <w:szCs w:val="28"/>
        </w:rPr>
        <w:t>说明。</w:t>
      </w:r>
    </w:p>
    <w:p w:rsidR="00CB6885" w:rsidRPr="001D0187" w:rsidRDefault="003D60F5" w:rsidP="002F743C">
      <w:pPr>
        <w:spacing w:line="560" w:lineRule="exact"/>
        <w:ind w:firstLineChars="150" w:firstLine="420"/>
        <w:rPr>
          <w:rFonts w:ascii="宋体" w:hAnsi="宋体" w:hint="eastAsia"/>
          <w:sz w:val="28"/>
          <w:szCs w:val="28"/>
        </w:rPr>
      </w:pPr>
      <w:r w:rsidRPr="001D0187">
        <w:rPr>
          <w:rFonts w:ascii="宋体" w:hAnsi="宋体" w:cs="宋体" w:hint="eastAsia"/>
          <w:sz w:val="28"/>
          <w:szCs w:val="28"/>
        </w:rPr>
        <w:t>2021</w:t>
      </w:r>
      <w:r w:rsidR="00CB6885" w:rsidRPr="001D0187">
        <w:rPr>
          <w:rFonts w:ascii="宋体" w:hAnsi="宋体" w:cs="宋体" w:hint="eastAsia"/>
          <w:sz w:val="28"/>
          <w:szCs w:val="28"/>
        </w:rPr>
        <w:t>年</w:t>
      </w:r>
      <w:r w:rsidR="0068413E" w:rsidRPr="001D0187">
        <w:rPr>
          <w:rFonts w:ascii="宋体" w:hAnsi="宋体" w:cs="宋体" w:hint="eastAsia"/>
          <w:sz w:val="28"/>
          <w:szCs w:val="28"/>
        </w:rPr>
        <w:t>收入</w:t>
      </w:r>
      <w:r w:rsidR="0068413E">
        <w:rPr>
          <w:rFonts w:ascii="宋体" w:hAnsi="宋体" w:cs="宋体" w:hint="eastAsia"/>
          <w:sz w:val="28"/>
          <w:szCs w:val="28"/>
        </w:rPr>
        <w:t>总</w:t>
      </w:r>
      <w:r w:rsidR="00CB6885" w:rsidRPr="001D0187">
        <w:rPr>
          <w:rFonts w:ascii="宋体" w:hAnsi="宋体" w:cs="宋体" w:hint="eastAsia"/>
          <w:sz w:val="28"/>
          <w:szCs w:val="28"/>
        </w:rPr>
        <w:t>预算</w:t>
      </w:r>
      <w:r w:rsidR="00D47FD5" w:rsidRPr="001D0187">
        <w:rPr>
          <w:rFonts w:ascii="宋体" w:hAnsi="宋体" w:cs="宋体" w:hint="eastAsia"/>
          <w:sz w:val="28"/>
          <w:szCs w:val="28"/>
        </w:rPr>
        <w:t>33686.04万元，同比增加586.36万元，增加1.77%</w:t>
      </w:r>
      <w:r w:rsidR="00CB6885" w:rsidRPr="001D0187">
        <w:rPr>
          <w:rFonts w:ascii="宋体" w:hAnsi="宋体" w:cs="宋体" w:hint="eastAsia"/>
          <w:sz w:val="28"/>
          <w:szCs w:val="28"/>
        </w:rPr>
        <w:t>。</w:t>
      </w:r>
      <w:r w:rsidR="002F743C" w:rsidRPr="001D0187">
        <w:rPr>
          <w:rFonts w:ascii="宋体" w:hAnsi="宋体" w:hint="eastAsia"/>
          <w:sz w:val="28"/>
          <w:szCs w:val="28"/>
        </w:rPr>
        <w:t>主要是</w:t>
      </w:r>
      <w:r w:rsidR="00E8345C" w:rsidRPr="001D0187">
        <w:rPr>
          <w:rFonts w:ascii="宋体" w:hAnsi="宋体" w:hint="eastAsia"/>
          <w:sz w:val="28"/>
          <w:szCs w:val="28"/>
        </w:rPr>
        <w:t>增加</w:t>
      </w:r>
      <w:r w:rsidR="00F568B4" w:rsidRPr="001D0187">
        <w:rPr>
          <w:rFonts w:ascii="宋体" w:hAnsi="宋体" w:hint="eastAsia"/>
          <w:sz w:val="28"/>
          <w:szCs w:val="28"/>
        </w:rPr>
        <w:t>一般公共预算拨款收入</w:t>
      </w:r>
      <w:r w:rsidR="00E8345C" w:rsidRPr="001D0187">
        <w:rPr>
          <w:rFonts w:ascii="宋体" w:hAnsi="宋体" w:hint="eastAsia"/>
          <w:sz w:val="28"/>
          <w:szCs w:val="28"/>
        </w:rPr>
        <w:t>77.88</w:t>
      </w:r>
      <w:r w:rsidR="00F568B4" w:rsidRPr="001D0187">
        <w:rPr>
          <w:rFonts w:ascii="宋体" w:hAnsi="宋体" w:hint="eastAsia"/>
          <w:sz w:val="28"/>
          <w:szCs w:val="28"/>
        </w:rPr>
        <w:t>万元、</w:t>
      </w:r>
      <w:r w:rsidR="00E8345C" w:rsidRPr="001D0187">
        <w:rPr>
          <w:rFonts w:ascii="宋体" w:hAnsi="宋体" w:hint="eastAsia"/>
          <w:sz w:val="28"/>
          <w:szCs w:val="28"/>
        </w:rPr>
        <w:t>增加</w:t>
      </w:r>
      <w:r w:rsidR="00F568B4" w:rsidRPr="001D0187">
        <w:rPr>
          <w:rFonts w:ascii="宋体" w:hAnsi="宋体" w:hint="eastAsia"/>
          <w:sz w:val="28"/>
          <w:szCs w:val="28"/>
        </w:rPr>
        <w:t>未纳入财政专户管理的收入安排的资金</w:t>
      </w:r>
      <w:r w:rsidR="00E8345C" w:rsidRPr="001D0187">
        <w:rPr>
          <w:rFonts w:ascii="宋体" w:hAnsi="宋体" w:hint="eastAsia"/>
          <w:sz w:val="28"/>
          <w:szCs w:val="28"/>
        </w:rPr>
        <w:t>833.04</w:t>
      </w:r>
      <w:r w:rsidR="00F568B4" w:rsidRPr="001D0187">
        <w:rPr>
          <w:rFonts w:ascii="宋体" w:hAnsi="宋体" w:hint="eastAsia"/>
          <w:sz w:val="28"/>
          <w:szCs w:val="28"/>
        </w:rPr>
        <w:t>万元、</w:t>
      </w:r>
      <w:r w:rsidR="00E8345C" w:rsidRPr="001D0187">
        <w:rPr>
          <w:rFonts w:ascii="宋体" w:hAnsi="宋体" w:hint="eastAsia"/>
          <w:sz w:val="28"/>
          <w:szCs w:val="28"/>
        </w:rPr>
        <w:t>减少</w:t>
      </w:r>
      <w:r w:rsidR="00F568B4" w:rsidRPr="001D0187">
        <w:rPr>
          <w:rFonts w:ascii="宋体" w:hAnsi="宋体" w:hint="eastAsia"/>
          <w:sz w:val="28"/>
          <w:szCs w:val="28"/>
        </w:rPr>
        <w:t>上年结转结余收入</w:t>
      </w:r>
      <w:r w:rsidR="00E8345C" w:rsidRPr="001D0187">
        <w:rPr>
          <w:rFonts w:ascii="宋体" w:hAnsi="宋体" w:hint="eastAsia"/>
          <w:sz w:val="28"/>
          <w:szCs w:val="28"/>
        </w:rPr>
        <w:t>324.56</w:t>
      </w:r>
      <w:r w:rsidR="00F568B4" w:rsidRPr="001D0187">
        <w:rPr>
          <w:rFonts w:ascii="宋体" w:hAnsi="宋体" w:hint="eastAsia"/>
          <w:sz w:val="28"/>
          <w:szCs w:val="28"/>
        </w:rPr>
        <w:t>万元等综合导致。</w:t>
      </w:r>
    </w:p>
    <w:p w:rsidR="00E821B6" w:rsidRPr="001D0187" w:rsidRDefault="00E821B6" w:rsidP="00E821B6">
      <w:pPr>
        <w:tabs>
          <w:tab w:val="center" w:pos="4475"/>
        </w:tabs>
        <w:spacing w:line="520" w:lineRule="exact"/>
        <w:ind w:left="645"/>
        <w:rPr>
          <w:rFonts w:ascii="宋体" w:hAnsi="宋体" w:cs="宋体" w:hint="eastAsia"/>
          <w:b/>
          <w:sz w:val="28"/>
          <w:szCs w:val="28"/>
        </w:rPr>
      </w:pPr>
      <w:r w:rsidRPr="001D0187">
        <w:rPr>
          <w:rFonts w:ascii="宋体" w:hAnsi="宋体" w:cs="宋体" w:hint="eastAsia"/>
          <w:b/>
          <w:sz w:val="28"/>
          <w:szCs w:val="28"/>
        </w:rPr>
        <w:t>（二）支出</w:t>
      </w:r>
      <w:r w:rsidR="0068413E">
        <w:rPr>
          <w:rFonts w:ascii="宋体" w:hAnsi="宋体" w:cs="宋体" w:hint="eastAsia"/>
          <w:b/>
          <w:sz w:val="28"/>
          <w:szCs w:val="28"/>
        </w:rPr>
        <w:t>总体</w:t>
      </w:r>
      <w:r w:rsidR="004E199A">
        <w:rPr>
          <w:rFonts w:ascii="宋体" w:hAnsi="宋体" w:cs="宋体" w:hint="eastAsia"/>
          <w:b/>
          <w:sz w:val="28"/>
          <w:szCs w:val="28"/>
        </w:rPr>
        <w:t>情况</w:t>
      </w:r>
      <w:r w:rsidRPr="001D0187">
        <w:rPr>
          <w:rFonts w:ascii="宋体" w:hAnsi="宋体" w:cs="宋体" w:hint="eastAsia"/>
          <w:b/>
          <w:sz w:val="28"/>
          <w:szCs w:val="28"/>
        </w:rPr>
        <w:t>说明。</w:t>
      </w:r>
    </w:p>
    <w:p w:rsidR="00B10A72" w:rsidRPr="0068413E" w:rsidRDefault="003D60F5" w:rsidP="0068413E">
      <w:pPr>
        <w:spacing w:line="560" w:lineRule="exact"/>
        <w:ind w:firstLineChars="150" w:firstLine="420"/>
        <w:rPr>
          <w:rFonts w:ascii="宋体" w:hAnsi="宋体" w:hint="eastAsia"/>
          <w:sz w:val="28"/>
          <w:szCs w:val="28"/>
        </w:rPr>
      </w:pPr>
      <w:r w:rsidRPr="001D0187">
        <w:rPr>
          <w:rFonts w:ascii="宋体" w:hAnsi="宋体" w:cs="宋体" w:hint="eastAsia"/>
          <w:sz w:val="28"/>
          <w:szCs w:val="28"/>
        </w:rPr>
        <w:t>2021</w:t>
      </w:r>
      <w:r w:rsidR="00E821B6" w:rsidRPr="001D0187">
        <w:rPr>
          <w:rFonts w:ascii="宋体" w:hAnsi="宋体" w:cs="宋体" w:hint="eastAsia"/>
          <w:sz w:val="28"/>
          <w:szCs w:val="28"/>
        </w:rPr>
        <w:t>年支出总预算</w:t>
      </w:r>
      <w:r w:rsidR="00486C3B" w:rsidRPr="001D0187">
        <w:rPr>
          <w:rFonts w:ascii="宋体" w:hAnsi="宋体" w:cs="宋体" w:hint="eastAsia"/>
          <w:sz w:val="28"/>
          <w:szCs w:val="28"/>
        </w:rPr>
        <w:t>3</w:t>
      </w:r>
      <w:r w:rsidR="00B40B07" w:rsidRPr="001D0187">
        <w:rPr>
          <w:rFonts w:ascii="宋体" w:hAnsi="宋体" w:cs="宋体" w:hint="eastAsia"/>
          <w:sz w:val="28"/>
          <w:szCs w:val="28"/>
        </w:rPr>
        <w:t>3686.04万元，同比增加586.36万元，增加1.77%</w:t>
      </w:r>
      <w:r w:rsidR="002F743C" w:rsidRPr="001D0187">
        <w:rPr>
          <w:rFonts w:ascii="宋体" w:hAnsi="宋体" w:cs="宋体" w:hint="eastAsia"/>
          <w:sz w:val="28"/>
          <w:szCs w:val="28"/>
        </w:rPr>
        <w:t>，</w:t>
      </w:r>
      <w:r w:rsidR="0068413E" w:rsidRPr="001D0187">
        <w:rPr>
          <w:rFonts w:ascii="宋体" w:hAnsi="宋体" w:hint="eastAsia"/>
          <w:sz w:val="28"/>
          <w:szCs w:val="28"/>
        </w:rPr>
        <w:t>主要是增加一般公共预算拨款</w:t>
      </w:r>
      <w:r w:rsidR="0068413E">
        <w:rPr>
          <w:rFonts w:ascii="宋体" w:hAnsi="宋体" w:hint="eastAsia"/>
          <w:sz w:val="28"/>
          <w:szCs w:val="28"/>
        </w:rPr>
        <w:t>支出</w:t>
      </w:r>
      <w:r w:rsidR="0068413E" w:rsidRPr="001D0187">
        <w:rPr>
          <w:rFonts w:ascii="宋体" w:hAnsi="宋体" w:hint="eastAsia"/>
          <w:sz w:val="28"/>
          <w:szCs w:val="28"/>
        </w:rPr>
        <w:t>77.88万元、增加</w:t>
      </w:r>
      <w:r w:rsidR="0068413E">
        <w:rPr>
          <w:rFonts w:ascii="宋体" w:hAnsi="宋体" w:hint="eastAsia"/>
          <w:sz w:val="28"/>
          <w:szCs w:val="28"/>
        </w:rPr>
        <w:t>未纳入财政专户管理</w:t>
      </w:r>
      <w:r w:rsidR="0068413E" w:rsidRPr="001D0187">
        <w:rPr>
          <w:rFonts w:ascii="宋体" w:hAnsi="宋体" w:hint="eastAsia"/>
          <w:sz w:val="28"/>
          <w:szCs w:val="28"/>
        </w:rPr>
        <w:t>的资金</w:t>
      </w:r>
      <w:r w:rsidR="0068413E">
        <w:rPr>
          <w:rFonts w:ascii="宋体" w:hAnsi="宋体" w:hint="eastAsia"/>
          <w:sz w:val="28"/>
          <w:szCs w:val="28"/>
        </w:rPr>
        <w:t>支出</w:t>
      </w:r>
      <w:r w:rsidR="0068413E" w:rsidRPr="001D0187">
        <w:rPr>
          <w:rFonts w:ascii="宋体" w:hAnsi="宋体" w:hint="eastAsia"/>
          <w:sz w:val="28"/>
          <w:szCs w:val="28"/>
        </w:rPr>
        <w:t>833.04万元、减少上年结转结余</w:t>
      </w:r>
      <w:r w:rsidR="0068413E">
        <w:rPr>
          <w:rFonts w:ascii="宋体" w:hAnsi="宋体" w:hint="eastAsia"/>
          <w:sz w:val="28"/>
          <w:szCs w:val="28"/>
        </w:rPr>
        <w:t>资金支出</w:t>
      </w:r>
      <w:r w:rsidR="0068413E" w:rsidRPr="001D0187">
        <w:rPr>
          <w:rFonts w:ascii="宋体" w:hAnsi="宋体" w:hint="eastAsia"/>
          <w:sz w:val="28"/>
          <w:szCs w:val="28"/>
        </w:rPr>
        <w:t>324.56万元等综合导致。</w:t>
      </w:r>
    </w:p>
    <w:p w:rsidR="00E821B6" w:rsidRPr="001D0187" w:rsidRDefault="00880151" w:rsidP="00880151">
      <w:pPr>
        <w:spacing w:line="560" w:lineRule="exact"/>
        <w:ind w:firstLineChars="150" w:firstLine="422"/>
        <w:rPr>
          <w:rFonts w:ascii="宋体" w:hAnsi="宋体" w:hint="eastAsia"/>
          <w:sz w:val="28"/>
          <w:szCs w:val="28"/>
        </w:rPr>
      </w:pPr>
      <w:r w:rsidRPr="001D0187">
        <w:rPr>
          <w:rFonts w:ascii="宋体" w:hAnsi="宋体" w:cs="宋体" w:hint="eastAsia"/>
          <w:b/>
          <w:sz w:val="28"/>
          <w:szCs w:val="28"/>
        </w:rPr>
        <w:lastRenderedPageBreak/>
        <w:t>二、</w:t>
      </w:r>
      <w:r w:rsidR="003D60F5" w:rsidRPr="001D0187">
        <w:rPr>
          <w:rFonts w:ascii="宋体" w:hAnsi="宋体" w:cs="宋体" w:hint="eastAsia"/>
          <w:b/>
          <w:sz w:val="28"/>
          <w:szCs w:val="28"/>
        </w:rPr>
        <w:t>2021</w:t>
      </w:r>
      <w:r w:rsidRPr="001D0187">
        <w:rPr>
          <w:rFonts w:ascii="宋体" w:hAnsi="宋体" w:cs="宋体" w:hint="eastAsia"/>
          <w:b/>
          <w:sz w:val="28"/>
          <w:szCs w:val="28"/>
        </w:rPr>
        <w:t>年</w:t>
      </w:r>
      <w:r w:rsidR="00677749" w:rsidRPr="00677749">
        <w:rPr>
          <w:rFonts w:ascii="宋体" w:hAnsi="宋体" w:cs="宋体" w:hint="eastAsia"/>
          <w:b/>
          <w:sz w:val="28"/>
          <w:szCs w:val="28"/>
        </w:rPr>
        <w:t>部门收入总体情况</w:t>
      </w:r>
      <w:r w:rsidRPr="001D0187">
        <w:rPr>
          <w:rFonts w:ascii="宋体" w:hAnsi="宋体" w:cs="宋体" w:hint="eastAsia"/>
          <w:b/>
          <w:sz w:val="28"/>
          <w:szCs w:val="28"/>
        </w:rPr>
        <w:t>说明</w:t>
      </w:r>
    </w:p>
    <w:p w:rsidR="006F6951" w:rsidRPr="001D0187" w:rsidRDefault="003D60F5" w:rsidP="002F1633">
      <w:pPr>
        <w:spacing w:line="560" w:lineRule="exact"/>
        <w:ind w:firstLineChars="150" w:firstLine="420"/>
        <w:rPr>
          <w:rFonts w:ascii="宋体" w:hAnsi="宋体" w:hint="eastAsia"/>
          <w:sz w:val="28"/>
          <w:szCs w:val="28"/>
        </w:rPr>
      </w:pPr>
      <w:r w:rsidRPr="001D0187">
        <w:rPr>
          <w:rFonts w:ascii="宋体" w:hAnsi="宋体" w:cs="宋体" w:hint="eastAsia"/>
          <w:sz w:val="28"/>
          <w:szCs w:val="28"/>
        </w:rPr>
        <w:t>2021</w:t>
      </w:r>
      <w:r w:rsidR="00DE79D9" w:rsidRPr="001D0187">
        <w:rPr>
          <w:rFonts w:ascii="宋体" w:hAnsi="宋体" w:cs="宋体" w:hint="eastAsia"/>
          <w:sz w:val="28"/>
          <w:szCs w:val="28"/>
        </w:rPr>
        <w:t>年自治区人力资源和社会保障厅部门预算</w:t>
      </w:r>
      <w:r w:rsidR="0068413E">
        <w:rPr>
          <w:rFonts w:ascii="宋体" w:hAnsi="宋体" w:cs="宋体" w:hint="eastAsia"/>
          <w:sz w:val="28"/>
          <w:szCs w:val="28"/>
        </w:rPr>
        <w:t>总</w:t>
      </w:r>
      <w:r w:rsidR="00DE79D9" w:rsidRPr="001D0187">
        <w:rPr>
          <w:rFonts w:ascii="宋体" w:hAnsi="宋体" w:cs="宋体" w:hint="eastAsia"/>
          <w:sz w:val="28"/>
          <w:szCs w:val="28"/>
        </w:rPr>
        <w:t>收入</w:t>
      </w:r>
      <w:r w:rsidR="00486C3B" w:rsidRPr="001D0187">
        <w:rPr>
          <w:rFonts w:ascii="宋体" w:hAnsi="宋体" w:cs="宋体" w:hint="eastAsia"/>
          <w:sz w:val="28"/>
          <w:szCs w:val="28"/>
        </w:rPr>
        <w:t>33686.04万元，同比增加586.36万元，增加1.77%。</w:t>
      </w:r>
      <w:r w:rsidR="006C5370" w:rsidRPr="001D0187">
        <w:rPr>
          <w:rFonts w:ascii="宋体" w:hAnsi="宋体" w:cs="宋体" w:hint="eastAsia"/>
          <w:sz w:val="28"/>
          <w:szCs w:val="28"/>
        </w:rPr>
        <w:t>公共财政预算拨款</w:t>
      </w:r>
      <w:r w:rsidR="001201EB" w:rsidRPr="001D0187">
        <w:rPr>
          <w:rFonts w:ascii="宋体" w:hAnsi="宋体" w:cs="宋体" w:hint="eastAsia"/>
          <w:sz w:val="28"/>
          <w:szCs w:val="28"/>
        </w:rPr>
        <w:t>31697.21万元，同比增加77.88万元，增加0.25%</w:t>
      </w:r>
      <w:r w:rsidR="006C5370" w:rsidRPr="001D0187">
        <w:rPr>
          <w:rFonts w:ascii="宋体" w:hAnsi="宋体" w:cs="宋体" w:hint="eastAsia"/>
          <w:sz w:val="28"/>
          <w:szCs w:val="28"/>
        </w:rPr>
        <w:t>。</w:t>
      </w:r>
      <w:r w:rsidR="00CB6885" w:rsidRPr="001D0187">
        <w:rPr>
          <w:rFonts w:ascii="宋体" w:hAnsi="宋体" w:cs="宋体" w:hint="eastAsia"/>
          <w:sz w:val="28"/>
          <w:szCs w:val="28"/>
        </w:rPr>
        <w:t>其中：经费拨款</w:t>
      </w:r>
      <w:r w:rsidR="001201EB" w:rsidRPr="001D0187">
        <w:rPr>
          <w:rFonts w:ascii="宋体" w:hAnsi="宋体" w:cs="宋体"/>
          <w:sz w:val="28"/>
          <w:szCs w:val="28"/>
        </w:rPr>
        <w:t>27344.22</w:t>
      </w:r>
      <w:r w:rsidR="00CB6885" w:rsidRPr="001D0187">
        <w:rPr>
          <w:rFonts w:ascii="宋体" w:hAnsi="宋体" w:cs="宋体" w:hint="eastAsia"/>
          <w:sz w:val="28"/>
          <w:szCs w:val="28"/>
        </w:rPr>
        <w:t>万元，同比</w:t>
      </w:r>
      <w:r w:rsidR="006F6951" w:rsidRPr="001D0187">
        <w:rPr>
          <w:rFonts w:ascii="宋体" w:hAnsi="宋体" w:cs="宋体" w:hint="eastAsia"/>
          <w:sz w:val="28"/>
          <w:szCs w:val="28"/>
        </w:rPr>
        <w:t>减少</w:t>
      </w:r>
      <w:r w:rsidR="001201EB" w:rsidRPr="001D0187">
        <w:rPr>
          <w:rFonts w:ascii="宋体" w:hAnsi="宋体" w:cs="宋体" w:hint="eastAsia"/>
          <w:sz w:val="28"/>
          <w:szCs w:val="28"/>
        </w:rPr>
        <w:t>902.56</w:t>
      </w:r>
      <w:r w:rsidR="00DE79D9" w:rsidRPr="001D0187">
        <w:rPr>
          <w:rFonts w:ascii="宋体" w:hAnsi="宋体" w:cs="宋体" w:hint="eastAsia"/>
          <w:sz w:val="28"/>
          <w:szCs w:val="28"/>
        </w:rPr>
        <w:t>万元，</w:t>
      </w:r>
      <w:r w:rsidR="006F6951" w:rsidRPr="001D0187">
        <w:rPr>
          <w:rFonts w:ascii="宋体" w:hAnsi="宋体" w:cs="宋体" w:hint="eastAsia"/>
          <w:sz w:val="28"/>
          <w:szCs w:val="28"/>
        </w:rPr>
        <w:t>减少</w:t>
      </w:r>
      <w:r w:rsidR="001201EB" w:rsidRPr="001D0187">
        <w:rPr>
          <w:rFonts w:ascii="宋体" w:hAnsi="宋体" w:cs="宋体" w:hint="eastAsia"/>
          <w:sz w:val="28"/>
          <w:szCs w:val="28"/>
        </w:rPr>
        <w:t>3.20</w:t>
      </w:r>
      <w:r w:rsidR="00DE79D9" w:rsidRPr="001D0187">
        <w:rPr>
          <w:rFonts w:ascii="宋体" w:hAnsi="宋体" w:cs="宋体" w:hint="eastAsia"/>
          <w:sz w:val="28"/>
          <w:szCs w:val="28"/>
        </w:rPr>
        <w:t>%</w:t>
      </w:r>
      <w:r w:rsidR="00B01565" w:rsidRPr="001D0187">
        <w:rPr>
          <w:rFonts w:ascii="宋体" w:hAnsi="宋体" w:cs="宋体" w:hint="eastAsia"/>
          <w:sz w:val="28"/>
          <w:szCs w:val="28"/>
        </w:rPr>
        <w:t>，</w:t>
      </w:r>
      <w:r w:rsidR="00DE79D9" w:rsidRPr="001D0187">
        <w:rPr>
          <w:rFonts w:ascii="宋体" w:hAnsi="宋体" w:cs="宋体" w:hint="eastAsia"/>
          <w:sz w:val="28"/>
          <w:szCs w:val="28"/>
        </w:rPr>
        <w:t>主要</w:t>
      </w:r>
      <w:r w:rsidR="00AA2CD4" w:rsidRPr="001D0187">
        <w:rPr>
          <w:rFonts w:ascii="宋体" w:hAnsi="宋体" w:cs="宋体" w:hint="eastAsia"/>
          <w:sz w:val="28"/>
          <w:szCs w:val="28"/>
        </w:rPr>
        <w:t>由于自治区本级项目经费</w:t>
      </w:r>
      <w:r w:rsidR="00C83D90" w:rsidRPr="001D0187">
        <w:rPr>
          <w:rFonts w:ascii="宋体" w:hAnsi="宋体" w:cs="宋体" w:hint="eastAsia"/>
          <w:sz w:val="28"/>
          <w:szCs w:val="28"/>
        </w:rPr>
        <w:t>拨款收入</w:t>
      </w:r>
      <w:r w:rsidR="00AA2CD4" w:rsidRPr="001D0187">
        <w:rPr>
          <w:rFonts w:ascii="宋体" w:hAnsi="宋体" w:cs="宋体" w:hint="eastAsia"/>
          <w:sz w:val="28"/>
          <w:szCs w:val="28"/>
        </w:rPr>
        <w:t>减少1025.73万元，减少3.69%，以及中央教育补助资金当年预算</w:t>
      </w:r>
      <w:r w:rsidR="00C83D90" w:rsidRPr="001D0187">
        <w:rPr>
          <w:rFonts w:ascii="宋体" w:hAnsi="宋体" w:cs="宋体" w:hint="eastAsia"/>
          <w:sz w:val="28"/>
          <w:szCs w:val="28"/>
        </w:rPr>
        <w:t>收入</w:t>
      </w:r>
      <w:r w:rsidR="00AA2CD4" w:rsidRPr="001D0187">
        <w:rPr>
          <w:rFonts w:ascii="宋体" w:hAnsi="宋体" w:cs="宋体" w:hint="eastAsia"/>
          <w:sz w:val="28"/>
          <w:szCs w:val="28"/>
        </w:rPr>
        <w:t>金额增加123.17，增加27.78导致</w:t>
      </w:r>
      <w:r w:rsidR="00CB6885" w:rsidRPr="001D0187">
        <w:rPr>
          <w:rFonts w:ascii="宋体" w:hAnsi="宋体" w:cs="宋体" w:hint="eastAsia"/>
          <w:sz w:val="28"/>
          <w:szCs w:val="28"/>
        </w:rPr>
        <w:t>；</w:t>
      </w:r>
      <w:r w:rsidR="006F6951" w:rsidRPr="001D0187">
        <w:rPr>
          <w:rFonts w:ascii="宋体" w:hAnsi="宋体" w:cs="宋体" w:hint="eastAsia"/>
          <w:bCs/>
          <w:sz w:val="28"/>
          <w:szCs w:val="28"/>
        </w:rPr>
        <w:t>纳入公共财政预算管理的非税收入安排的资金</w:t>
      </w:r>
      <w:r w:rsidR="007112B6" w:rsidRPr="001D0187">
        <w:rPr>
          <w:rFonts w:ascii="宋体" w:hAnsi="宋体" w:cs="宋体" w:hint="eastAsia"/>
          <w:sz w:val="28"/>
          <w:szCs w:val="28"/>
        </w:rPr>
        <w:t>4397.10</w:t>
      </w:r>
      <w:r w:rsidR="006F6951" w:rsidRPr="001D0187">
        <w:rPr>
          <w:rFonts w:ascii="宋体" w:hAnsi="宋体" w:cs="宋体" w:hint="eastAsia"/>
          <w:bCs/>
          <w:sz w:val="28"/>
          <w:szCs w:val="28"/>
        </w:rPr>
        <w:t>万元，</w:t>
      </w:r>
      <w:r w:rsidR="006F6951" w:rsidRPr="001D0187">
        <w:rPr>
          <w:rFonts w:ascii="宋体" w:hAnsi="宋体" w:cs="宋体" w:hint="eastAsia"/>
          <w:sz w:val="28"/>
          <w:szCs w:val="28"/>
        </w:rPr>
        <w:t>同比</w:t>
      </w:r>
      <w:r w:rsidR="00B01565" w:rsidRPr="001D0187">
        <w:rPr>
          <w:rFonts w:ascii="宋体" w:hAnsi="宋体" w:cs="宋体" w:hint="eastAsia"/>
          <w:sz w:val="28"/>
          <w:szCs w:val="28"/>
        </w:rPr>
        <w:t>增加</w:t>
      </w:r>
      <w:r w:rsidR="007112B6" w:rsidRPr="001D0187">
        <w:rPr>
          <w:rFonts w:ascii="宋体" w:hAnsi="宋体" w:cs="宋体" w:hint="eastAsia"/>
          <w:sz w:val="28"/>
          <w:szCs w:val="28"/>
        </w:rPr>
        <w:t>395.60</w:t>
      </w:r>
      <w:r w:rsidR="006F6951" w:rsidRPr="001D0187">
        <w:rPr>
          <w:rFonts w:ascii="宋体" w:hAnsi="宋体" w:cs="宋体" w:hint="eastAsia"/>
          <w:sz w:val="28"/>
          <w:szCs w:val="28"/>
        </w:rPr>
        <w:t>万元，</w:t>
      </w:r>
      <w:r w:rsidR="00B01565" w:rsidRPr="001D0187">
        <w:rPr>
          <w:rFonts w:ascii="宋体" w:hAnsi="宋体" w:cs="宋体" w:hint="eastAsia"/>
          <w:sz w:val="28"/>
          <w:szCs w:val="28"/>
        </w:rPr>
        <w:t>增加</w:t>
      </w:r>
      <w:r w:rsidR="007112B6" w:rsidRPr="001D0187">
        <w:rPr>
          <w:rFonts w:ascii="宋体" w:hAnsi="宋体" w:cs="宋体" w:hint="eastAsia"/>
          <w:sz w:val="28"/>
          <w:szCs w:val="28"/>
        </w:rPr>
        <w:t>9.88</w:t>
      </w:r>
      <w:r w:rsidR="006F6951" w:rsidRPr="001D0187">
        <w:rPr>
          <w:rFonts w:ascii="宋体" w:hAnsi="宋体" w:cs="宋体" w:hint="eastAsia"/>
          <w:sz w:val="28"/>
          <w:szCs w:val="28"/>
        </w:rPr>
        <w:t>%</w:t>
      </w:r>
      <w:r w:rsidR="00B01565" w:rsidRPr="001D0187">
        <w:rPr>
          <w:rFonts w:ascii="宋体" w:hAnsi="宋体" w:cs="宋体" w:hint="eastAsia"/>
          <w:sz w:val="28"/>
          <w:szCs w:val="28"/>
        </w:rPr>
        <w:t>，</w:t>
      </w:r>
      <w:r w:rsidR="001B7C4F" w:rsidRPr="001D0187">
        <w:rPr>
          <w:rFonts w:ascii="宋体" w:hAnsi="宋体" w:cs="宋体" w:hint="eastAsia"/>
          <w:sz w:val="28"/>
          <w:szCs w:val="28"/>
        </w:rPr>
        <w:t>主要是</w:t>
      </w:r>
      <w:r w:rsidR="008144FD" w:rsidRPr="001D0187">
        <w:rPr>
          <w:rFonts w:ascii="宋体" w:hAnsi="宋体" w:hint="eastAsia"/>
          <w:sz w:val="28"/>
          <w:szCs w:val="28"/>
        </w:rPr>
        <w:t>人事</w:t>
      </w:r>
      <w:r w:rsidR="00B01565" w:rsidRPr="001D0187">
        <w:rPr>
          <w:rFonts w:ascii="宋体" w:hAnsi="宋体" w:hint="eastAsia"/>
          <w:sz w:val="28"/>
          <w:szCs w:val="28"/>
        </w:rPr>
        <w:t>考试规模扩大考试业务收费增加</w:t>
      </w:r>
      <w:r w:rsidR="001B7C4F" w:rsidRPr="001D0187">
        <w:rPr>
          <w:rFonts w:ascii="宋体" w:hAnsi="宋体" w:hint="eastAsia"/>
          <w:sz w:val="28"/>
          <w:szCs w:val="28"/>
        </w:rPr>
        <w:t>以及</w:t>
      </w:r>
      <w:r w:rsidR="001B7C4F" w:rsidRPr="001D0187">
        <w:rPr>
          <w:rFonts w:ascii="宋体" w:hAnsi="宋体" w:cs="宋体" w:hint="eastAsia"/>
          <w:sz w:val="28"/>
          <w:szCs w:val="28"/>
        </w:rPr>
        <w:t>鉴定中心职能改变</w:t>
      </w:r>
      <w:r w:rsidR="007112B6" w:rsidRPr="001D0187">
        <w:rPr>
          <w:rFonts w:ascii="宋体" w:hAnsi="宋体" w:cs="宋体" w:hint="eastAsia"/>
          <w:sz w:val="28"/>
          <w:szCs w:val="28"/>
        </w:rPr>
        <w:t>收费</w:t>
      </w:r>
      <w:r w:rsidR="001B7C4F" w:rsidRPr="001D0187">
        <w:rPr>
          <w:rFonts w:ascii="宋体" w:hAnsi="宋体" w:cs="宋体" w:hint="eastAsia"/>
          <w:sz w:val="28"/>
          <w:szCs w:val="28"/>
        </w:rPr>
        <w:t>减少综合</w:t>
      </w:r>
      <w:r w:rsidR="00B01565" w:rsidRPr="001D0187">
        <w:rPr>
          <w:rFonts w:ascii="宋体" w:hAnsi="宋体" w:hint="eastAsia"/>
          <w:sz w:val="28"/>
          <w:szCs w:val="28"/>
        </w:rPr>
        <w:t>导致</w:t>
      </w:r>
      <w:r w:rsidR="006F6951" w:rsidRPr="001D0187">
        <w:rPr>
          <w:rFonts w:ascii="宋体" w:hAnsi="宋体" w:cs="宋体" w:hint="eastAsia"/>
          <w:bCs/>
          <w:sz w:val="28"/>
          <w:szCs w:val="28"/>
        </w:rPr>
        <w:t>。</w:t>
      </w:r>
    </w:p>
    <w:p w:rsidR="00CB6885" w:rsidRPr="001D0187" w:rsidRDefault="00EC4BEE" w:rsidP="00EC4BEE">
      <w:pPr>
        <w:tabs>
          <w:tab w:val="center" w:pos="4475"/>
        </w:tabs>
        <w:spacing w:line="520" w:lineRule="exact"/>
        <w:ind w:firstLine="645"/>
        <w:rPr>
          <w:rFonts w:ascii="宋体" w:hAnsi="宋体" w:cs="宋体" w:hint="eastAsia"/>
          <w:bCs/>
          <w:sz w:val="28"/>
          <w:szCs w:val="28"/>
        </w:rPr>
      </w:pPr>
      <w:r w:rsidRPr="001D0187">
        <w:rPr>
          <w:rFonts w:ascii="宋体" w:hAnsi="宋体" w:cs="宋体" w:hint="eastAsia"/>
          <w:bCs/>
          <w:sz w:val="28"/>
          <w:szCs w:val="28"/>
        </w:rPr>
        <w:t>未纳入财政专户管理的收入安排的资金</w:t>
      </w:r>
      <w:r w:rsidR="00916C8C" w:rsidRPr="001D0187">
        <w:rPr>
          <w:rFonts w:ascii="宋体" w:hAnsi="宋体" w:cs="宋体" w:hint="eastAsia"/>
          <w:bCs/>
          <w:sz w:val="28"/>
          <w:szCs w:val="28"/>
        </w:rPr>
        <w:t>1696.33</w:t>
      </w:r>
      <w:r w:rsidRPr="001D0187">
        <w:rPr>
          <w:rFonts w:ascii="宋体" w:hAnsi="宋体" w:cs="宋体" w:hint="eastAsia"/>
          <w:bCs/>
          <w:sz w:val="28"/>
          <w:szCs w:val="28"/>
        </w:rPr>
        <w:t>万元，同比</w:t>
      </w:r>
      <w:r w:rsidR="00916C8C" w:rsidRPr="001D0187">
        <w:rPr>
          <w:rFonts w:ascii="宋体" w:hAnsi="宋体" w:cs="宋体" w:hint="eastAsia"/>
          <w:bCs/>
          <w:sz w:val="28"/>
          <w:szCs w:val="28"/>
        </w:rPr>
        <w:t>增加833.04</w:t>
      </w:r>
      <w:r w:rsidRPr="001D0187">
        <w:rPr>
          <w:rFonts w:ascii="宋体" w:hAnsi="宋体" w:cs="宋体" w:hint="eastAsia"/>
          <w:bCs/>
          <w:sz w:val="28"/>
          <w:szCs w:val="28"/>
        </w:rPr>
        <w:t>万元，</w:t>
      </w:r>
      <w:r w:rsidR="00916C8C" w:rsidRPr="001D0187">
        <w:rPr>
          <w:rFonts w:ascii="宋体" w:hAnsi="宋体" w:cs="宋体" w:hint="eastAsia"/>
          <w:bCs/>
          <w:sz w:val="28"/>
          <w:szCs w:val="28"/>
        </w:rPr>
        <w:t>增加96.50</w:t>
      </w:r>
      <w:r w:rsidRPr="001D0187">
        <w:rPr>
          <w:rFonts w:ascii="宋体" w:hAnsi="宋体" w:cs="宋体" w:hint="eastAsia"/>
          <w:bCs/>
          <w:sz w:val="28"/>
          <w:szCs w:val="28"/>
        </w:rPr>
        <w:t>%。经营收入安排的资金</w:t>
      </w:r>
      <w:r w:rsidR="00916C8C" w:rsidRPr="001D0187">
        <w:rPr>
          <w:rFonts w:ascii="宋体" w:hAnsi="宋体" w:cs="宋体"/>
          <w:bCs/>
          <w:sz w:val="28"/>
          <w:szCs w:val="28"/>
        </w:rPr>
        <w:t>1092</w:t>
      </w:r>
      <w:r w:rsidRPr="001D0187">
        <w:rPr>
          <w:rFonts w:ascii="宋体" w:hAnsi="宋体" w:cs="宋体" w:hint="eastAsia"/>
          <w:bCs/>
          <w:sz w:val="28"/>
          <w:szCs w:val="28"/>
        </w:rPr>
        <w:t>万元，同比</w:t>
      </w:r>
      <w:r w:rsidR="00916C8C" w:rsidRPr="001D0187">
        <w:rPr>
          <w:rFonts w:ascii="宋体" w:hAnsi="宋体" w:cs="宋体" w:hint="eastAsia"/>
          <w:bCs/>
          <w:sz w:val="28"/>
          <w:szCs w:val="28"/>
        </w:rPr>
        <w:t>增加562</w:t>
      </w:r>
      <w:r w:rsidRPr="001D0187">
        <w:rPr>
          <w:rFonts w:ascii="宋体" w:hAnsi="宋体" w:cs="宋体" w:hint="eastAsia"/>
          <w:bCs/>
          <w:sz w:val="28"/>
          <w:szCs w:val="28"/>
        </w:rPr>
        <w:t>万元，</w:t>
      </w:r>
      <w:r w:rsidR="00916C8C" w:rsidRPr="001D0187">
        <w:rPr>
          <w:rFonts w:ascii="宋体" w:hAnsi="宋体" w:cs="宋体" w:hint="eastAsia"/>
          <w:bCs/>
          <w:sz w:val="28"/>
          <w:szCs w:val="28"/>
        </w:rPr>
        <w:t>增加106.04</w:t>
      </w:r>
      <w:r w:rsidRPr="001D0187">
        <w:rPr>
          <w:rFonts w:ascii="宋体" w:hAnsi="宋体" w:cs="宋体" w:hint="eastAsia"/>
          <w:bCs/>
          <w:sz w:val="28"/>
          <w:szCs w:val="28"/>
        </w:rPr>
        <w:t>%。主要是</w:t>
      </w:r>
      <w:r w:rsidR="00916C8C" w:rsidRPr="001D0187">
        <w:rPr>
          <w:rFonts w:ascii="宋体" w:hAnsi="宋体" w:cs="宋体" w:hint="eastAsia"/>
          <w:bCs/>
          <w:sz w:val="28"/>
          <w:szCs w:val="28"/>
        </w:rPr>
        <w:t>广西人才服务中心</w:t>
      </w:r>
      <w:r w:rsidRPr="001D0187">
        <w:rPr>
          <w:rFonts w:ascii="宋体" w:hAnsi="宋体" w:cs="宋体" w:hint="eastAsia"/>
          <w:bCs/>
          <w:sz w:val="28"/>
          <w:szCs w:val="28"/>
        </w:rPr>
        <w:t>经营活动</w:t>
      </w:r>
      <w:r w:rsidR="00916C8C" w:rsidRPr="001D0187">
        <w:rPr>
          <w:rFonts w:ascii="宋体" w:hAnsi="宋体" w:cs="宋体" w:hint="eastAsia"/>
          <w:bCs/>
          <w:sz w:val="28"/>
          <w:szCs w:val="28"/>
        </w:rPr>
        <w:t>增加导致</w:t>
      </w:r>
      <w:r w:rsidRPr="001D0187">
        <w:rPr>
          <w:rFonts w:ascii="宋体" w:hAnsi="宋体" w:cs="宋体" w:hint="eastAsia"/>
          <w:bCs/>
          <w:sz w:val="28"/>
          <w:szCs w:val="28"/>
        </w:rPr>
        <w:t>。</w:t>
      </w:r>
      <w:r w:rsidR="00A34275" w:rsidRPr="001D0187">
        <w:rPr>
          <w:rFonts w:ascii="宋体" w:hAnsi="宋体" w:cs="宋体" w:hint="eastAsia"/>
          <w:bCs/>
          <w:sz w:val="28"/>
          <w:szCs w:val="28"/>
        </w:rPr>
        <w:t>其他收入</w:t>
      </w:r>
      <w:r w:rsidR="00A34275" w:rsidRPr="001D0187">
        <w:rPr>
          <w:rFonts w:ascii="宋体" w:hAnsi="宋体" w:cs="宋体"/>
          <w:bCs/>
          <w:sz w:val="28"/>
          <w:szCs w:val="28"/>
        </w:rPr>
        <w:t>604.33</w:t>
      </w:r>
      <w:r w:rsidR="00A34275" w:rsidRPr="001D0187">
        <w:rPr>
          <w:rFonts w:ascii="宋体" w:hAnsi="宋体" w:cs="宋体" w:hint="eastAsia"/>
          <w:bCs/>
          <w:sz w:val="28"/>
          <w:szCs w:val="28"/>
        </w:rPr>
        <w:t>万元，同比增加</w:t>
      </w:r>
      <w:r w:rsidR="007231DB" w:rsidRPr="001D0187">
        <w:rPr>
          <w:rFonts w:ascii="宋体" w:hAnsi="宋体" w:cs="宋体" w:hint="eastAsia"/>
          <w:bCs/>
          <w:sz w:val="28"/>
          <w:szCs w:val="28"/>
        </w:rPr>
        <w:t>271.04</w:t>
      </w:r>
      <w:r w:rsidR="00A34275" w:rsidRPr="001D0187">
        <w:rPr>
          <w:rFonts w:ascii="宋体" w:hAnsi="宋体" w:cs="宋体" w:hint="eastAsia"/>
          <w:bCs/>
          <w:sz w:val="28"/>
          <w:szCs w:val="28"/>
        </w:rPr>
        <w:t>万元，增加</w:t>
      </w:r>
      <w:r w:rsidR="007231DB" w:rsidRPr="001D0187">
        <w:rPr>
          <w:rFonts w:ascii="宋体" w:hAnsi="宋体" w:cs="宋体" w:hint="eastAsia"/>
          <w:bCs/>
          <w:sz w:val="28"/>
          <w:szCs w:val="28"/>
        </w:rPr>
        <w:t>81.32</w:t>
      </w:r>
      <w:r w:rsidR="00A34275" w:rsidRPr="001D0187">
        <w:rPr>
          <w:rFonts w:ascii="宋体" w:hAnsi="宋体" w:cs="宋体" w:hint="eastAsia"/>
          <w:bCs/>
          <w:sz w:val="28"/>
          <w:szCs w:val="28"/>
        </w:rPr>
        <w:t>%。主要是</w:t>
      </w:r>
      <w:r w:rsidR="007231DB" w:rsidRPr="001D0187">
        <w:rPr>
          <w:rFonts w:ascii="宋体" w:hAnsi="宋体" w:hint="eastAsia"/>
          <w:sz w:val="28"/>
          <w:szCs w:val="28"/>
        </w:rPr>
        <w:t>规范其他收入预算编制，预编入部门预算年中财政部拨付的专家特殊津贴408万元导致。</w:t>
      </w:r>
    </w:p>
    <w:p w:rsidR="007A7D44" w:rsidRPr="001D0187" w:rsidRDefault="007A7D44">
      <w:pPr>
        <w:tabs>
          <w:tab w:val="center" w:pos="4475"/>
        </w:tabs>
        <w:spacing w:line="520" w:lineRule="exact"/>
        <w:ind w:firstLine="645"/>
        <w:rPr>
          <w:rFonts w:ascii="宋体" w:hAnsi="宋体" w:cs="宋体" w:hint="eastAsia"/>
          <w:bCs/>
          <w:sz w:val="28"/>
          <w:szCs w:val="28"/>
        </w:rPr>
      </w:pPr>
      <w:r w:rsidRPr="001D0187">
        <w:rPr>
          <w:rFonts w:ascii="宋体" w:hAnsi="宋体" w:cs="宋体" w:hint="eastAsia"/>
          <w:bCs/>
          <w:sz w:val="28"/>
          <w:szCs w:val="28"/>
        </w:rPr>
        <w:t>上年结余收入</w:t>
      </w:r>
      <w:r w:rsidR="00BC4467" w:rsidRPr="001D0187">
        <w:rPr>
          <w:rFonts w:ascii="宋体" w:hAnsi="宋体" w:cs="宋体" w:hint="eastAsia"/>
          <w:bCs/>
          <w:sz w:val="28"/>
          <w:szCs w:val="28"/>
        </w:rPr>
        <w:t>292.50万元，</w:t>
      </w:r>
      <w:r w:rsidR="00BC4467" w:rsidRPr="001D0187">
        <w:rPr>
          <w:rFonts w:ascii="宋体" w:hAnsi="宋体" w:cs="宋体" w:hint="eastAsia"/>
          <w:sz w:val="28"/>
          <w:szCs w:val="28"/>
        </w:rPr>
        <w:t>同比减少324.56万元，减少52.60%</w:t>
      </w:r>
      <w:r w:rsidR="00F506C0" w:rsidRPr="001D0187">
        <w:rPr>
          <w:rFonts w:ascii="宋体" w:hAnsi="宋体" w:cs="宋体" w:hint="eastAsia"/>
          <w:sz w:val="28"/>
          <w:szCs w:val="28"/>
        </w:rPr>
        <w:t>，主要是</w:t>
      </w:r>
      <w:r w:rsidR="002F223F">
        <w:rPr>
          <w:rFonts w:ascii="宋体" w:hAnsi="宋体" w:cs="宋体" w:hint="eastAsia"/>
          <w:sz w:val="28"/>
          <w:szCs w:val="28"/>
        </w:rPr>
        <w:t>预算编制</w:t>
      </w:r>
      <w:r w:rsidR="00FF7CF6">
        <w:rPr>
          <w:rFonts w:ascii="宋体" w:hAnsi="宋体" w:cs="宋体" w:hint="eastAsia"/>
          <w:sz w:val="28"/>
          <w:szCs w:val="28"/>
        </w:rPr>
        <w:t>水平提高，预算的</w:t>
      </w:r>
      <w:r w:rsidR="00A354A6">
        <w:rPr>
          <w:rFonts w:ascii="宋体" w:hAnsi="宋体" w:cs="宋体" w:hint="eastAsia"/>
          <w:sz w:val="28"/>
          <w:szCs w:val="28"/>
        </w:rPr>
        <w:t>精细化和精准性</w:t>
      </w:r>
      <w:r w:rsidR="002F223F">
        <w:rPr>
          <w:rFonts w:ascii="宋体" w:hAnsi="宋体" w:cs="宋体" w:hint="eastAsia"/>
          <w:sz w:val="28"/>
          <w:szCs w:val="28"/>
        </w:rPr>
        <w:t>提</w:t>
      </w:r>
      <w:r w:rsidR="00FF7CF6">
        <w:rPr>
          <w:rFonts w:ascii="宋体" w:hAnsi="宋体" w:cs="宋体" w:hint="eastAsia"/>
          <w:sz w:val="28"/>
          <w:szCs w:val="28"/>
        </w:rPr>
        <w:t>升</w:t>
      </w:r>
      <w:r w:rsidR="002F223F">
        <w:rPr>
          <w:rFonts w:ascii="宋体" w:hAnsi="宋体" w:cs="宋体" w:hint="eastAsia"/>
          <w:sz w:val="28"/>
          <w:szCs w:val="28"/>
        </w:rPr>
        <w:t>，以及财政</w:t>
      </w:r>
      <w:r w:rsidR="00FF7CF6">
        <w:rPr>
          <w:rFonts w:ascii="宋体" w:hAnsi="宋体" w:cs="宋体" w:hint="eastAsia"/>
          <w:sz w:val="28"/>
          <w:szCs w:val="28"/>
        </w:rPr>
        <w:t>压减一般公共预算项目</w:t>
      </w:r>
      <w:r w:rsidR="002F223F">
        <w:rPr>
          <w:rFonts w:ascii="宋体" w:hAnsi="宋体" w:cs="宋体" w:hint="eastAsia"/>
          <w:sz w:val="28"/>
          <w:szCs w:val="28"/>
        </w:rPr>
        <w:t>经费，</w:t>
      </w:r>
      <w:r w:rsidR="00FF7CF6">
        <w:rPr>
          <w:rFonts w:ascii="宋体" w:hAnsi="宋体" w:cs="宋体" w:hint="eastAsia"/>
          <w:sz w:val="28"/>
          <w:szCs w:val="28"/>
        </w:rPr>
        <w:t>结</w:t>
      </w:r>
      <w:r w:rsidR="002F223F">
        <w:rPr>
          <w:rFonts w:ascii="宋体" w:hAnsi="宋体" w:cs="宋体" w:hint="eastAsia"/>
          <w:sz w:val="28"/>
          <w:szCs w:val="28"/>
        </w:rPr>
        <w:t>余资金</w:t>
      </w:r>
      <w:r w:rsidR="00FF7CF6">
        <w:rPr>
          <w:rFonts w:ascii="宋体" w:hAnsi="宋体" w:cs="宋体" w:hint="eastAsia"/>
          <w:sz w:val="28"/>
          <w:szCs w:val="28"/>
        </w:rPr>
        <w:t>减少</w:t>
      </w:r>
      <w:r w:rsidR="001D0187" w:rsidRPr="001D0187">
        <w:rPr>
          <w:rFonts w:ascii="宋体" w:hAnsi="宋体" w:cs="宋体" w:hint="eastAsia"/>
          <w:sz w:val="28"/>
          <w:szCs w:val="28"/>
        </w:rPr>
        <w:t>，导致</w:t>
      </w:r>
      <w:r w:rsidR="00BC4467" w:rsidRPr="001D0187">
        <w:rPr>
          <w:rFonts w:ascii="宋体" w:hAnsi="宋体" w:cs="宋体" w:hint="eastAsia"/>
          <w:sz w:val="28"/>
          <w:szCs w:val="28"/>
        </w:rPr>
        <w:t>结余收入预算</w:t>
      </w:r>
      <w:r w:rsidR="0003102F" w:rsidRPr="001D0187">
        <w:rPr>
          <w:rFonts w:ascii="宋体" w:hAnsi="宋体" w:cs="宋体" w:hint="eastAsia"/>
          <w:sz w:val="28"/>
          <w:szCs w:val="28"/>
        </w:rPr>
        <w:t>变动较大</w:t>
      </w:r>
      <w:r w:rsidR="00CB6885" w:rsidRPr="001D0187">
        <w:rPr>
          <w:rFonts w:ascii="宋体" w:hAnsi="宋体" w:cs="宋体" w:hint="eastAsia"/>
          <w:bCs/>
          <w:sz w:val="28"/>
          <w:szCs w:val="28"/>
        </w:rPr>
        <w:t>。</w:t>
      </w:r>
    </w:p>
    <w:p w:rsidR="00FB7534" w:rsidRPr="006156F6" w:rsidRDefault="003D60F5" w:rsidP="00FB7534">
      <w:pPr>
        <w:spacing w:line="560" w:lineRule="exact"/>
        <w:ind w:firstLineChars="150" w:firstLine="420"/>
        <w:rPr>
          <w:rFonts w:ascii="宋体" w:hAnsi="宋体" w:cs="宋体" w:hint="eastAsia"/>
          <w:bCs/>
          <w:sz w:val="28"/>
          <w:szCs w:val="28"/>
        </w:rPr>
      </w:pPr>
      <w:r w:rsidRPr="001D0187">
        <w:rPr>
          <w:rFonts w:ascii="宋体" w:hAnsi="宋体" w:cs="宋体" w:hint="eastAsia"/>
          <w:sz w:val="28"/>
          <w:szCs w:val="28"/>
        </w:rPr>
        <w:t>2021</w:t>
      </w:r>
      <w:r w:rsidR="00FB7534" w:rsidRPr="001D0187">
        <w:rPr>
          <w:rFonts w:ascii="宋体" w:hAnsi="宋体" w:cs="宋体" w:hint="eastAsia"/>
          <w:sz w:val="28"/>
          <w:szCs w:val="28"/>
        </w:rPr>
        <w:t>年非税收入征收计划</w:t>
      </w:r>
      <w:r w:rsidR="001B7C4F" w:rsidRPr="001D0187">
        <w:rPr>
          <w:rFonts w:ascii="宋体" w:hAnsi="宋体" w:cs="宋体" w:hint="eastAsia"/>
          <w:sz w:val="28"/>
          <w:szCs w:val="28"/>
        </w:rPr>
        <w:t>4397.10</w:t>
      </w:r>
      <w:r w:rsidR="00FB7534" w:rsidRPr="001D0187">
        <w:rPr>
          <w:rFonts w:ascii="宋体" w:hAnsi="宋体" w:cs="宋体" w:hint="eastAsia"/>
          <w:sz w:val="28"/>
          <w:szCs w:val="28"/>
        </w:rPr>
        <w:t>万元，其中：职称评审及劳动能力鉴定费等收入</w:t>
      </w:r>
      <w:r w:rsidR="001B7C4F" w:rsidRPr="001D0187">
        <w:rPr>
          <w:rFonts w:ascii="宋体" w:hAnsi="宋体" w:cs="宋体" w:hint="eastAsia"/>
          <w:sz w:val="28"/>
          <w:szCs w:val="28"/>
        </w:rPr>
        <w:t>16.60</w:t>
      </w:r>
      <w:r w:rsidR="00FB7534" w:rsidRPr="001D0187">
        <w:rPr>
          <w:rFonts w:ascii="宋体" w:hAnsi="宋体" w:cs="宋体" w:hint="eastAsia"/>
          <w:sz w:val="28"/>
          <w:szCs w:val="28"/>
        </w:rPr>
        <w:t>万元，报名考试考务费收入</w:t>
      </w:r>
      <w:r w:rsidR="001B7C4F" w:rsidRPr="001D0187">
        <w:rPr>
          <w:rFonts w:ascii="宋体" w:hAnsi="宋体" w:cs="宋体" w:hint="eastAsia"/>
          <w:sz w:val="28"/>
          <w:szCs w:val="28"/>
        </w:rPr>
        <w:t>3690.50</w:t>
      </w:r>
      <w:r w:rsidR="00FB7534" w:rsidRPr="001D0187">
        <w:rPr>
          <w:rFonts w:ascii="宋体" w:hAnsi="宋体" w:cs="宋体" w:hint="eastAsia"/>
          <w:sz w:val="28"/>
          <w:szCs w:val="28"/>
        </w:rPr>
        <w:t>万元，职业技术等级考核评审费收入</w:t>
      </w:r>
      <w:r w:rsidR="001B7C4F" w:rsidRPr="001D0187">
        <w:rPr>
          <w:rFonts w:ascii="宋体" w:hAnsi="宋体" w:cs="宋体" w:hint="eastAsia"/>
          <w:sz w:val="28"/>
          <w:szCs w:val="28"/>
        </w:rPr>
        <w:t>690</w:t>
      </w:r>
      <w:r w:rsidR="00FB7534" w:rsidRPr="001D0187">
        <w:rPr>
          <w:rFonts w:ascii="宋体" w:hAnsi="宋体" w:cs="宋体" w:hint="eastAsia"/>
          <w:sz w:val="28"/>
          <w:szCs w:val="28"/>
        </w:rPr>
        <w:t>万元。</w:t>
      </w:r>
      <w:r w:rsidR="001B7C4F" w:rsidRPr="001D0187">
        <w:rPr>
          <w:rFonts w:ascii="宋体" w:hAnsi="宋体" w:cs="宋体" w:hint="eastAsia"/>
          <w:b/>
          <w:sz w:val="28"/>
          <w:szCs w:val="28"/>
        </w:rPr>
        <w:t>一是</w:t>
      </w:r>
      <w:r w:rsidR="001B7C4F" w:rsidRPr="00AD324E">
        <w:rPr>
          <w:rFonts w:ascii="宋体" w:hAnsi="宋体" w:cs="宋体" w:hint="eastAsia"/>
          <w:sz w:val="28"/>
          <w:szCs w:val="28"/>
        </w:rPr>
        <w:t>政策性因素增资</w:t>
      </w:r>
      <w:r w:rsidR="001B7C4F" w:rsidRPr="001D0187">
        <w:rPr>
          <w:rFonts w:ascii="宋体" w:hAnsi="宋体" w:cs="宋体" w:hint="eastAsia"/>
          <w:sz w:val="28"/>
          <w:szCs w:val="28"/>
        </w:rPr>
        <w:t>考试规</w:t>
      </w:r>
      <w:r w:rsidR="001B7C4F" w:rsidRPr="001D0187">
        <w:rPr>
          <w:rFonts w:ascii="宋体" w:hAnsi="宋体" w:cs="宋体" w:hint="eastAsia"/>
          <w:sz w:val="28"/>
          <w:szCs w:val="28"/>
        </w:rPr>
        <w:lastRenderedPageBreak/>
        <w:t>模扩大，人事考试专项业务费收入增加</w:t>
      </w:r>
      <w:r w:rsidR="007112B6" w:rsidRPr="001D0187">
        <w:rPr>
          <w:rFonts w:ascii="宋体" w:hAnsi="宋体" w:cs="宋体" w:hint="eastAsia"/>
          <w:sz w:val="28"/>
          <w:szCs w:val="28"/>
        </w:rPr>
        <w:t>590.50</w:t>
      </w:r>
      <w:r w:rsidR="001B7C4F" w:rsidRPr="001D0187">
        <w:rPr>
          <w:rFonts w:ascii="宋体" w:hAnsi="宋体" w:cs="宋体" w:hint="eastAsia"/>
          <w:sz w:val="28"/>
          <w:szCs w:val="28"/>
        </w:rPr>
        <w:t>万元；</w:t>
      </w:r>
      <w:r w:rsidR="001B7C4F" w:rsidRPr="003D328E">
        <w:rPr>
          <w:rFonts w:ascii="宋体" w:hAnsi="宋体" w:cs="宋体" w:hint="eastAsia"/>
          <w:b/>
          <w:sz w:val="28"/>
          <w:szCs w:val="28"/>
        </w:rPr>
        <w:t>二是</w:t>
      </w:r>
      <w:r w:rsidR="001B7C4F" w:rsidRPr="001D0187">
        <w:rPr>
          <w:rFonts w:ascii="宋体" w:hAnsi="宋体" w:cs="宋体" w:hint="eastAsia"/>
          <w:sz w:val="28"/>
          <w:szCs w:val="28"/>
        </w:rPr>
        <w:t>鉴定中心职能改变,鉴定成本收入减少</w:t>
      </w:r>
      <w:r w:rsidR="007112B6" w:rsidRPr="001D0187">
        <w:rPr>
          <w:rFonts w:ascii="宋体" w:hAnsi="宋体" w:cs="宋体" w:hint="eastAsia"/>
          <w:sz w:val="28"/>
          <w:szCs w:val="28"/>
        </w:rPr>
        <w:t>170</w:t>
      </w:r>
      <w:r w:rsidR="001B7C4F" w:rsidRPr="001D0187">
        <w:rPr>
          <w:rFonts w:ascii="宋体" w:hAnsi="宋体" w:cs="宋体" w:hint="eastAsia"/>
          <w:sz w:val="28"/>
          <w:szCs w:val="28"/>
        </w:rPr>
        <w:t>万元导致。</w:t>
      </w:r>
    </w:p>
    <w:p w:rsidR="00E509B4" w:rsidRPr="006156F6" w:rsidRDefault="00E509B4" w:rsidP="00FB7534">
      <w:pPr>
        <w:spacing w:line="560" w:lineRule="exact"/>
        <w:ind w:firstLineChars="150" w:firstLine="422"/>
        <w:rPr>
          <w:rFonts w:ascii="宋体" w:hAnsi="宋体" w:hint="eastAsia"/>
          <w:sz w:val="28"/>
          <w:szCs w:val="28"/>
        </w:rPr>
      </w:pPr>
      <w:r w:rsidRPr="006156F6">
        <w:rPr>
          <w:rFonts w:ascii="宋体" w:hAnsi="宋体" w:cs="宋体" w:hint="eastAsia"/>
          <w:b/>
          <w:sz w:val="28"/>
          <w:szCs w:val="28"/>
        </w:rPr>
        <w:t>三、</w:t>
      </w:r>
      <w:r w:rsidR="003D60F5">
        <w:rPr>
          <w:rFonts w:ascii="宋体" w:hAnsi="宋体" w:cs="宋体" w:hint="eastAsia"/>
          <w:b/>
          <w:sz w:val="28"/>
          <w:szCs w:val="28"/>
        </w:rPr>
        <w:t>2021</w:t>
      </w:r>
      <w:r w:rsidRPr="006156F6">
        <w:rPr>
          <w:rFonts w:ascii="宋体" w:hAnsi="宋体" w:cs="宋体" w:hint="eastAsia"/>
          <w:b/>
          <w:sz w:val="28"/>
          <w:szCs w:val="28"/>
        </w:rPr>
        <w:t>年</w:t>
      </w:r>
      <w:r w:rsidR="00677749" w:rsidRPr="00677749">
        <w:rPr>
          <w:rFonts w:ascii="宋体" w:hAnsi="宋体" w:cs="宋体" w:hint="eastAsia"/>
          <w:b/>
          <w:sz w:val="28"/>
          <w:szCs w:val="28"/>
        </w:rPr>
        <w:t>部门支出总体情况</w:t>
      </w:r>
      <w:r w:rsidRPr="006156F6">
        <w:rPr>
          <w:rFonts w:ascii="宋体" w:hAnsi="宋体" w:cs="宋体" w:hint="eastAsia"/>
          <w:b/>
          <w:sz w:val="28"/>
          <w:szCs w:val="28"/>
        </w:rPr>
        <w:t>说明</w:t>
      </w:r>
    </w:p>
    <w:p w:rsidR="00047A53" w:rsidRPr="00690CA6" w:rsidRDefault="003D60F5" w:rsidP="00047A53">
      <w:pPr>
        <w:tabs>
          <w:tab w:val="center" w:pos="4475"/>
        </w:tabs>
        <w:spacing w:line="520" w:lineRule="exact"/>
        <w:ind w:firstLineChars="200" w:firstLine="560"/>
        <w:rPr>
          <w:rFonts w:ascii="宋体" w:hAnsi="宋体" w:cs="宋体" w:hint="eastAsia"/>
          <w:sz w:val="28"/>
          <w:szCs w:val="28"/>
        </w:rPr>
      </w:pPr>
      <w:r w:rsidRPr="00690CA6">
        <w:rPr>
          <w:rFonts w:ascii="宋体" w:hAnsi="宋体" w:cs="宋体" w:hint="eastAsia"/>
          <w:sz w:val="28"/>
          <w:szCs w:val="28"/>
        </w:rPr>
        <w:t>2021</w:t>
      </w:r>
      <w:r w:rsidR="00FB7534" w:rsidRPr="00690CA6">
        <w:rPr>
          <w:rFonts w:ascii="宋体" w:hAnsi="宋体" w:cs="宋体" w:hint="eastAsia"/>
          <w:sz w:val="28"/>
          <w:szCs w:val="28"/>
        </w:rPr>
        <w:t>年支出总预算</w:t>
      </w:r>
      <w:r w:rsidR="005C27ED" w:rsidRPr="00690CA6">
        <w:rPr>
          <w:rFonts w:ascii="宋体" w:hAnsi="宋体" w:cs="宋体" w:hint="eastAsia"/>
          <w:sz w:val="28"/>
          <w:szCs w:val="28"/>
        </w:rPr>
        <w:t>33686.04万元，同比增加586.36万元，增加1.77%</w:t>
      </w:r>
      <w:r w:rsidR="00047A53" w:rsidRPr="00690CA6">
        <w:rPr>
          <w:rFonts w:ascii="宋体" w:hAnsi="宋体" w:cs="宋体" w:hint="eastAsia"/>
          <w:sz w:val="28"/>
          <w:szCs w:val="28"/>
        </w:rPr>
        <w:t>。</w:t>
      </w:r>
      <w:r w:rsidR="005C27ED" w:rsidRPr="00690CA6">
        <w:rPr>
          <w:rFonts w:ascii="宋体" w:hAnsi="宋体" w:cs="宋体" w:hint="eastAsia"/>
          <w:sz w:val="28"/>
          <w:szCs w:val="28"/>
        </w:rPr>
        <w:t>其中:</w:t>
      </w:r>
    </w:p>
    <w:p w:rsidR="001F4ED2" w:rsidRPr="00690CA6" w:rsidRDefault="005C27ED" w:rsidP="00047A53">
      <w:pPr>
        <w:tabs>
          <w:tab w:val="center" w:pos="4475"/>
        </w:tabs>
        <w:spacing w:line="520" w:lineRule="exact"/>
        <w:ind w:firstLineChars="200" w:firstLine="560"/>
        <w:rPr>
          <w:rFonts w:ascii="宋体" w:hAnsi="宋体" w:cs="宋体" w:hint="eastAsia"/>
          <w:sz w:val="28"/>
          <w:szCs w:val="28"/>
        </w:rPr>
      </w:pPr>
      <w:r w:rsidRPr="00690CA6">
        <w:rPr>
          <w:rFonts w:ascii="宋体" w:hAnsi="宋体" w:cs="宋体" w:hint="eastAsia"/>
          <w:sz w:val="28"/>
          <w:szCs w:val="28"/>
        </w:rPr>
        <w:t>基本支出7204万元，占支出总预算21.38%，同比增加713.61万元，增加10.99%，主要是部门增人增资及绩效工资增加导致</w:t>
      </w:r>
      <w:r w:rsidR="00CB6885" w:rsidRPr="00690CA6">
        <w:rPr>
          <w:rFonts w:ascii="宋体" w:hAnsi="宋体" w:cs="宋体" w:hint="eastAsia"/>
          <w:sz w:val="28"/>
          <w:szCs w:val="28"/>
        </w:rPr>
        <w:t>；</w:t>
      </w:r>
      <w:r w:rsidR="006F70CF" w:rsidRPr="00690CA6">
        <w:rPr>
          <w:rFonts w:ascii="宋体" w:hAnsi="宋体" w:cs="宋体" w:hint="eastAsia"/>
          <w:bCs/>
          <w:sz w:val="28"/>
          <w:szCs w:val="28"/>
        </w:rPr>
        <w:t>基本支出的工资福利支出5597.39万元，占支出总预算的16.62%，同比增加614.64万元，增加12.34%；基本支出的商品和服务支出1033.26万元，占支出总预算的3.07%，增加57.8万元，增加5.93%；基本支出的对个人和家庭的补助支出573.35万元，占支出总预算的1.70%，增加41.17万元，增加7.74%</w:t>
      </w:r>
      <w:r w:rsidR="0051034C" w:rsidRPr="00690CA6">
        <w:rPr>
          <w:rFonts w:ascii="宋体" w:hAnsi="宋体" w:cs="宋体" w:hint="eastAsia"/>
          <w:bCs/>
          <w:sz w:val="28"/>
          <w:szCs w:val="28"/>
        </w:rPr>
        <w:t>，</w:t>
      </w:r>
      <w:r w:rsidR="006F70CF" w:rsidRPr="00690CA6">
        <w:rPr>
          <w:rFonts w:ascii="宋体" w:hAnsi="宋体" w:cs="宋体" w:hint="eastAsia"/>
          <w:bCs/>
          <w:sz w:val="28"/>
          <w:szCs w:val="28"/>
        </w:rPr>
        <w:t>主要是</w:t>
      </w:r>
      <w:r w:rsidR="006F70CF" w:rsidRPr="00690CA6">
        <w:rPr>
          <w:rFonts w:ascii="宋体" w:hAnsi="宋体" w:cs="宋体" w:hint="eastAsia"/>
          <w:sz w:val="28"/>
          <w:szCs w:val="28"/>
        </w:rPr>
        <w:t>部门增人增资及绩效工资增加</w:t>
      </w:r>
      <w:r w:rsidR="006F70CF" w:rsidRPr="00690CA6">
        <w:rPr>
          <w:rFonts w:ascii="宋体" w:hAnsi="宋体" w:cs="宋体" w:hint="eastAsia"/>
          <w:bCs/>
          <w:sz w:val="28"/>
          <w:szCs w:val="28"/>
        </w:rPr>
        <w:t>导致</w:t>
      </w:r>
      <w:r w:rsidR="00DB3AAD" w:rsidRPr="00690CA6">
        <w:rPr>
          <w:rFonts w:ascii="宋体" w:hAnsi="宋体" w:cs="宋体" w:hint="eastAsia"/>
          <w:bCs/>
          <w:sz w:val="28"/>
          <w:szCs w:val="28"/>
        </w:rPr>
        <w:t>。</w:t>
      </w:r>
    </w:p>
    <w:p w:rsidR="00CB6885" w:rsidRPr="007D34B5" w:rsidRDefault="00B73924" w:rsidP="00DB3AAD">
      <w:pPr>
        <w:tabs>
          <w:tab w:val="center" w:pos="4475"/>
        </w:tabs>
        <w:spacing w:line="520" w:lineRule="exact"/>
        <w:ind w:firstLineChars="200" w:firstLine="560"/>
        <w:rPr>
          <w:rFonts w:ascii="宋体" w:hAnsi="宋体" w:cs="宋体" w:hint="eastAsia"/>
          <w:sz w:val="28"/>
          <w:szCs w:val="28"/>
        </w:rPr>
      </w:pPr>
      <w:r w:rsidRPr="00690CA6">
        <w:rPr>
          <w:rFonts w:ascii="宋体" w:hAnsi="宋体" w:cs="宋体" w:hint="eastAsia"/>
          <w:sz w:val="28"/>
          <w:szCs w:val="28"/>
        </w:rPr>
        <w:t>项目支出26482.04万元，占支出总预算78.62%，同比减少107.74万元，减少0.35%</w:t>
      </w:r>
      <w:r w:rsidR="00E030B4" w:rsidRPr="00690CA6">
        <w:rPr>
          <w:rFonts w:ascii="宋体" w:hAnsi="宋体" w:cs="宋体" w:hint="eastAsia"/>
          <w:sz w:val="28"/>
          <w:szCs w:val="28"/>
        </w:rPr>
        <w:t>，主要</w:t>
      </w:r>
      <w:r w:rsidR="00047A53" w:rsidRPr="00690CA6">
        <w:rPr>
          <w:rFonts w:ascii="宋体" w:hAnsi="宋体" w:cs="宋体" w:hint="eastAsia"/>
          <w:b/>
          <w:sz w:val="28"/>
          <w:szCs w:val="28"/>
        </w:rPr>
        <w:t>一是</w:t>
      </w:r>
      <w:r w:rsidR="00047A53" w:rsidRPr="00690CA6">
        <w:rPr>
          <w:rFonts w:ascii="宋体" w:hAnsi="宋体" w:cs="宋体" w:hint="eastAsia"/>
          <w:sz w:val="28"/>
          <w:szCs w:val="28"/>
        </w:rPr>
        <w:t>一般公共预算安排的项目（除公益二类事业单位绩效工资、编外人员工资、扶贫经费外）财政统一按10%的比例压减项目资金765万元；</w:t>
      </w:r>
      <w:r w:rsidR="00047A53" w:rsidRPr="00690CA6">
        <w:rPr>
          <w:rFonts w:ascii="宋体" w:hAnsi="宋体" w:cs="宋体" w:hint="eastAsia"/>
          <w:b/>
          <w:sz w:val="28"/>
          <w:szCs w:val="28"/>
        </w:rPr>
        <w:t>二是</w:t>
      </w:r>
      <w:r w:rsidR="00047A53" w:rsidRPr="00690CA6">
        <w:rPr>
          <w:rFonts w:ascii="宋体" w:hAnsi="宋体" w:cs="宋体" w:hint="eastAsia"/>
          <w:sz w:val="28"/>
          <w:szCs w:val="28"/>
        </w:rPr>
        <w:t>因财政厅、审计厅等开展的监督检查，发现问题考核扣减项目资金62万元</w:t>
      </w:r>
      <w:r w:rsidR="00047A53" w:rsidRPr="00690CA6">
        <w:rPr>
          <w:rFonts w:ascii="宋体" w:hAnsi="宋体" w:cs="宋体" w:hint="eastAsia"/>
          <w:b/>
          <w:sz w:val="28"/>
          <w:szCs w:val="28"/>
        </w:rPr>
        <w:t>；三是</w:t>
      </w:r>
      <w:r w:rsidR="00047A53" w:rsidRPr="00690CA6">
        <w:rPr>
          <w:rFonts w:ascii="宋体" w:hAnsi="宋体" w:cs="宋体" w:hint="eastAsia"/>
          <w:sz w:val="28"/>
          <w:szCs w:val="28"/>
        </w:rPr>
        <w:t>项目</w:t>
      </w:r>
      <w:r w:rsidR="00AD324E">
        <w:rPr>
          <w:rFonts w:ascii="宋体" w:hAnsi="宋体" w:cs="宋体" w:hint="eastAsia"/>
          <w:sz w:val="28"/>
          <w:szCs w:val="28"/>
        </w:rPr>
        <w:t>调整</w:t>
      </w:r>
      <w:r w:rsidR="00047A53" w:rsidRPr="00690CA6">
        <w:rPr>
          <w:rFonts w:ascii="宋体" w:hAnsi="宋体" w:cs="宋体" w:hint="eastAsia"/>
          <w:sz w:val="28"/>
          <w:szCs w:val="28"/>
        </w:rPr>
        <w:t>金额减少2725万元，广西人才小高地补助2021年</w:t>
      </w:r>
      <w:r w:rsidR="00AD324E">
        <w:rPr>
          <w:rFonts w:ascii="宋体" w:hAnsi="宋体" w:cs="宋体" w:hint="eastAsia"/>
          <w:sz w:val="28"/>
          <w:szCs w:val="28"/>
        </w:rPr>
        <w:t>调整</w:t>
      </w:r>
      <w:r w:rsidR="00047A53" w:rsidRPr="00690CA6">
        <w:rPr>
          <w:rFonts w:ascii="宋体" w:hAnsi="宋体" w:cs="宋体" w:hint="eastAsia"/>
          <w:sz w:val="28"/>
          <w:szCs w:val="28"/>
        </w:rPr>
        <w:t>减少1500万元,特聘专家补助支出2021年</w:t>
      </w:r>
      <w:r w:rsidR="00AD324E">
        <w:rPr>
          <w:rFonts w:ascii="宋体" w:hAnsi="宋体" w:cs="宋体" w:hint="eastAsia"/>
          <w:sz w:val="28"/>
          <w:szCs w:val="28"/>
        </w:rPr>
        <w:t>调整</w:t>
      </w:r>
      <w:r w:rsidR="00047A53" w:rsidRPr="00690CA6">
        <w:rPr>
          <w:rFonts w:ascii="宋体" w:hAnsi="宋体" w:cs="宋体" w:hint="eastAsia"/>
          <w:sz w:val="28"/>
          <w:szCs w:val="28"/>
        </w:rPr>
        <w:t>减少1225万元；</w:t>
      </w:r>
      <w:r w:rsidR="00047A53" w:rsidRPr="00690CA6">
        <w:rPr>
          <w:rFonts w:ascii="宋体" w:hAnsi="宋体" w:cs="宋体" w:hint="eastAsia"/>
          <w:b/>
          <w:sz w:val="28"/>
          <w:szCs w:val="28"/>
        </w:rPr>
        <w:t>四是</w:t>
      </w:r>
      <w:r w:rsidR="00047A53" w:rsidRPr="00690CA6">
        <w:rPr>
          <w:rFonts w:ascii="宋体" w:hAnsi="宋体" w:cs="宋体" w:hint="eastAsia"/>
          <w:sz w:val="28"/>
          <w:szCs w:val="28"/>
        </w:rPr>
        <w:t>政策性因素增资1656万元，考试规模扩大人事考试专项业务费增加1153万元</w:t>
      </w:r>
      <w:r w:rsidR="00C01717" w:rsidRPr="00690CA6">
        <w:rPr>
          <w:rFonts w:ascii="宋体" w:hAnsi="宋体" w:cs="宋体" w:hint="eastAsia"/>
          <w:sz w:val="28"/>
          <w:szCs w:val="28"/>
        </w:rPr>
        <w:t>，</w:t>
      </w:r>
      <w:r w:rsidR="00056A54" w:rsidRPr="0087322A">
        <w:rPr>
          <w:rFonts w:ascii="宋体" w:hAnsi="宋体" w:cs="宋体" w:hint="eastAsia"/>
          <w:sz w:val="28"/>
          <w:szCs w:val="28"/>
        </w:rPr>
        <w:t>补助</w:t>
      </w:r>
      <w:r w:rsidR="00047A53" w:rsidRPr="00690CA6">
        <w:rPr>
          <w:rFonts w:ascii="宋体" w:hAnsi="宋体" w:cs="宋体" w:hint="eastAsia"/>
          <w:sz w:val="28"/>
          <w:szCs w:val="28"/>
        </w:rPr>
        <w:t>工作站数量增加，博士后工作站、流动站补助支出增加503万元；</w:t>
      </w:r>
      <w:r w:rsidR="00047A53" w:rsidRPr="00690CA6">
        <w:rPr>
          <w:rFonts w:ascii="宋体" w:hAnsi="宋体" w:cs="宋体" w:hint="eastAsia"/>
          <w:b/>
          <w:sz w:val="28"/>
          <w:szCs w:val="28"/>
        </w:rPr>
        <w:t>五是</w:t>
      </w:r>
      <w:r w:rsidR="00047A53" w:rsidRPr="00690CA6">
        <w:rPr>
          <w:rFonts w:ascii="宋体" w:hAnsi="宋体" w:cs="宋体" w:hint="eastAsia"/>
          <w:sz w:val="28"/>
          <w:szCs w:val="28"/>
        </w:rPr>
        <w:t>规范其他收入预算编制，预编入部门预算财政部拨付的专家特殊津贴408万元；</w:t>
      </w:r>
      <w:r w:rsidR="00C01717" w:rsidRPr="00690CA6">
        <w:rPr>
          <w:rFonts w:ascii="宋体" w:hAnsi="宋体" w:hint="eastAsia"/>
          <w:b/>
          <w:sz w:val="28"/>
          <w:szCs w:val="28"/>
        </w:rPr>
        <w:t>六是</w:t>
      </w:r>
      <w:r w:rsidR="00C01717" w:rsidRPr="00690CA6">
        <w:rPr>
          <w:rFonts w:ascii="宋体" w:hAnsi="宋体" w:hint="eastAsia"/>
          <w:sz w:val="28"/>
          <w:szCs w:val="28"/>
        </w:rPr>
        <w:t>自治区和中央教育补助资金</w:t>
      </w:r>
      <w:r w:rsidR="00C01717" w:rsidRPr="00690CA6">
        <w:rPr>
          <w:rFonts w:ascii="宋体" w:hAnsi="宋体" w:hint="eastAsia"/>
          <w:sz w:val="28"/>
          <w:szCs w:val="28"/>
        </w:rPr>
        <w:lastRenderedPageBreak/>
        <w:t>当年预算金额增加567.6万元</w:t>
      </w:r>
      <w:r w:rsidR="000D0555" w:rsidRPr="00690CA6">
        <w:rPr>
          <w:rFonts w:ascii="宋体" w:hAnsi="宋体" w:hint="eastAsia"/>
          <w:sz w:val="28"/>
          <w:szCs w:val="28"/>
        </w:rPr>
        <w:t>；</w:t>
      </w:r>
      <w:r w:rsidR="000D0555" w:rsidRPr="00690CA6">
        <w:rPr>
          <w:rFonts w:ascii="宋体" w:hAnsi="宋体" w:hint="eastAsia"/>
          <w:b/>
          <w:sz w:val="28"/>
          <w:szCs w:val="28"/>
        </w:rPr>
        <w:t>七是</w:t>
      </w:r>
      <w:r w:rsidR="000D0555" w:rsidRPr="00690CA6">
        <w:rPr>
          <w:rFonts w:ascii="宋体" w:hAnsi="宋体" w:hint="eastAsia"/>
          <w:sz w:val="28"/>
          <w:szCs w:val="28"/>
        </w:rPr>
        <w:t>职业技能竞赛和农民工大赛等大型竞赛活动项目规模增大，项目增加669.50万元</w:t>
      </w:r>
      <w:r w:rsidR="00C01717" w:rsidRPr="00690CA6">
        <w:rPr>
          <w:rFonts w:ascii="宋体" w:hAnsi="宋体" w:hint="eastAsia"/>
          <w:sz w:val="28"/>
          <w:szCs w:val="28"/>
        </w:rPr>
        <w:t>等</w:t>
      </w:r>
      <w:r w:rsidR="00047A53" w:rsidRPr="00690CA6">
        <w:rPr>
          <w:rFonts w:ascii="宋体" w:hAnsi="宋体" w:cs="宋体" w:hint="eastAsia"/>
          <w:sz w:val="28"/>
          <w:szCs w:val="28"/>
        </w:rPr>
        <w:t>综合导致。</w:t>
      </w:r>
    </w:p>
    <w:p w:rsidR="00CB6885" w:rsidRPr="004A169C" w:rsidRDefault="00CB6885" w:rsidP="00CF2771">
      <w:pPr>
        <w:tabs>
          <w:tab w:val="center" w:pos="4475"/>
        </w:tabs>
        <w:spacing w:line="520" w:lineRule="exact"/>
        <w:ind w:firstLineChars="200" w:firstLine="562"/>
        <w:rPr>
          <w:rFonts w:ascii="宋体" w:hAnsi="宋体" w:cs="宋体" w:hint="eastAsia"/>
          <w:sz w:val="28"/>
          <w:szCs w:val="28"/>
        </w:rPr>
      </w:pPr>
      <w:r w:rsidRPr="004A169C">
        <w:rPr>
          <w:rFonts w:ascii="宋体" w:hAnsi="宋体" w:cs="宋体" w:hint="eastAsia"/>
          <w:b/>
          <w:sz w:val="28"/>
          <w:szCs w:val="28"/>
        </w:rPr>
        <w:t>按支出功能分类划分，共分为</w:t>
      </w:r>
      <w:r w:rsidR="00A24576" w:rsidRPr="004A169C">
        <w:rPr>
          <w:rFonts w:ascii="宋体" w:hAnsi="宋体" w:cs="宋体" w:hint="eastAsia"/>
          <w:b/>
          <w:sz w:val="28"/>
          <w:szCs w:val="28"/>
        </w:rPr>
        <w:t>4</w:t>
      </w:r>
      <w:r w:rsidRPr="004A169C">
        <w:rPr>
          <w:rFonts w:ascii="宋体" w:hAnsi="宋体" w:cs="宋体" w:hint="eastAsia"/>
          <w:b/>
          <w:sz w:val="28"/>
          <w:szCs w:val="28"/>
        </w:rPr>
        <w:t>类，</w:t>
      </w:r>
      <w:r w:rsidRPr="004A169C">
        <w:rPr>
          <w:rFonts w:ascii="宋体" w:hAnsi="宋体" w:cs="宋体" w:hint="eastAsia"/>
          <w:sz w:val="28"/>
          <w:szCs w:val="28"/>
        </w:rPr>
        <w:t xml:space="preserve">其中: </w:t>
      </w:r>
    </w:p>
    <w:p w:rsidR="00A24576" w:rsidRPr="004A169C" w:rsidRDefault="00A24576" w:rsidP="00A24576">
      <w:pPr>
        <w:tabs>
          <w:tab w:val="center" w:pos="4475"/>
        </w:tabs>
        <w:spacing w:line="520" w:lineRule="exact"/>
        <w:ind w:firstLineChars="200" w:firstLine="560"/>
        <w:rPr>
          <w:rFonts w:ascii="宋体" w:hAnsi="宋体" w:cs="宋体"/>
          <w:sz w:val="28"/>
          <w:szCs w:val="28"/>
        </w:rPr>
      </w:pPr>
      <w:r w:rsidRPr="004A169C">
        <w:rPr>
          <w:rFonts w:ascii="宋体" w:hAnsi="宋体" w:cs="宋体" w:hint="eastAsia"/>
          <w:sz w:val="28"/>
          <w:szCs w:val="28"/>
        </w:rPr>
        <w:t>205类“教育支出”科目支出预算1174.47万元，占支出总预算的3.49%，同比增加567.6万元，增加93.53%，主要是自治区和中央教育补助资金当年预算金额增加导致；</w:t>
      </w:r>
    </w:p>
    <w:p w:rsidR="00A24576" w:rsidRPr="004A169C" w:rsidRDefault="00A24576" w:rsidP="00A24576">
      <w:pPr>
        <w:tabs>
          <w:tab w:val="center" w:pos="4475"/>
        </w:tabs>
        <w:spacing w:line="520" w:lineRule="exact"/>
        <w:ind w:firstLineChars="200" w:firstLine="560"/>
        <w:rPr>
          <w:rFonts w:ascii="宋体" w:hAnsi="宋体" w:cs="宋体"/>
          <w:sz w:val="28"/>
          <w:szCs w:val="28"/>
        </w:rPr>
      </w:pPr>
      <w:r w:rsidRPr="004A169C">
        <w:rPr>
          <w:rFonts w:ascii="宋体" w:hAnsi="宋体" w:cs="宋体" w:hint="eastAsia"/>
          <w:sz w:val="28"/>
          <w:szCs w:val="28"/>
        </w:rPr>
        <w:t>208类“社会保障和就业”科目支出预算31702.58万元，占支出总预算的94.11%，同比增加17820.77万元，增加128.37%，主要是2021年预算科目调整，单位将以前年度编制在201科目下的项目全部调整到208科目下，导致预算大幅增加；</w:t>
      </w:r>
    </w:p>
    <w:p w:rsidR="00A24576" w:rsidRPr="004A169C" w:rsidRDefault="00A24576" w:rsidP="00A24576">
      <w:pPr>
        <w:tabs>
          <w:tab w:val="center" w:pos="4475"/>
        </w:tabs>
        <w:spacing w:line="520" w:lineRule="exact"/>
        <w:ind w:firstLineChars="200" w:firstLine="560"/>
        <w:rPr>
          <w:rFonts w:ascii="宋体" w:hAnsi="宋体" w:cs="宋体"/>
          <w:sz w:val="28"/>
          <w:szCs w:val="28"/>
        </w:rPr>
      </w:pPr>
      <w:r w:rsidRPr="004A169C">
        <w:rPr>
          <w:rFonts w:ascii="宋体" w:hAnsi="宋体" w:cs="宋体" w:hint="eastAsia"/>
          <w:sz w:val="28"/>
          <w:szCs w:val="28"/>
        </w:rPr>
        <w:t>210类“</w:t>
      </w:r>
      <w:r w:rsidRPr="004A169C">
        <w:rPr>
          <w:rFonts w:ascii="宋体" w:hAnsi="宋体" w:cs="宋体" w:hint="eastAsia"/>
          <w:bCs/>
          <w:sz w:val="28"/>
          <w:szCs w:val="28"/>
        </w:rPr>
        <w:t>卫生健康支出”科目支出预算</w:t>
      </w:r>
      <w:r w:rsidRPr="004A169C">
        <w:rPr>
          <w:rFonts w:ascii="宋体" w:hAnsi="宋体" w:cs="宋体" w:hint="eastAsia"/>
          <w:sz w:val="28"/>
          <w:szCs w:val="28"/>
        </w:rPr>
        <w:t>308.59</w:t>
      </w:r>
      <w:r w:rsidRPr="004A169C">
        <w:rPr>
          <w:rFonts w:ascii="宋体" w:hAnsi="宋体" w:cs="宋体" w:hint="eastAsia"/>
          <w:bCs/>
          <w:sz w:val="28"/>
          <w:szCs w:val="28"/>
        </w:rPr>
        <w:t>万元,</w:t>
      </w:r>
      <w:r w:rsidRPr="004A169C">
        <w:rPr>
          <w:rFonts w:ascii="宋体" w:hAnsi="宋体" w:cs="宋体" w:hint="eastAsia"/>
          <w:sz w:val="28"/>
          <w:szCs w:val="28"/>
        </w:rPr>
        <w:t>占支出总预算的0.92%，同比增加63.77万元，增加26.05%,由于增人增资及绩效工资增加基数调整导致；</w:t>
      </w:r>
    </w:p>
    <w:p w:rsidR="00CB6885" w:rsidRPr="00A24576" w:rsidRDefault="00A24576" w:rsidP="00A24576">
      <w:pPr>
        <w:tabs>
          <w:tab w:val="center" w:pos="4475"/>
        </w:tabs>
        <w:spacing w:line="520" w:lineRule="exact"/>
        <w:ind w:firstLineChars="200" w:firstLine="560"/>
        <w:rPr>
          <w:rFonts w:ascii="宋体" w:hAnsi="宋体" w:cs="宋体" w:hint="eastAsia"/>
          <w:sz w:val="28"/>
          <w:szCs w:val="28"/>
        </w:rPr>
      </w:pPr>
      <w:r w:rsidRPr="004A169C">
        <w:rPr>
          <w:rFonts w:ascii="宋体" w:hAnsi="宋体" w:cs="宋体" w:hint="eastAsia"/>
          <w:sz w:val="28"/>
          <w:szCs w:val="28"/>
        </w:rPr>
        <w:t>221类“住房保障支出”科目支出预算500.40万元，占支出总预算的1.48%，同比增加80.71万元，增加19.23%，主要是工资增加基数调整导致。</w:t>
      </w:r>
    </w:p>
    <w:p w:rsidR="00CB6885" w:rsidRPr="00E55728" w:rsidRDefault="003802A3">
      <w:pPr>
        <w:tabs>
          <w:tab w:val="center" w:pos="4475"/>
        </w:tabs>
        <w:spacing w:line="520" w:lineRule="exact"/>
        <w:ind w:left="645"/>
        <w:rPr>
          <w:rFonts w:ascii="宋体" w:hAnsi="宋体" w:cs="宋体" w:hint="eastAsia"/>
          <w:b/>
          <w:sz w:val="28"/>
          <w:szCs w:val="28"/>
        </w:rPr>
      </w:pPr>
      <w:r w:rsidRPr="00E55728">
        <w:rPr>
          <w:rFonts w:ascii="宋体" w:hAnsi="宋体" w:cs="宋体" w:hint="eastAsia"/>
          <w:b/>
          <w:sz w:val="28"/>
          <w:szCs w:val="28"/>
        </w:rPr>
        <w:t>四</w:t>
      </w:r>
      <w:r w:rsidR="00CB6885" w:rsidRPr="00E55728">
        <w:rPr>
          <w:rFonts w:ascii="宋体" w:hAnsi="宋体" w:cs="宋体" w:hint="eastAsia"/>
          <w:b/>
          <w:sz w:val="28"/>
          <w:szCs w:val="28"/>
        </w:rPr>
        <w:t>、</w:t>
      </w:r>
      <w:r w:rsidR="003D60F5">
        <w:rPr>
          <w:rFonts w:ascii="宋体" w:hAnsi="宋体" w:cs="宋体" w:hint="eastAsia"/>
          <w:b/>
          <w:sz w:val="28"/>
          <w:szCs w:val="28"/>
        </w:rPr>
        <w:t>2021</w:t>
      </w:r>
      <w:r w:rsidR="00CB6885" w:rsidRPr="00E55728">
        <w:rPr>
          <w:rFonts w:ascii="宋体" w:hAnsi="宋体" w:cs="宋体" w:hint="eastAsia"/>
          <w:b/>
          <w:sz w:val="28"/>
          <w:szCs w:val="28"/>
        </w:rPr>
        <w:t>年</w:t>
      </w:r>
      <w:r w:rsidR="00677749" w:rsidRPr="00677749">
        <w:rPr>
          <w:rFonts w:ascii="宋体" w:hAnsi="宋体" w:cs="宋体" w:hint="eastAsia"/>
          <w:b/>
          <w:sz w:val="28"/>
          <w:szCs w:val="28"/>
        </w:rPr>
        <w:t>财政拨款收支总体情况</w:t>
      </w:r>
      <w:r w:rsidRPr="00E55728">
        <w:rPr>
          <w:rFonts w:ascii="宋体" w:hAnsi="宋体" w:cs="宋体" w:hint="eastAsia"/>
          <w:b/>
          <w:sz w:val="28"/>
          <w:szCs w:val="28"/>
        </w:rPr>
        <w:t>说明</w:t>
      </w:r>
    </w:p>
    <w:p w:rsidR="00F13D1A" w:rsidRPr="0087322A" w:rsidRDefault="003D60F5">
      <w:pPr>
        <w:tabs>
          <w:tab w:val="center" w:pos="4475"/>
        </w:tabs>
        <w:spacing w:line="520" w:lineRule="exact"/>
        <w:ind w:firstLineChars="200" w:firstLine="560"/>
        <w:rPr>
          <w:rFonts w:ascii="宋体" w:hAnsi="宋体" w:hint="eastAsia"/>
          <w:sz w:val="28"/>
          <w:szCs w:val="28"/>
        </w:rPr>
      </w:pPr>
      <w:r w:rsidRPr="0087322A">
        <w:rPr>
          <w:rFonts w:ascii="宋体" w:hAnsi="宋体" w:cs="宋体" w:hint="eastAsia"/>
          <w:sz w:val="28"/>
          <w:szCs w:val="28"/>
        </w:rPr>
        <w:t>2021</w:t>
      </w:r>
      <w:r w:rsidR="00F13D1A" w:rsidRPr="0087322A">
        <w:rPr>
          <w:rFonts w:ascii="宋体" w:hAnsi="宋体" w:cs="宋体" w:hint="eastAsia"/>
          <w:sz w:val="28"/>
          <w:szCs w:val="28"/>
        </w:rPr>
        <w:t>年自治区人力资源和社会保障厅部门财政拨款预算收入</w:t>
      </w:r>
      <w:r w:rsidR="008B39CF" w:rsidRPr="0087322A">
        <w:rPr>
          <w:rFonts w:ascii="宋体" w:hAnsi="宋体" w:cs="宋体"/>
          <w:sz w:val="28"/>
          <w:szCs w:val="28"/>
        </w:rPr>
        <w:t>31697.21</w:t>
      </w:r>
      <w:r w:rsidR="000A212A" w:rsidRPr="0087322A">
        <w:rPr>
          <w:rFonts w:ascii="宋体" w:hAnsi="宋体" w:cs="宋体" w:hint="eastAsia"/>
          <w:sz w:val="28"/>
          <w:szCs w:val="28"/>
        </w:rPr>
        <w:t>万元，</w:t>
      </w:r>
      <w:r w:rsidR="008B39CF" w:rsidRPr="0087322A">
        <w:rPr>
          <w:rFonts w:ascii="宋体" w:hAnsi="宋体" w:cs="宋体" w:hint="eastAsia"/>
          <w:sz w:val="28"/>
          <w:szCs w:val="28"/>
        </w:rPr>
        <w:t>同比增加77.88万元，增加0.25%</w:t>
      </w:r>
      <w:r w:rsidR="00F13D1A" w:rsidRPr="0087322A">
        <w:rPr>
          <w:rFonts w:ascii="宋体" w:hAnsi="宋体" w:cs="宋体" w:hint="eastAsia"/>
          <w:sz w:val="28"/>
          <w:szCs w:val="28"/>
        </w:rPr>
        <w:t>。</w:t>
      </w:r>
      <w:r w:rsidR="0033538B" w:rsidRPr="0087322A">
        <w:rPr>
          <w:rFonts w:ascii="宋体" w:hAnsi="宋体" w:hint="eastAsia"/>
          <w:sz w:val="28"/>
          <w:szCs w:val="28"/>
        </w:rPr>
        <w:t>经费拨款</w:t>
      </w:r>
      <w:r w:rsidR="0033538B" w:rsidRPr="0087322A">
        <w:rPr>
          <w:rFonts w:ascii="宋体" w:hAnsi="宋体"/>
          <w:sz w:val="28"/>
          <w:szCs w:val="28"/>
        </w:rPr>
        <w:t>27344.22</w:t>
      </w:r>
      <w:r w:rsidR="0033538B" w:rsidRPr="0087322A">
        <w:rPr>
          <w:rFonts w:ascii="宋体" w:hAnsi="宋体" w:hint="eastAsia"/>
          <w:sz w:val="28"/>
          <w:szCs w:val="28"/>
        </w:rPr>
        <w:t>万元，同比减少902.56万元，减少3.20%，主要由于自治区本级项目经费拨款收入减少1025.73万元，减少3.69%，以及中央教育补助资金当年预算收入金额增加123.17，增</w:t>
      </w:r>
      <w:r w:rsidR="0033538B" w:rsidRPr="0087322A">
        <w:rPr>
          <w:rFonts w:ascii="宋体" w:hAnsi="宋体" w:hint="eastAsia"/>
          <w:sz w:val="28"/>
          <w:szCs w:val="28"/>
        </w:rPr>
        <w:lastRenderedPageBreak/>
        <w:t>加27.78导致；</w:t>
      </w:r>
      <w:r w:rsidR="0033538B" w:rsidRPr="0087322A">
        <w:rPr>
          <w:rFonts w:ascii="宋体" w:hAnsi="宋体" w:hint="eastAsia"/>
          <w:bCs/>
          <w:sz w:val="28"/>
          <w:szCs w:val="28"/>
        </w:rPr>
        <w:t>纳入公共财政预算管理的非税支出安排的资金</w:t>
      </w:r>
      <w:r w:rsidR="0033538B" w:rsidRPr="0087322A">
        <w:rPr>
          <w:rFonts w:ascii="宋体" w:hAnsi="宋体" w:hint="eastAsia"/>
          <w:sz w:val="28"/>
          <w:szCs w:val="28"/>
        </w:rPr>
        <w:t>4352.99</w:t>
      </w:r>
      <w:r w:rsidR="0033538B" w:rsidRPr="0087322A">
        <w:rPr>
          <w:rFonts w:ascii="宋体" w:hAnsi="宋体" w:hint="eastAsia"/>
          <w:bCs/>
          <w:sz w:val="28"/>
          <w:szCs w:val="28"/>
        </w:rPr>
        <w:t>万元，</w:t>
      </w:r>
      <w:r w:rsidR="0033538B" w:rsidRPr="0087322A">
        <w:rPr>
          <w:rFonts w:ascii="宋体" w:hAnsi="宋体" w:hint="eastAsia"/>
          <w:sz w:val="28"/>
          <w:szCs w:val="28"/>
        </w:rPr>
        <w:t>同比增加980.44万元，增</w:t>
      </w:r>
      <w:r w:rsidR="00056A54">
        <w:rPr>
          <w:rFonts w:ascii="宋体" w:hAnsi="宋体" w:hint="eastAsia"/>
          <w:sz w:val="28"/>
          <w:szCs w:val="28"/>
        </w:rPr>
        <w:t>加</w:t>
      </w:r>
      <w:r w:rsidR="0033538B" w:rsidRPr="0087322A">
        <w:rPr>
          <w:rFonts w:ascii="宋体" w:hAnsi="宋体" w:hint="eastAsia"/>
          <w:sz w:val="28"/>
          <w:szCs w:val="28"/>
        </w:rPr>
        <w:t>29.07%，主要是人事考试规模扩大考试业务收费增加以及鉴定中心职能改变收费减少综合导致</w:t>
      </w:r>
      <w:r w:rsidR="00F13D1A" w:rsidRPr="0087322A">
        <w:rPr>
          <w:rFonts w:ascii="宋体" w:hAnsi="宋体" w:hint="eastAsia"/>
          <w:sz w:val="28"/>
          <w:szCs w:val="28"/>
        </w:rPr>
        <w:t>。</w:t>
      </w:r>
    </w:p>
    <w:p w:rsidR="00CB6885" w:rsidRPr="00E55728" w:rsidRDefault="003D60F5" w:rsidP="006F5B6C">
      <w:pPr>
        <w:tabs>
          <w:tab w:val="center" w:pos="4475"/>
        </w:tabs>
        <w:spacing w:line="520" w:lineRule="exact"/>
        <w:ind w:firstLineChars="200" w:firstLine="560"/>
        <w:rPr>
          <w:rFonts w:ascii="宋体" w:hAnsi="宋体" w:cs="宋体" w:hint="eastAsia"/>
          <w:sz w:val="28"/>
          <w:szCs w:val="28"/>
        </w:rPr>
      </w:pPr>
      <w:r w:rsidRPr="0087322A">
        <w:rPr>
          <w:rFonts w:ascii="宋体" w:hAnsi="宋体" w:cs="宋体" w:hint="eastAsia"/>
          <w:sz w:val="28"/>
          <w:szCs w:val="28"/>
        </w:rPr>
        <w:t>2021</w:t>
      </w:r>
      <w:r w:rsidR="00CB6885" w:rsidRPr="0087322A">
        <w:rPr>
          <w:rFonts w:ascii="宋体" w:hAnsi="宋体" w:cs="宋体" w:hint="eastAsia"/>
          <w:sz w:val="28"/>
          <w:szCs w:val="28"/>
        </w:rPr>
        <w:t>年度财政拨款支出</w:t>
      </w:r>
      <w:r w:rsidR="006E66DB" w:rsidRPr="0087322A">
        <w:rPr>
          <w:rFonts w:ascii="宋体" w:hAnsi="宋体" w:cs="宋体"/>
          <w:sz w:val="28"/>
          <w:szCs w:val="28"/>
        </w:rPr>
        <w:t>31697.21</w:t>
      </w:r>
      <w:r w:rsidR="00CB6885" w:rsidRPr="0087322A">
        <w:rPr>
          <w:rFonts w:ascii="宋体" w:hAnsi="宋体" w:cs="宋体" w:hint="eastAsia"/>
          <w:sz w:val="28"/>
          <w:szCs w:val="28"/>
        </w:rPr>
        <w:t>万元，其中：基本支出</w:t>
      </w:r>
      <w:r w:rsidR="006E66DB" w:rsidRPr="0087322A">
        <w:rPr>
          <w:rFonts w:ascii="宋体" w:hAnsi="宋体" w:cs="宋体" w:hint="eastAsia"/>
          <w:sz w:val="28"/>
          <w:szCs w:val="28"/>
        </w:rPr>
        <w:t>7183.13</w:t>
      </w:r>
      <w:r w:rsidR="00CB6885" w:rsidRPr="0087322A">
        <w:rPr>
          <w:rFonts w:ascii="宋体" w:hAnsi="宋体" w:cs="宋体" w:hint="eastAsia"/>
          <w:sz w:val="28"/>
          <w:szCs w:val="28"/>
        </w:rPr>
        <w:t>万元，</w:t>
      </w:r>
      <w:r w:rsidR="00F525E7" w:rsidRPr="0087322A">
        <w:rPr>
          <w:rFonts w:ascii="宋体" w:hAnsi="宋体" w:cs="宋体" w:hint="eastAsia"/>
          <w:sz w:val="28"/>
          <w:szCs w:val="28"/>
        </w:rPr>
        <w:t>增加711.03</w:t>
      </w:r>
      <w:r w:rsidR="009F6E8E" w:rsidRPr="0087322A">
        <w:rPr>
          <w:rFonts w:ascii="宋体" w:hAnsi="宋体" w:cs="宋体" w:hint="eastAsia"/>
          <w:sz w:val="28"/>
          <w:szCs w:val="28"/>
        </w:rPr>
        <w:t>万元，同比</w:t>
      </w:r>
      <w:r w:rsidR="00F525E7" w:rsidRPr="0087322A">
        <w:rPr>
          <w:rFonts w:ascii="宋体" w:hAnsi="宋体" w:cs="宋体" w:hint="eastAsia"/>
          <w:sz w:val="28"/>
          <w:szCs w:val="28"/>
        </w:rPr>
        <w:t>增加</w:t>
      </w:r>
      <w:r w:rsidR="00971EBD" w:rsidRPr="0087322A">
        <w:rPr>
          <w:rFonts w:ascii="宋体" w:hAnsi="宋体" w:cs="宋体" w:hint="eastAsia"/>
          <w:sz w:val="28"/>
          <w:szCs w:val="28"/>
        </w:rPr>
        <w:t>10.99</w:t>
      </w:r>
      <w:r w:rsidR="009F6E8E" w:rsidRPr="0087322A">
        <w:rPr>
          <w:rFonts w:ascii="宋体" w:hAnsi="宋体" w:cs="宋体" w:hint="eastAsia"/>
          <w:sz w:val="28"/>
          <w:szCs w:val="28"/>
        </w:rPr>
        <w:t>%，主要是部门机构</w:t>
      </w:r>
      <w:r w:rsidR="00971EBD" w:rsidRPr="0087322A">
        <w:rPr>
          <w:rFonts w:ascii="宋体" w:hAnsi="宋体" w:cs="宋体" w:hint="eastAsia"/>
          <w:sz w:val="28"/>
          <w:szCs w:val="28"/>
        </w:rPr>
        <w:t>人员变动以及绩效奖金增加</w:t>
      </w:r>
      <w:r w:rsidR="009F6E8E" w:rsidRPr="0087322A">
        <w:rPr>
          <w:rFonts w:ascii="宋体" w:hAnsi="宋体" w:cs="宋体" w:hint="eastAsia"/>
          <w:sz w:val="28"/>
          <w:szCs w:val="28"/>
        </w:rPr>
        <w:t>，工资社保及相应补贴随之</w:t>
      </w:r>
      <w:r w:rsidR="00971EBD" w:rsidRPr="0087322A">
        <w:rPr>
          <w:rFonts w:ascii="宋体" w:hAnsi="宋体" w:cs="宋体" w:hint="eastAsia"/>
          <w:sz w:val="28"/>
          <w:szCs w:val="28"/>
        </w:rPr>
        <w:t>增加</w:t>
      </w:r>
      <w:r w:rsidR="009F6E8E" w:rsidRPr="0087322A">
        <w:rPr>
          <w:rFonts w:ascii="宋体" w:hAnsi="宋体" w:cs="宋体" w:hint="eastAsia"/>
          <w:sz w:val="28"/>
          <w:szCs w:val="28"/>
        </w:rPr>
        <w:t>导致</w:t>
      </w:r>
      <w:r w:rsidR="00CB6885" w:rsidRPr="0087322A">
        <w:rPr>
          <w:rFonts w:ascii="宋体" w:hAnsi="宋体" w:cs="宋体" w:hint="eastAsia"/>
          <w:sz w:val="28"/>
          <w:szCs w:val="28"/>
        </w:rPr>
        <w:t>；项目支出</w:t>
      </w:r>
      <w:r w:rsidR="00E13232" w:rsidRPr="0087322A">
        <w:rPr>
          <w:rFonts w:ascii="宋体" w:hAnsi="宋体" w:cs="宋体" w:hint="eastAsia"/>
          <w:sz w:val="28"/>
          <w:szCs w:val="28"/>
        </w:rPr>
        <w:t>24514.08</w:t>
      </w:r>
      <w:r w:rsidR="00CB6885" w:rsidRPr="0087322A">
        <w:rPr>
          <w:rFonts w:ascii="宋体" w:hAnsi="宋体" w:cs="宋体" w:hint="eastAsia"/>
          <w:sz w:val="28"/>
          <w:szCs w:val="28"/>
        </w:rPr>
        <w:t>万元，同比</w:t>
      </w:r>
      <w:r w:rsidR="009F6E8E" w:rsidRPr="0087322A">
        <w:rPr>
          <w:rFonts w:ascii="宋体" w:hAnsi="宋体" w:cs="宋体" w:hint="eastAsia"/>
          <w:sz w:val="28"/>
          <w:szCs w:val="28"/>
        </w:rPr>
        <w:t>减少</w:t>
      </w:r>
      <w:r w:rsidR="00E13232" w:rsidRPr="0087322A">
        <w:rPr>
          <w:rFonts w:ascii="宋体" w:hAnsi="宋体" w:cs="宋体" w:hint="eastAsia"/>
          <w:sz w:val="28"/>
          <w:szCs w:val="28"/>
        </w:rPr>
        <w:t>633.15</w:t>
      </w:r>
      <w:r w:rsidR="00CB6885" w:rsidRPr="0087322A">
        <w:rPr>
          <w:rFonts w:ascii="宋体" w:hAnsi="宋体" w:cs="宋体" w:hint="eastAsia"/>
          <w:sz w:val="28"/>
          <w:szCs w:val="28"/>
        </w:rPr>
        <w:t>万元，</w:t>
      </w:r>
      <w:r w:rsidR="009F6E8E" w:rsidRPr="0087322A">
        <w:rPr>
          <w:rFonts w:ascii="宋体" w:hAnsi="宋体" w:cs="宋体" w:hint="eastAsia"/>
          <w:sz w:val="28"/>
          <w:szCs w:val="28"/>
        </w:rPr>
        <w:t>减少</w:t>
      </w:r>
      <w:r w:rsidR="00E13232" w:rsidRPr="0087322A">
        <w:rPr>
          <w:rFonts w:ascii="宋体" w:hAnsi="宋体" w:cs="宋体" w:hint="eastAsia"/>
          <w:sz w:val="28"/>
          <w:szCs w:val="28"/>
        </w:rPr>
        <w:t>2.52</w:t>
      </w:r>
      <w:r w:rsidR="00CB6885" w:rsidRPr="0087322A">
        <w:rPr>
          <w:rFonts w:ascii="宋体" w:hAnsi="宋体" w:cs="宋体" w:hint="eastAsia"/>
          <w:sz w:val="28"/>
          <w:szCs w:val="28"/>
        </w:rPr>
        <w:t>％</w:t>
      </w:r>
      <w:r w:rsidR="0037196A" w:rsidRPr="0087322A">
        <w:rPr>
          <w:rFonts w:ascii="宋体" w:hAnsi="宋体" w:cs="宋体" w:hint="eastAsia"/>
          <w:sz w:val="28"/>
          <w:szCs w:val="28"/>
        </w:rPr>
        <w:t>，主要是</w:t>
      </w:r>
      <w:r w:rsidR="00685759" w:rsidRPr="0087322A">
        <w:rPr>
          <w:rFonts w:ascii="宋体" w:hAnsi="宋体" w:cs="宋体" w:hint="eastAsia"/>
          <w:b/>
          <w:sz w:val="28"/>
          <w:szCs w:val="28"/>
        </w:rPr>
        <w:t>一是</w:t>
      </w:r>
      <w:r w:rsidR="00685759" w:rsidRPr="0087322A">
        <w:rPr>
          <w:rFonts w:ascii="宋体" w:hAnsi="宋体" w:cs="宋体" w:hint="eastAsia"/>
          <w:sz w:val="28"/>
          <w:szCs w:val="28"/>
        </w:rPr>
        <w:t>一般公共预算安排的项目（除公益二类事业单位绩效工资、编外人员工资、扶贫经费外）财政统一按10%的比例压减项目资金765万元；</w:t>
      </w:r>
      <w:r w:rsidR="00685759" w:rsidRPr="0087322A">
        <w:rPr>
          <w:rFonts w:ascii="宋体" w:hAnsi="宋体" w:cs="宋体" w:hint="eastAsia"/>
          <w:b/>
          <w:sz w:val="28"/>
          <w:szCs w:val="28"/>
        </w:rPr>
        <w:t>二是</w:t>
      </w:r>
      <w:r w:rsidR="00685759" w:rsidRPr="0087322A">
        <w:rPr>
          <w:rFonts w:ascii="宋体" w:hAnsi="宋体" w:cs="宋体" w:hint="eastAsia"/>
          <w:sz w:val="28"/>
          <w:szCs w:val="28"/>
        </w:rPr>
        <w:t>因财政厅、审计厅等开展的监督检查，发现问题考核扣减我厅项目资金62万元</w:t>
      </w:r>
      <w:r w:rsidR="00685759" w:rsidRPr="0087322A">
        <w:rPr>
          <w:rFonts w:ascii="宋体" w:hAnsi="宋体" w:cs="宋体" w:hint="eastAsia"/>
          <w:b/>
          <w:sz w:val="28"/>
          <w:szCs w:val="28"/>
        </w:rPr>
        <w:t>；三是</w:t>
      </w:r>
      <w:r w:rsidR="00685759" w:rsidRPr="0087322A">
        <w:rPr>
          <w:rFonts w:ascii="宋体" w:hAnsi="宋体" w:cs="宋体" w:hint="eastAsia"/>
          <w:sz w:val="28"/>
          <w:szCs w:val="28"/>
        </w:rPr>
        <w:t>项目</w:t>
      </w:r>
      <w:r w:rsidR="00056A54">
        <w:rPr>
          <w:rFonts w:ascii="宋体" w:hAnsi="宋体" w:cs="宋体" w:hint="eastAsia"/>
          <w:sz w:val="28"/>
          <w:szCs w:val="28"/>
        </w:rPr>
        <w:t>调整</w:t>
      </w:r>
      <w:r w:rsidR="00685759" w:rsidRPr="0087322A">
        <w:rPr>
          <w:rFonts w:ascii="宋体" w:hAnsi="宋体" w:cs="宋体" w:hint="eastAsia"/>
          <w:sz w:val="28"/>
          <w:szCs w:val="28"/>
        </w:rPr>
        <w:t>金额减少2725万元，广西人才小高地补助2021年</w:t>
      </w:r>
      <w:r w:rsidR="00056A54">
        <w:rPr>
          <w:rFonts w:ascii="宋体" w:hAnsi="宋体" w:cs="宋体" w:hint="eastAsia"/>
          <w:sz w:val="28"/>
          <w:szCs w:val="28"/>
        </w:rPr>
        <w:t>调整</w:t>
      </w:r>
      <w:r w:rsidR="00685759" w:rsidRPr="0087322A">
        <w:rPr>
          <w:rFonts w:ascii="宋体" w:hAnsi="宋体" w:cs="宋体" w:hint="eastAsia"/>
          <w:sz w:val="28"/>
          <w:szCs w:val="28"/>
        </w:rPr>
        <w:t>减少1500万元,特聘专家补助支出2021年</w:t>
      </w:r>
      <w:r w:rsidR="00056A54">
        <w:rPr>
          <w:rFonts w:ascii="宋体" w:hAnsi="宋体" w:cs="宋体" w:hint="eastAsia"/>
          <w:sz w:val="28"/>
          <w:szCs w:val="28"/>
        </w:rPr>
        <w:t>调整</w:t>
      </w:r>
      <w:r w:rsidR="00685759" w:rsidRPr="0087322A">
        <w:rPr>
          <w:rFonts w:ascii="宋体" w:hAnsi="宋体" w:cs="宋体" w:hint="eastAsia"/>
          <w:sz w:val="28"/>
          <w:szCs w:val="28"/>
        </w:rPr>
        <w:t>减少1225万元；</w:t>
      </w:r>
      <w:r w:rsidR="00685759" w:rsidRPr="0087322A">
        <w:rPr>
          <w:rFonts w:ascii="宋体" w:hAnsi="宋体" w:cs="宋体" w:hint="eastAsia"/>
          <w:b/>
          <w:sz w:val="28"/>
          <w:szCs w:val="28"/>
        </w:rPr>
        <w:t>四是</w:t>
      </w:r>
      <w:r w:rsidR="00685759" w:rsidRPr="0087322A">
        <w:rPr>
          <w:rFonts w:ascii="宋体" w:hAnsi="宋体" w:cs="宋体" w:hint="eastAsia"/>
          <w:sz w:val="28"/>
          <w:szCs w:val="28"/>
        </w:rPr>
        <w:t>政策性因素增资1656万元，考试规模扩大人事考试专项业务费增加1153万元，补助工作站数量增加，博士后工作站、流动站补助支出增加503万元；</w:t>
      </w:r>
      <w:r w:rsidR="00685759" w:rsidRPr="0087322A">
        <w:rPr>
          <w:rFonts w:ascii="宋体" w:hAnsi="宋体" w:cs="宋体" w:hint="eastAsia"/>
          <w:b/>
          <w:sz w:val="28"/>
          <w:szCs w:val="28"/>
        </w:rPr>
        <w:t>五是</w:t>
      </w:r>
      <w:r w:rsidR="00685759" w:rsidRPr="0087322A">
        <w:rPr>
          <w:rFonts w:ascii="宋体" w:hAnsi="宋体" w:cs="宋体" w:hint="eastAsia"/>
          <w:sz w:val="28"/>
          <w:szCs w:val="28"/>
        </w:rPr>
        <w:t>规范其他收入预算编制，预编入部门预算财政部拨付的专家特殊津贴408万元；</w:t>
      </w:r>
      <w:r w:rsidR="00685759" w:rsidRPr="0087322A">
        <w:rPr>
          <w:rFonts w:ascii="宋体" w:hAnsi="宋体" w:hint="eastAsia"/>
          <w:b/>
          <w:sz w:val="28"/>
          <w:szCs w:val="28"/>
        </w:rPr>
        <w:t>六是</w:t>
      </w:r>
      <w:r w:rsidR="00685759" w:rsidRPr="0087322A">
        <w:rPr>
          <w:rFonts w:ascii="宋体" w:hAnsi="宋体" w:hint="eastAsia"/>
          <w:sz w:val="28"/>
          <w:szCs w:val="28"/>
        </w:rPr>
        <w:t>自治区和中央教育补助资金当年预算金额增加567.6万元；</w:t>
      </w:r>
      <w:r w:rsidR="00685759" w:rsidRPr="0087322A">
        <w:rPr>
          <w:rFonts w:ascii="宋体" w:hAnsi="宋体" w:hint="eastAsia"/>
          <w:b/>
          <w:sz w:val="28"/>
          <w:szCs w:val="28"/>
        </w:rPr>
        <w:t>七是</w:t>
      </w:r>
      <w:r w:rsidR="00685759" w:rsidRPr="0087322A">
        <w:rPr>
          <w:rFonts w:ascii="宋体" w:hAnsi="宋体" w:hint="eastAsia"/>
          <w:sz w:val="28"/>
          <w:szCs w:val="28"/>
        </w:rPr>
        <w:t>职业技能竞赛和农民工大赛等大型竞赛活动项目规模增大，项目增加669.50万元等</w:t>
      </w:r>
      <w:r w:rsidR="00685759" w:rsidRPr="0087322A">
        <w:rPr>
          <w:rFonts w:ascii="宋体" w:hAnsi="宋体" w:cs="宋体" w:hint="eastAsia"/>
          <w:sz w:val="28"/>
          <w:szCs w:val="28"/>
        </w:rPr>
        <w:t>综合导致</w:t>
      </w:r>
      <w:r w:rsidR="00CB6885" w:rsidRPr="0087322A">
        <w:rPr>
          <w:rFonts w:ascii="宋体" w:hAnsi="宋体" w:cs="宋体" w:hint="eastAsia"/>
          <w:sz w:val="28"/>
          <w:szCs w:val="28"/>
        </w:rPr>
        <w:t>。</w:t>
      </w:r>
    </w:p>
    <w:p w:rsidR="003802A3" w:rsidRPr="00E55728" w:rsidRDefault="003802A3" w:rsidP="003802A3">
      <w:pPr>
        <w:tabs>
          <w:tab w:val="center" w:pos="4475"/>
        </w:tabs>
        <w:spacing w:line="520" w:lineRule="exact"/>
        <w:ind w:left="645"/>
        <w:rPr>
          <w:rFonts w:ascii="宋体" w:hAnsi="宋体" w:cs="宋体" w:hint="eastAsia"/>
          <w:b/>
          <w:sz w:val="28"/>
          <w:szCs w:val="28"/>
        </w:rPr>
      </w:pPr>
      <w:r w:rsidRPr="00E55728">
        <w:rPr>
          <w:rFonts w:ascii="宋体" w:hAnsi="宋体" w:cs="宋体" w:hint="eastAsia"/>
          <w:b/>
          <w:sz w:val="28"/>
          <w:szCs w:val="28"/>
        </w:rPr>
        <w:t>五、</w:t>
      </w:r>
      <w:r w:rsidR="003D60F5">
        <w:rPr>
          <w:rFonts w:ascii="宋体" w:hAnsi="宋体" w:cs="宋体" w:hint="eastAsia"/>
          <w:b/>
          <w:sz w:val="28"/>
          <w:szCs w:val="28"/>
        </w:rPr>
        <w:t>2021</w:t>
      </w:r>
      <w:r w:rsidRPr="00E55728">
        <w:rPr>
          <w:rFonts w:ascii="宋体" w:hAnsi="宋体" w:cs="宋体" w:hint="eastAsia"/>
          <w:b/>
          <w:sz w:val="28"/>
          <w:szCs w:val="28"/>
        </w:rPr>
        <w:t>年</w:t>
      </w:r>
      <w:r w:rsidR="00677749" w:rsidRPr="00677749">
        <w:rPr>
          <w:rFonts w:ascii="宋体" w:hAnsi="宋体" w:cs="宋体" w:hint="eastAsia"/>
          <w:b/>
          <w:sz w:val="28"/>
          <w:szCs w:val="28"/>
        </w:rPr>
        <w:t>一般公共预算支出情况</w:t>
      </w:r>
      <w:r w:rsidRPr="00E55728">
        <w:rPr>
          <w:rFonts w:ascii="宋体" w:hAnsi="宋体" w:cs="宋体" w:hint="eastAsia"/>
          <w:b/>
          <w:sz w:val="28"/>
          <w:szCs w:val="28"/>
        </w:rPr>
        <w:t>说明</w:t>
      </w:r>
    </w:p>
    <w:p w:rsidR="00CB6885" w:rsidRPr="00CE1B3E" w:rsidRDefault="00CB6885" w:rsidP="00586947">
      <w:pPr>
        <w:tabs>
          <w:tab w:val="center" w:pos="4475"/>
        </w:tabs>
        <w:spacing w:line="520" w:lineRule="exact"/>
        <w:ind w:firstLineChars="200" w:firstLine="562"/>
        <w:rPr>
          <w:rFonts w:ascii="宋体" w:hAnsi="宋体" w:cs="宋体" w:hint="eastAsia"/>
          <w:sz w:val="28"/>
          <w:szCs w:val="28"/>
        </w:rPr>
      </w:pPr>
      <w:r w:rsidRPr="00CE1B3E">
        <w:rPr>
          <w:rFonts w:ascii="宋体" w:hAnsi="宋体" w:cs="宋体" w:hint="eastAsia"/>
          <w:b/>
          <w:sz w:val="28"/>
          <w:szCs w:val="28"/>
        </w:rPr>
        <w:t>205类</w:t>
      </w:r>
      <w:r w:rsidRPr="00CE1B3E">
        <w:rPr>
          <w:rFonts w:ascii="宋体" w:hAnsi="宋体" w:cs="宋体" w:hint="eastAsia"/>
          <w:sz w:val="28"/>
          <w:szCs w:val="28"/>
        </w:rPr>
        <w:t>“教育支出”科目</w:t>
      </w:r>
      <w:r w:rsidR="00F23020" w:rsidRPr="00CE1B3E">
        <w:rPr>
          <w:rFonts w:ascii="宋体" w:hAnsi="宋体" w:cs="宋体" w:hint="eastAsia"/>
          <w:sz w:val="28"/>
          <w:szCs w:val="28"/>
        </w:rPr>
        <w:t>1174.47</w:t>
      </w:r>
      <w:r w:rsidRPr="00CE1B3E">
        <w:rPr>
          <w:rFonts w:ascii="宋体" w:hAnsi="宋体" w:cs="宋体" w:hint="eastAsia"/>
          <w:sz w:val="28"/>
          <w:szCs w:val="28"/>
        </w:rPr>
        <w:t>万元，</w:t>
      </w:r>
      <w:r w:rsidR="00D72467" w:rsidRPr="00CE1B3E">
        <w:rPr>
          <w:rFonts w:ascii="宋体" w:hAnsi="宋体" w:cs="宋体" w:hint="eastAsia"/>
          <w:sz w:val="28"/>
          <w:szCs w:val="28"/>
        </w:rPr>
        <w:t>同比</w:t>
      </w:r>
      <w:r w:rsidR="0012596E" w:rsidRPr="00CE1B3E">
        <w:rPr>
          <w:rFonts w:ascii="宋体" w:hAnsi="宋体" w:cs="宋体" w:hint="eastAsia"/>
          <w:sz w:val="28"/>
          <w:szCs w:val="28"/>
        </w:rPr>
        <w:t>增加</w:t>
      </w:r>
      <w:r w:rsidR="00F23020" w:rsidRPr="00CE1B3E">
        <w:rPr>
          <w:rFonts w:ascii="宋体" w:hAnsi="宋体" w:cs="宋体" w:hint="eastAsia"/>
          <w:sz w:val="28"/>
          <w:szCs w:val="28"/>
        </w:rPr>
        <w:t>567.60</w:t>
      </w:r>
      <w:r w:rsidR="00D72467" w:rsidRPr="00CE1B3E">
        <w:rPr>
          <w:rFonts w:ascii="宋体" w:hAnsi="宋体" w:cs="宋体" w:hint="eastAsia"/>
          <w:sz w:val="28"/>
          <w:szCs w:val="28"/>
        </w:rPr>
        <w:t>万元，</w:t>
      </w:r>
      <w:r w:rsidR="0012596E" w:rsidRPr="00CE1B3E">
        <w:rPr>
          <w:rFonts w:ascii="宋体" w:hAnsi="宋体" w:cs="宋体" w:hint="eastAsia"/>
          <w:sz w:val="28"/>
          <w:szCs w:val="28"/>
        </w:rPr>
        <w:t>增加</w:t>
      </w:r>
      <w:r w:rsidR="00F23020" w:rsidRPr="00CE1B3E">
        <w:rPr>
          <w:rFonts w:ascii="宋体" w:hAnsi="宋体" w:cs="宋体" w:hint="eastAsia"/>
          <w:sz w:val="28"/>
          <w:szCs w:val="28"/>
        </w:rPr>
        <w:t>93.53</w:t>
      </w:r>
      <w:r w:rsidR="00D72467" w:rsidRPr="00CE1B3E">
        <w:rPr>
          <w:rFonts w:ascii="宋体" w:hAnsi="宋体" w:cs="宋体" w:hint="eastAsia"/>
          <w:sz w:val="28"/>
          <w:szCs w:val="28"/>
        </w:rPr>
        <w:t>%，</w:t>
      </w:r>
      <w:r w:rsidR="00D327AB" w:rsidRPr="00CE1B3E">
        <w:rPr>
          <w:rFonts w:ascii="宋体" w:hAnsi="宋体" w:cs="宋体" w:hint="eastAsia"/>
          <w:sz w:val="28"/>
          <w:szCs w:val="28"/>
        </w:rPr>
        <w:t>主要用于归属人力资源社会保障厅管理的技工学校资助开支，包括助学金、奖学金、免学费补助。</w:t>
      </w:r>
      <w:r w:rsidR="0012596E" w:rsidRPr="00CE1B3E">
        <w:rPr>
          <w:rFonts w:ascii="宋体" w:hAnsi="宋体" w:cs="宋体" w:hint="eastAsia"/>
          <w:sz w:val="28"/>
          <w:szCs w:val="28"/>
        </w:rPr>
        <w:t>大幅增加原因</w:t>
      </w:r>
      <w:r w:rsidR="00D72467" w:rsidRPr="00CE1B3E">
        <w:rPr>
          <w:rFonts w:ascii="宋体" w:hAnsi="宋体" w:cs="宋体" w:hint="eastAsia"/>
          <w:sz w:val="28"/>
          <w:szCs w:val="28"/>
        </w:rPr>
        <w:t>主要是</w:t>
      </w:r>
      <w:r w:rsidR="00CB2478" w:rsidRPr="00CE1B3E">
        <w:rPr>
          <w:rFonts w:ascii="宋体" w:hAnsi="宋体" w:cs="宋体" w:hint="eastAsia"/>
          <w:sz w:val="28"/>
          <w:szCs w:val="28"/>
        </w:rPr>
        <w:t>中央</w:t>
      </w:r>
      <w:r w:rsidR="00F23020" w:rsidRPr="00CE1B3E">
        <w:rPr>
          <w:rFonts w:ascii="宋体" w:hAnsi="宋体" w:cs="宋体" w:hint="eastAsia"/>
          <w:sz w:val="28"/>
          <w:szCs w:val="28"/>
        </w:rPr>
        <w:t>与自治区</w:t>
      </w:r>
      <w:r w:rsidR="00CB2478" w:rsidRPr="00CE1B3E">
        <w:rPr>
          <w:rFonts w:ascii="宋体" w:hAnsi="宋体" w:cs="宋体" w:hint="eastAsia"/>
          <w:sz w:val="28"/>
          <w:szCs w:val="28"/>
        </w:rPr>
        <w:t>教育补助金</w:t>
      </w:r>
      <w:r w:rsidR="00F23020" w:rsidRPr="00CE1B3E">
        <w:rPr>
          <w:rFonts w:ascii="宋体" w:hAnsi="宋体" w:cs="宋体" w:hint="eastAsia"/>
          <w:sz w:val="28"/>
          <w:szCs w:val="28"/>
        </w:rPr>
        <w:t>补助人员增加</w:t>
      </w:r>
      <w:r w:rsidR="00D72467" w:rsidRPr="00CE1B3E">
        <w:rPr>
          <w:rFonts w:ascii="宋体" w:hAnsi="宋体" w:cs="宋体" w:hint="eastAsia"/>
          <w:sz w:val="28"/>
          <w:szCs w:val="28"/>
        </w:rPr>
        <w:t>导致；</w:t>
      </w:r>
      <w:r w:rsidRPr="00CE1B3E">
        <w:rPr>
          <w:rFonts w:ascii="宋体" w:hAnsi="宋体" w:cs="宋体" w:hint="eastAsia"/>
          <w:sz w:val="28"/>
          <w:szCs w:val="28"/>
        </w:rPr>
        <w:t>20503款“职业教育”科</w:t>
      </w:r>
      <w:r w:rsidR="00F23020" w:rsidRPr="00CE1B3E">
        <w:rPr>
          <w:rFonts w:ascii="宋体" w:hAnsi="宋体" w:cs="宋体" w:hint="eastAsia"/>
          <w:sz w:val="28"/>
          <w:szCs w:val="28"/>
        </w:rPr>
        <w:t>目1174.47万元，同比增加567.60万</w:t>
      </w:r>
      <w:r w:rsidR="00F23020" w:rsidRPr="00CE1B3E">
        <w:rPr>
          <w:rFonts w:ascii="宋体" w:hAnsi="宋体" w:cs="宋体" w:hint="eastAsia"/>
          <w:sz w:val="28"/>
          <w:szCs w:val="28"/>
        </w:rPr>
        <w:lastRenderedPageBreak/>
        <w:t>元，增加93.53%</w:t>
      </w:r>
      <w:r w:rsidRPr="00CE1B3E">
        <w:rPr>
          <w:rFonts w:ascii="宋体" w:hAnsi="宋体" w:cs="宋体" w:hint="eastAsia"/>
          <w:sz w:val="28"/>
          <w:szCs w:val="28"/>
        </w:rPr>
        <w:t>。</w:t>
      </w:r>
      <w:r w:rsidR="00A37793" w:rsidRPr="00CE1B3E">
        <w:rPr>
          <w:rFonts w:ascii="宋体" w:hAnsi="宋体" w:cs="宋体" w:hint="eastAsia"/>
          <w:sz w:val="28"/>
          <w:szCs w:val="28"/>
        </w:rPr>
        <w:t>205030</w:t>
      </w:r>
      <w:r w:rsidR="00A41755" w:rsidRPr="00CE1B3E">
        <w:rPr>
          <w:rFonts w:ascii="宋体" w:hAnsi="宋体" w:cs="宋体" w:hint="eastAsia"/>
          <w:sz w:val="28"/>
          <w:szCs w:val="28"/>
        </w:rPr>
        <w:t>3</w:t>
      </w:r>
      <w:r w:rsidR="00A37793" w:rsidRPr="00CE1B3E">
        <w:rPr>
          <w:rFonts w:ascii="宋体" w:hAnsi="宋体" w:cs="宋体" w:hint="eastAsia"/>
          <w:sz w:val="28"/>
          <w:szCs w:val="28"/>
        </w:rPr>
        <w:t>项“技校教育”科目</w:t>
      </w:r>
      <w:r w:rsidR="00D72467" w:rsidRPr="00CE1B3E">
        <w:rPr>
          <w:rFonts w:ascii="宋体" w:hAnsi="宋体" w:cs="宋体" w:hint="eastAsia"/>
          <w:sz w:val="28"/>
          <w:szCs w:val="28"/>
        </w:rPr>
        <w:t>同比</w:t>
      </w:r>
      <w:r w:rsidR="00A71D5D" w:rsidRPr="00CE1B3E">
        <w:rPr>
          <w:rFonts w:ascii="宋体" w:hAnsi="宋体" w:cs="宋体" w:hint="eastAsia"/>
          <w:sz w:val="28"/>
          <w:szCs w:val="28"/>
        </w:rPr>
        <w:t>增加</w:t>
      </w:r>
      <w:r w:rsidR="00F23020" w:rsidRPr="00CE1B3E">
        <w:rPr>
          <w:rFonts w:ascii="宋体" w:hAnsi="宋体" w:cs="宋体" w:hint="eastAsia"/>
          <w:sz w:val="28"/>
          <w:szCs w:val="28"/>
        </w:rPr>
        <w:t>567.60万元，增加93.53%</w:t>
      </w:r>
      <w:r w:rsidR="00D72467" w:rsidRPr="00CE1B3E">
        <w:rPr>
          <w:rFonts w:ascii="宋体" w:hAnsi="宋体" w:cs="宋体" w:hint="eastAsia"/>
          <w:sz w:val="28"/>
          <w:szCs w:val="28"/>
        </w:rPr>
        <w:t>，主要是</w:t>
      </w:r>
      <w:r w:rsidR="00F23020" w:rsidRPr="00CE1B3E">
        <w:rPr>
          <w:rFonts w:ascii="宋体" w:hAnsi="宋体" w:cs="宋体" w:hint="eastAsia"/>
          <w:sz w:val="28"/>
          <w:szCs w:val="28"/>
        </w:rPr>
        <w:t>中央与</w:t>
      </w:r>
      <w:r w:rsidR="00A71D5D" w:rsidRPr="00CE1B3E">
        <w:rPr>
          <w:rFonts w:ascii="宋体" w:hAnsi="宋体" w:cs="宋体" w:hint="eastAsia"/>
          <w:sz w:val="28"/>
          <w:szCs w:val="28"/>
        </w:rPr>
        <w:t>自治区技校教育免学费补助资和</w:t>
      </w:r>
      <w:r w:rsidR="00F23020" w:rsidRPr="00CE1B3E">
        <w:rPr>
          <w:rFonts w:ascii="宋体" w:hAnsi="宋体" w:cs="宋体" w:hint="eastAsia"/>
          <w:sz w:val="28"/>
          <w:szCs w:val="28"/>
        </w:rPr>
        <w:t>技校教育</w:t>
      </w:r>
      <w:r w:rsidR="00A71D5D" w:rsidRPr="00CE1B3E">
        <w:rPr>
          <w:rFonts w:ascii="宋体" w:hAnsi="宋体" w:cs="宋体" w:hint="eastAsia"/>
          <w:sz w:val="28"/>
          <w:szCs w:val="28"/>
        </w:rPr>
        <w:t>助学金增加</w:t>
      </w:r>
      <w:r w:rsidR="00D72467" w:rsidRPr="00CE1B3E">
        <w:rPr>
          <w:rFonts w:ascii="宋体" w:hAnsi="宋体" w:cs="宋体" w:hint="eastAsia"/>
          <w:sz w:val="28"/>
          <w:szCs w:val="28"/>
        </w:rPr>
        <w:t>导致。</w:t>
      </w:r>
    </w:p>
    <w:p w:rsidR="00CB6885" w:rsidRPr="00CE1B3E" w:rsidRDefault="00CB6885" w:rsidP="00586947">
      <w:pPr>
        <w:tabs>
          <w:tab w:val="center" w:pos="4475"/>
        </w:tabs>
        <w:spacing w:line="520" w:lineRule="exact"/>
        <w:ind w:firstLineChars="200" w:firstLine="562"/>
        <w:rPr>
          <w:rFonts w:ascii="宋体" w:hAnsi="宋体" w:cs="宋体" w:hint="eastAsia"/>
          <w:sz w:val="28"/>
          <w:szCs w:val="28"/>
        </w:rPr>
      </w:pPr>
      <w:r w:rsidRPr="00CE1B3E">
        <w:rPr>
          <w:rFonts w:ascii="宋体" w:hAnsi="宋体" w:cs="宋体" w:hint="eastAsia"/>
          <w:b/>
          <w:sz w:val="28"/>
          <w:szCs w:val="28"/>
        </w:rPr>
        <w:t>208类</w:t>
      </w:r>
      <w:r w:rsidRPr="00CE1B3E">
        <w:rPr>
          <w:rFonts w:ascii="宋体" w:hAnsi="宋体" w:cs="宋体" w:hint="eastAsia"/>
          <w:sz w:val="28"/>
          <w:szCs w:val="28"/>
        </w:rPr>
        <w:t>“社会保障和就业支出”科目</w:t>
      </w:r>
      <w:r w:rsidR="00A567E2" w:rsidRPr="00CE1B3E">
        <w:rPr>
          <w:rFonts w:ascii="宋体" w:hAnsi="宋体" w:cs="宋体" w:hint="eastAsia"/>
          <w:sz w:val="28"/>
          <w:szCs w:val="28"/>
        </w:rPr>
        <w:t>29713.75</w:t>
      </w:r>
      <w:r w:rsidRPr="00CE1B3E">
        <w:rPr>
          <w:rFonts w:ascii="宋体" w:hAnsi="宋体" w:cs="宋体" w:hint="eastAsia"/>
          <w:sz w:val="28"/>
          <w:szCs w:val="28"/>
        </w:rPr>
        <w:t>万元，</w:t>
      </w:r>
      <w:r w:rsidR="00A567E2" w:rsidRPr="00CE1B3E">
        <w:rPr>
          <w:rFonts w:ascii="宋体" w:hAnsi="宋体" w:cs="宋体" w:hint="eastAsia"/>
          <w:sz w:val="28"/>
          <w:szCs w:val="28"/>
        </w:rPr>
        <w:t>增加16117.84</w:t>
      </w:r>
      <w:r w:rsidRPr="00CE1B3E">
        <w:rPr>
          <w:rFonts w:ascii="宋体" w:hAnsi="宋体" w:cs="宋体" w:hint="eastAsia"/>
          <w:sz w:val="28"/>
          <w:szCs w:val="28"/>
        </w:rPr>
        <w:t>万元，</w:t>
      </w:r>
      <w:r w:rsidR="00A567E2" w:rsidRPr="00CE1B3E">
        <w:rPr>
          <w:rFonts w:ascii="宋体" w:hAnsi="宋体" w:cs="宋体" w:hint="eastAsia"/>
          <w:sz w:val="28"/>
          <w:szCs w:val="28"/>
        </w:rPr>
        <w:t>增加118.55</w:t>
      </w:r>
      <w:r w:rsidRPr="00CE1B3E">
        <w:rPr>
          <w:rFonts w:ascii="宋体" w:hAnsi="宋体" w:cs="宋体" w:hint="eastAsia"/>
          <w:sz w:val="28"/>
          <w:szCs w:val="28"/>
        </w:rPr>
        <w:t>％。</w:t>
      </w:r>
      <w:r w:rsidR="00D50F89" w:rsidRPr="00CE1B3E">
        <w:rPr>
          <w:rFonts w:ascii="宋体" w:hAnsi="宋体" w:cs="宋体" w:hint="eastAsia"/>
          <w:sz w:val="28"/>
          <w:szCs w:val="28"/>
        </w:rPr>
        <w:t>主要用于三个方面支出。一是人力资源社会保障厅机关和所属10个事业单位在职人员工资和单位日常运转基本支出。二是人力资源社会保障厅为履行“三定方案”赋予职能，而开展社会保障和就业事务工作，以及专项业务活动发生的支出。三是人力资源社会保障厅按国家规定发放本单位离退休人员的离退休费和津补贴，死亡人员抚恤金，以及离退休人员管理方面的支出。</w:t>
      </w:r>
      <w:r w:rsidR="00CC1B56" w:rsidRPr="00CE1B3E">
        <w:rPr>
          <w:rFonts w:ascii="宋体" w:hAnsi="宋体" w:cs="宋体" w:hint="eastAsia"/>
          <w:sz w:val="28"/>
          <w:szCs w:val="28"/>
        </w:rPr>
        <w:t>大幅度变动的原因</w:t>
      </w:r>
      <w:r w:rsidR="00935579" w:rsidRPr="00CE1B3E">
        <w:rPr>
          <w:rFonts w:ascii="宋体" w:hAnsi="宋体" w:cs="宋体" w:hint="eastAsia"/>
          <w:sz w:val="28"/>
          <w:szCs w:val="28"/>
        </w:rPr>
        <w:t>是由于科目调整导致，2021年政府分类收支科目取消人力资源和社会保障原先在201项下的科目，以前年度放在201科目下列支的人力资源和社会保障支出，2021年预算全部列支在208科目下，因此导致大幅变动。</w:t>
      </w:r>
    </w:p>
    <w:p w:rsidR="00CB6885" w:rsidRPr="00CE1B3E" w:rsidRDefault="00CB6885">
      <w:pPr>
        <w:tabs>
          <w:tab w:val="center" w:pos="4475"/>
        </w:tabs>
        <w:spacing w:line="520" w:lineRule="exact"/>
        <w:ind w:firstLineChars="200" w:firstLine="560"/>
        <w:rPr>
          <w:rFonts w:ascii="宋体" w:hAnsi="宋体" w:cs="宋体" w:hint="eastAsia"/>
          <w:sz w:val="28"/>
          <w:szCs w:val="28"/>
        </w:rPr>
      </w:pPr>
      <w:r w:rsidRPr="00CE1B3E">
        <w:rPr>
          <w:rFonts w:ascii="宋体" w:hAnsi="宋体" w:cs="宋体" w:hint="eastAsia"/>
          <w:sz w:val="28"/>
          <w:szCs w:val="28"/>
        </w:rPr>
        <w:t>20801款“人力资源和社会保障管理事务”科目</w:t>
      </w:r>
      <w:r w:rsidR="00773326" w:rsidRPr="00CE1B3E">
        <w:rPr>
          <w:rFonts w:ascii="宋体" w:hAnsi="宋体" w:cs="宋体" w:hint="eastAsia"/>
          <w:sz w:val="28"/>
          <w:szCs w:val="28"/>
        </w:rPr>
        <w:t>23443.36</w:t>
      </w:r>
      <w:r w:rsidRPr="00CE1B3E">
        <w:rPr>
          <w:rFonts w:ascii="宋体" w:hAnsi="宋体" w:cs="宋体" w:hint="eastAsia"/>
          <w:sz w:val="28"/>
          <w:szCs w:val="28"/>
        </w:rPr>
        <w:t>万元，同比</w:t>
      </w:r>
      <w:r w:rsidR="00773326" w:rsidRPr="00CE1B3E">
        <w:rPr>
          <w:rFonts w:ascii="宋体" w:hAnsi="宋体" w:cs="宋体" w:hint="eastAsia"/>
          <w:sz w:val="28"/>
          <w:szCs w:val="28"/>
        </w:rPr>
        <w:t>增加11578.79</w:t>
      </w:r>
      <w:r w:rsidRPr="00CE1B3E">
        <w:rPr>
          <w:rFonts w:ascii="宋体" w:hAnsi="宋体" w:cs="宋体" w:hint="eastAsia"/>
          <w:sz w:val="28"/>
          <w:szCs w:val="28"/>
        </w:rPr>
        <w:t>万元，</w:t>
      </w:r>
      <w:r w:rsidR="00773326" w:rsidRPr="00CE1B3E">
        <w:rPr>
          <w:rFonts w:ascii="宋体" w:hAnsi="宋体" w:cs="宋体" w:hint="eastAsia"/>
          <w:sz w:val="28"/>
          <w:szCs w:val="28"/>
        </w:rPr>
        <w:t>增加97.59</w:t>
      </w:r>
      <w:r w:rsidRPr="00CE1B3E">
        <w:rPr>
          <w:rFonts w:ascii="宋体" w:hAnsi="宋体" w:cs="宋体" w:hint="eastAsia"/>
          <w:sz w:val="28"/>
          <w:szCs w:val="28"/>
        </w:rPr>
        <w:t>％。其中：2080101项“行政运行（人力资源和社会保障管理事务）”科目</w:t>
      </w:r>
      <w:r w:rsidR="009B1545" w:rsidRPr="00CE1B3E">
        <w:rPr>
          <w:rFonts w:ascii="宋体" w:hAnsi="宋体" w:cs="宋体" w:hint="eastAsia"/>
          <w:sz w:val="28"/>
          <w:szCs w:val="28"/>
        </w:rPr>
        <w:t>5099.65</w:t>
      </w:r>
      <w:r w:rsidRPr="00CE1B3E">
        <w:rPr>
          <w:rFonts w:ascii="宋体" w:hAnsi="宋体" w:cs="宋体" w:hint="eastAsia"/>
          <w:sz w:val="28"/>
          <w:szCs w:val="28"/>
        </w:rPr>
        <w:t>万元，</w:t>
      </w:r>
      <w:r w:rsidR="009B1545" w:rsidRPr="00CE1B3E">
        <w:rPr>
          <w:rFonts w:ascii="宋体" w:hAnsi="宋体" w:cs="宋体" w:hint="eastAsia"/>
          <w:sz w:val="28"/>
          <w:szCs w:val="28"/>
        </w:rPr>
        <w:t>同比增加1041.57万元，增加25.67％</w:t>
      </w:r>
      <w:r w:rsidR="00AB12B1" w:rsidRPr="00CE1B3E">
        <w:rPr>
          <w:rFonts w:ascii="宋体" w:hAnsi="宋体" w:cs="宋体" w:hint="eastAsia"/>
          <w:sz w:val="28"/>
          <w:szCs w:val="28"/>
        </w:rPr>
        <w:t>，</w:t>
      </w:r>
      <w:r w:rsidR="0090292B" w:rsidRPr="00CE1B3E">
        <w:rPr>
          <w:rFonts w:ascii="宋体" w:hAnsi="宋体" w:cs="宋体" w:hint="eastAsia"/>
          <w:sz w:val="28"/>
          <w:szCs w:val="28"/>
        </w:rPr>
        <w:t>主要是</w:t>
      </w:r>
      <w:r w:rsidR="00D42E4B" w:rsidRPr="00CE1B3E">
        <w:rPr>
          <w:rFonts w:ascii="宋体" w:hAnsi="宋体" w:cs="宋体" w:hint="eastAsia"/>
          <w:sz w:val="28"/>
          <w:szCs w:val="28"/>
        </w:rPr>
        <w:t>账务调整将原201</w:t>
      </w:r>
      <w:r w:rsidR="007058D7" w:rsidRPr="00CE1B3E">
        <w:rPr>
          <w:rFonts w:ascii="宋体" w:hAnsi="宋体" w:cs="宋体" w:hint="eastAsia"/>
          <w:sz w:val="28"/>
          <w:szCs w:val="28"/>
        </w:rPr>
        <w:t>01</w:t>
      </w:r>
      <w:r w:rsidR="00D42E4B" w:rsidRPr="00CE1B3E">
        <w:rPr>
          <w:rFonts w:ascii="宋体" w:hAnsi="宋体" w:cs="宋体" w:hint="eastAsia"/>
          <w:sz w:val="28"/>
          <w:szCs w:val="28"/>
        </w:rPr>
        <w:t>科目下本级的差旅费、培训费、公车运行维护费、</w:t>
      </w:r>
      <w:r w:rsidR="007058D7" w:rsidRPr="00CE1B3E">
        <w:rPr>
          <w:rFonts w:ascii="宋体" w:hAnsi="宋体" w:cs="宋体" w:hint="eastAsia"/>
          <w:sz w:val="28"/>
          <w:szCs w:val="28"/>
        </w:rPr>
        <w:t>综合业务经费、专项公用经费等</w:t>
      </w:r>
      <w:r w:rsidR="00D42E4B" w:rsidRPr="00CE1B3E">
        <w:rPr>
          <w:rFonts w:ascii="宋体" w:hAnsi="宋体" w:cs="宋体" w:hint="eastAsia"/>
          <w:sz w:val="28"/>
          <w:szCs w:val="28"/>
        </w:rPr>
        <w:t>支出调整到</w:t>
      </w:r>
      <w:r w:rsidR="007058D7" w:rsidRPr="00CE1B3E">
        <w:rPr>
          <w:rFonts w:ascii="宋体" w:hAnsi="宋体" w:cs="宋体" w:hint="eastAsia"/>
          <w:sz w:val="28"/>
          <w:szCs w:val="28"/>
        </w:rPr>
        <w:t>20801</w:t>
      </w:r>
      <w:r w:rsidR="00D42E4B" w:rsidRPr="00CE1B3E">
        <w:rPr>
          <w:rFonts w:ascii="宋体" w:hAnsi="宋体" w:cs="宋体" w:hint="eastAsia"/>
          <w:sz w:val="28"/>
          <w:szCs w:val="28"/>
        </w:rPr>
        <w:t>下的行政运行中</w:t>
      </w:r>
      <w:r w:rsidRPr="00CE1B3E">
        <w:rPr>
          <w:rFonts w:ascii="宋体" w:hAnsi="宋体" w:cs="宋体" w:hint="eastAsia"/>
          <w:sz w:val="28"/>
          <w:szCs w:val="28"/>
        </w:rPr>
        <w:t>；2080102项“一般行政管理事务（人力资源和社会保障管理事务）”科目</w:t>
      </w:r>
      <w:r w:rsidR="00690259" w:rsidRPr="00CE1B3E">
        <w:rPr>
          <w:rFonts w:ascii="宋体" w:hAnsi="宋体" w:cs="宋体" w:hint="eastAsia"/>
          <w:sz w:val="28"/>
          <w:szCs w:val="28"/>
        </w:rPr>
        <w:t>267</w:t>
      </w:r>
      <w:r w:rsidRPr="00CE1B3E">
        <w:rPr>
          <w:rFonts w:ascii="宋体" w:hAnsi="宋体" w:cs="宋体" w:hint="eastAsia"/>
          <w:sz w:val="28"/>
          <w:szCs w:val="28"/>
        </w:rPr>
        <w:t>万元，</w:t>
      </w:r>
      <w:r w:rsidR="00690259" w:rsidRPr="00CE1B3E">
        <w:rPr>
          <w:rFonts w:ascii="宋体" w:hAnsi="宋体" w:cs="宋体" w:hint="eastAsia"/>
          <w:sz w:val="28"/>
          <w:szCs w:val="28"/>
        </w:rPr>
        <w:t>同比增加201.09万元，增加305.10％，</w:t>
      </w:r>
      <w:r w:rsidR="00D40142" w:rsidRPr="00CE1B3E">
        <w:rPr>
          <w:rFonts w:ascii="宋体" w:hAnsi="宋体" w:cs="宋体" w:hint="eastAsia"/>
          <w:sz w:val="28"/>
          <w:szCs w:val="28"/>
        </w:rPr>
        <w:t>主要是账务调整将原20101</w:t>
      </w:r>
      <w:r w:rsidR="00CF31AE" w:rsidRPr="00CE1B3E">
        <w:rPr>
          <w:rFonts w:ascii="宋体" w:hAnsi="宋体" w:cs="宋体" w:hint="eastAsia"/>
          <w:sz w:val="28"/>
          <w:szCs w:val="28"/>
        </w:rPr>
        <w:t>科目下本级的劳动和社会保障志、人事志编撰</w:t>
      </w:r>
      <w:r w:rsidR="00D40142" w:rsidRPr="00CE1B3E">
        <w:rPr>
          <w:rFonts w:ascii="宋体" w:hAnsi="宋体" w:cs="宋体" w:hint="eastAsia"/>
          <w:sz w:val="28"/>
          <w:szCs w:val="28"/>
        </w:rPr>
        <w:t>费等支出调整到20801人力资源和社会保障管理事务下</w:t>
      </w:r>
      <w:r w:rsidRPr="00CE1B3E">
        <w:rPr>
          <w:rFonts w:ascii="宋体" w:hAnsi="宋体" w:cs="宋体" w:hint="eastAsia"/>
          <w:sz w:val="28"/>
          <w:szCs w:val="28"/>
        </w:rPr>
        <w:t>；2080103项“机关服务（人力资源和社会保障管理事务）”科目</w:t>
      </w:r>
      <w:r w:rsidR="00B548F0" w:rsidRPr="00CE1B3E">
        <w:rPr>
          <w:rFonts w:ascii="宋体" w:hAnsi="宋体" w:cs="宋体" w:hint="eastAsia"/>
          <w:sz w:val="28"/>
          <w:szCs w:val="28"/>
        </w:rPr>
        <w:t>,441.31</w:t>
      </w:r>
      <w:r w:rsidRPr="00CE1B3E">
        <w:rPr>
          <w:rFonts w:ascii="宋体" w:hAnsi="宋体" w:cs="宋体" w:hint="eastAsia"/>
          <w:sz w:val="28"/>
          <w:szCs w:val="28"/>
        </w:rPr>
        <w:t>万元，</w:t>
      </w:r>
      <w:r w:rsidR="00B548F0" w:rsidRPr="00CE1B3E">
        <w:rPr>
          <w:rFonts w:ascii="宋体" w:hAnsi="宋体" w:cs="宋体" w:hint="eastAsia"/>
          <w:sz w:val="28"/>
          <w:szCs w:val="28"/>
        </w:rPr>
        <w:t>增</w:t>
      </w:r>
      <w:r w:rsidR="00B548F0" w:rsidRPr="00CE1B3E">
        <w:rPr>
          <w:rFonts w:ascii="宋体" w:hAnsi="宋体" w:cs="宋体" w:hint="eastAsia"/>
          <w:sz w:val="28"/>
          <w:szCs w:val="28"/>
        </w:rPr>
        <w:lastRenderedPageBreak/>
        <w:t>加43.67万元，增加10.98％</w:t>
      </w:r>
      <w:r w:rsidR="006C36F0" w:rsidRPr="00CE1B3E">
        <w:rPr>
          <w:rFonts w:ascii="宋体" w:hAnsi="宋体" w:cs="宋体" w:hint="eastAsia"/>
          <w:sz w:val="28"/>
          <w:szCs w:val="28"/>
        </w:rPr>
        <w:t>，主要是厅机关服务中心</w:t>
      </w:r>
      <w:r w:rsidR="00B548F0" w:rsidRPr="00CE1B3E">
        <w:rPr>
          <w:rFonts w:ascii="宋体" w:hAnsi="宋体" w:cs="宋体" w:hint="eastAsia"/>
          <w:sz w:val="28"/>
          <w:szCs w:val="28"/>
        </w:rPr>
        <w:t>绩效奖金增加</w:t>
      </w:r>
      <w:r w:rsidR="006C36F0" w:rsidRPr="00CE1B3E">
        <w:rPr>
          <w:rFonts w:ascii="宋体" w:hAnsi="宋体" w:cs="宋体" w:hint="eastAsia"/>
          <w:sz w:val="28"/>
          <w:szCs w:val="28"/>
        </w:rPr>
        <w:t>导致</w:t>
      </w:r>
      <w:r w:rsidRPr="00CE1B3E">
        <w:rPr>
          <w:rFonts w:ascii="宋体" w:hAnsi="宋体" w:cs="宋体" w:hint="eastAsia"/>
          <w:sz w:val="28"/>
          <w:szCs w:val="28"/>
        </w:rPr>
        <w:t>；</w:t>
      </w:r>
      <w:r w:rsidR="00F35CB4" w:rsidRPr="00CE1B3E">
        <w:rPr>
          <w:rFonts w:ascii="宋体" w:hAnsi="宋体" w:cs="宋体" w:hint="eastAsia"/>
          <w:sz w:val="28"/>
          <w:szCs w:val="28"/>
        </w:rPr>
        <w:t xml:space="preserve"> </w:t>
      </w:r>
      <w:r w:rsidR="004C6704" w:rsidRPr="00CE1B3E">
        <w:rPr>
          <w:rFonts w:ascii="宋体" w:hAnsi="宋体" w:cs="宋体" w:hint="eastAsia"/>
          <w:sz w:val="28"/>
          <w:szCs w:val="28"/>
        </w:rPr>
        <w:t>2080104项“综合业务”科目380.50万元，</w:t>
      </w:r>
      <w:r w:rsidR="00FE36D8" w:rsidRPr="00CE1B3E">
        <w:rPr>
          <w:rFonts w:ascii="宋体" w:hAnsi="宋体" w:cs="宋体" w:hint="eastAsia"/>
          <w:sz w:val="28"/>
          <w:szCs w:val="28"/>
        </w:rPr>
        <w:t>主要是账务调整将原20101科目下本级的事业单位公开招聘经费、综合业务经费等支出调整到20801人力资源和社会保障管理事务下</w:t>
      </w:r>
      <w:r w:rsidRPr="00CE1B3E">
        <w:rPr>
          <w:rFonts w:ascii="宋体" w:hAnsi="宋体" w:cs="宋体" w:hint="eastAsia"/>
          <w:sz w:val="28"/>
          <w:szCs w:val="28"/>
        </w:rPr>
        <w:t>；2080106项“就业管理事务”科目</w:t>
      </w:r>
      <w:r w:rsidR="000E6BF5" w:rsidRPr="00CE1B3E">
        <w:rPr>
          <w:rFonts w:ascii="宋体" w:hAnsi="宋体" w:cs="宋体" w:hint="eastAsia"/>
          <w:sz w:val="28"/>
          <w:szCs w:val="28"/>
        </w:rPr>
        <w:t>2243.50</w:t>
      </w:r>
      <w:r w:rsidRPr="00CE1B3E">
        <w:rPr>
          <w:rFonts w:ascii="宋体" w:hAnsi="宋体" w:cs="宋体" w:hint="eastAsia"/>
          <w:sz w:val="28"/>
          <w:szCs w:val="28"/>
        </w:rPr>
        <w:t>万元，同比</w:t>
      </w:r>
      <w:r w:rsidR="004C29F9" w:rsidRPr="00CE1B3E">
        <w:rPr>
          <w:rFonts w:ascii="宋体" w:hAnsi="宋体" w:cs="宋体" w:hint="eastAsia"/>
          <w:sz w:val="28"/>
          <w:szCs w:val="28"/>
        </w:rPr>
        <w:t>增加</w:t>
      </w:r>
      <w:r w:rsidR="000E6BF5" w:rsidRPr="00CE1B3E">
        <w:rPr>
          <w:rFonts w:ascii="宋体" w:hAnsi="宋体" w:cs="宋体" w:hint="eastAsia"/>
          <w:sz w:val="28"/>
          <w:szCs w:val="28"/>
        </w:rPr>
        <w:t>750.50</w:t>
      </w:r>
      <w:r w:rsidRPr="00CE1B3E">
        <w:rPr>
          <w:rFonts w:ascii="宋体" w:hAnsi="宋体" w:cs="宋体" w:hint="eastAsia"/>
          <w:sz w:val="28"/>
          <w:szCs w:val="28"/>
        </w:rPr>
        <w:t>万元，</w:t>
      </w:r>
      <w:r w:rsidR="004C29F9" w:rsidRPr="00CE1B3E">
        <w:rPr>
          <w:rFonts w:ascii="宋体" w:hAnsi="宋体" w:cs="宋体" w:hint="eastAsia"/>
          <w:sz w:val="28"/>
          <w:szCs w:val="28"/>
        </w:rPr>
        <w:t>增加</w:t>
      </w:r>
      <w:r w:rsidR="000E6BF5" w:rsidRPr="00CE1B3E">
        <w:rPr>
          <w:rFonts w:ascii="宋体" w:hAnsi="宋体" w:cs="宋体" w:hint="eastAsia"/>
          <w:sz w:val="28"/>
          <w:szCs w:val="28"/>
        </w:rPr>
        <w:t>50</w:t>
      </w:r>
      <w:r w:rsidR="00FA25D0" w:rsidRPr="00CE1B3E">
        <w:rPr>
          <w:rFonts w:ascii="宋体" w:hAnsi="宋体" w:cs="宋体" w:hint="eastAsia"/>
          <w:sz w:val="28"/>
          <w:szCs w:val="28"/>
        </w:rPr>
        <w:t>.27</w:t>
      </w:r>
      <w:r w:rsidRPr="00CE1B3E">
        <w:rPr>
          <w:rFonts w:ascii="宋体" w:hAnsi="宋体" w:cs="宋体" w:hint="eastAsia"/>
          <w:sz w:val="28"/>
          <w:szCs w:val="28"/>
        </w:rPr>
        <w:t>%</w:t>
      </w:r>
      <w:r w:rsidR="00A86B41" w:rsidRPr="00CE1B3E">
        <w:rPr>
          <w:rFonts w:ascii="宋体" w:hAnsi="宋体" w:cs="宋体" w:hint="eastAsia"/>
          <w:sz w:val="28"/>
          <w:szCs w:val="28"/>
        </w:rPr>
        <w:t>，主要是</w:t>
      </w:r>
      <w:r w:rsidR="006648E7" w:rsidRPr="00CE1B3E">
        <w:rPr>
          <w:rFonts w:ascii="宋体" w:hAnsi="宋体" w:hint="eastAsia"/>
          <w:sz w:val="28"/>
          <w:szCs w:val="28"/>
        </w:rPr>
        <w:t>职业技能竞赛和农民工大赛等大型竞赛活动项目规模增大，项目</w:t>
      </w:r>
      <w:r w:rsidR="00586947" w:rsidRPr="00CE1B3E">
        <w:rPr>
          <w:rFonts w:ascii="宋体" w:hAnsi="宋体" w:hint="eastAsia"/>
          <w:sz w:val="28"/>
          <w:szCs w:val="28"/>
        </w:rPr>
        <w:t>支出</w:t>
      </w:r>
      <w:r w:rsidR="006648E7" w:rsidRPr="00CE1B3E">
        <w:rPr>
          <w:rFonts w:ascii="宋体" w:hAnsi="宋体" w:hint="eastAsia"/>
          <w:sz w:val="28"/>
          <w:szCs w:val="28"/>
        </w:rPr>
        <w:t>增加</w:t>
      </w:r>
      <w:r w:rsidR="00A86B41" w:rsidRPr="00CE1B3E">
        <w:rPr>
          <w:rFonts w:ascii="宋体" w:hAnsi="宋体" w:cs="宋体" w:hint="eastAsia"/>
          <w:sz w:val="28"/>
          <w:szCs w:val="28"/>
        </w:rPr>
        <w:t>导致</w:t>
      </w:r>
      <w:r w:rsidRPr="00CE1B3E">
        <w:rPr>
          <w:rFonts w:ascii="宋体" w:hAnsi="宋体" w:cs="宋体" w:hint="eastAsia"/>
          <w:sz w:val="28"/>
          <w:szCs w:val="28"/>
        </w:rPr>
        <w:t>；2080107项“社会保险业务管理事务”科目</w:t>
      </w:r>
      <w:r w:rsidR="00770B1A" w:rsidRPr="00CE1B3E">
        <w:rPr>
          <w:rFonts w:ascii="宋体" w:hAnsi="宋体" w:cs="宋体" w:hint="eastAsia"/>
          <w:sz w:val="28"/>
          <w:szCs w:val="28"/>
        </w:rPr>
        <w:t>116</w:t>
      </w:r>
      <w:r w:rsidRPr="00CE1B3E">
        <w:rPr>
          <w:rFonts w:ascii="宋体" w:hAnsi="宋体" w:cs="宋体" w:hint="eastAsia"/>
          <w:sz w:val="28"/>
          <w:szCs w:val="28"/>
        </w:rPr>
        <w:t>万元，</w:t>
      </w:r>
      <w:r w:rsidR="00A84913" w:rsidRPr="00CE1B3E">
        <w:rPr>
          <w:rFonts w:ascii="宋体" w:hAnsi="宋体" w:cs="宋体" w:hint="eastAsia"/>
          <w:sz w:val="28"/>
          <w:szCs w:val="28"/>
        </w:rPr>
        <w:t>同比</w:t>
      </w:r>
      <w:r w:rsidR="00770B1A" w:rsidRPr="00CE1B3E">
        <w:rPr>
          <w:rFonts w:ascii="宋体" w:hAnsi="宋体" w:cs="宋体" w:hint="eastAsia"/>
          <w:sz w:val="28"/>
          <w:szCs w:val="28"/>
        </w:rPr>
        <w:t>增加67</w:t>
      </w:r>
      <w:r w:rsidR="00A84913" w:rsidRPr="00CE1B3E">
        <w:rPr>
          <w:rFonts w:ascii="宋体" w:hAnsi="宋体" w:cs="宋体" w:hint="eastAsia"/>
          <w:sz w:val="28"/>
          <w:szCs w:val="28"/>
        </w:rPr>
        <w:t>万元，</w:t>
      </w:r>
      <w:r w:rsidR="00770B1A" w:rsidRPr="00CE1B3E">
        <w:rPr>
          <w:rFonts w:ascii="宋体" w:hAnsi="宋体" w:cs="宋体" w:hint="eastAsia"/>
          <w:sz w:val="28"/>
          <w:szCs w:val="28"/>
        </w:rPr>
        <w:t>增加136.73</w:t>
      </w:r>
      <w:r w:rsidR="00A84913" w:rsidRPr="00CE1B3E">
        <w:rPr>
          <w:rFonts w:ascii="宋体" w:hAnsi="宋体" w:cs="宋体" w:hint="eastAsia"/>
          <w:sz w:val="28"/>
          <w:szCs w:val="28"/>
        </w:rPr>
        <w:t>％</w:t>
      </w:r>
      <w:r w:rsidR="001278BE" w:rsidRPr="00CE1B3E">
        <w:rPr>
          <w:rFonts w:ascii="宋体" w:hAnsi="宋体" w:cs="宋体" w:hint="eastAsia"/>
          <w:sz w:val="28"/>
          <w:szCs w:val="28"/>
        </w:rPr>
        <w:t>，主要</w:t>
      </w:r>
      <w:r w:rsidR="00BC2FEA" w:rsidRPr="00CE1B3E">
        <w:rPr>
          <w:rFonts w:ascii="宋体" w:hAnsi="宋体" w:cs="宋体" w:hint="eastAsia"/>
          <w:sz w:val="28"/>
          <w:szCs w:val="28"/>
        </w:rPr>
        <w:t>全区社保基金安全监督检查经费增加</w:t>
      </w:r>
      <w:r w:rsidR="001278BE" w:rsidRPr="00CE1B3E">
        <w:rPr>
          <w:rFonts w:ascii="宋体" w:hAnsi="宋体" w:cs="宋体" w:hint="eastAsia"/>
          <w:sz w:val="28"/>
          <w:szCs w:val="28"/>
        </w:rPr>
        <w:t>导致</w:t>
      </w:r>
      <w:r w:rsidRPr="00CE1B3E">
        <w:rPr>
          <w:rFonts w:ascii="宋体" w:hAnsi="宋体" w:cs="宋体" w:hint="eastAsia"/>
          <w:sz w:val="28"/>
          <w:szCs w:val="28"/>
        </w:rPr>
        <w:t>；2080108项“信息化建设（人力资源和社会保障管理事务）”科目</w:t>
      </w:r>
      <w:r w:rsidR="00EF568F" w:rsidRPr="00CE1B3E">
        <w:rPr>
          <w:rFonts w:ascii="宋体" w:hAnsi="宋体" w:cs="宋体" w:hint="eastAsia"/>
          <w:sz w:val="28"/>
          <w:szCs w:val="28"/>
        </w:rPr>
        <w:t>3740.42</w:t>
      </w:r>
      <w:r w:rsidRPr="00CE1B3E">
        <w:rPr>
          <w:rFonts w:ascii="宋体" w:hAnsi="宋体" w:cs="宋体" w:hint="eastAsia"/>
          <w:sz w:val="28"/>
          <w:szCs w:val="28"/>
        </w:rPr>
        <w:t>万元，同比</w:t>
      </w:r>
      <w:r w:rsidR="009535B7" w:rsidRPr="00CE1B3E">
        <w:rPr>
          <w:rFonts w:ascii="宋体" w:hAnsi="宋体" w:cs="宋体" w:hint="eastAsia"/>
          <w:sz w:val="28"/>
          <w:szCs w:val="28"/>
        </w:rPr>
        <w:t>减少</w:t>
      </w:r>
      <w:r w:rsidR="00EF568F" w:rsidRPr="00CE1B3E">
        <w:rPr>
          <w:rFonts w:ascii="宋体" w:hAnsi="宋体" w:cs="宋体" w:hint="eastAsia"/>
          <w:sz w:val="28"/>
          <w:szCs w:val="28"/>
        </w:rPr>
        <w:t>168.48</w:t>
      </w:r>
      <w:r w:rsidRPr="00CE1B3E">
        <w:rPr>
          <w:rFonts w:ascii="宋体" w:hAnsi="宋体" w:cs="宋体" w:hint="eastAsia"/>
          <w:sz w:val="28"/>
          <w:szCs w:val="28"/>
        </w:rPr>
        <w:t>万元，</w:t>
      </w:r>
      <w:r w:rsidR="009535B7" w:rsidRPr="00CE1B3E">
        <w:rPr>
          <w:rFonts w:ascii="宋体" w:hAnsi="宋体" w:cs="宋体" w:hint="eastAsia"/>
          <w:sz w:val="28"/>
          <w:szCs w:val="28"/>
        </w:rPr>
        <w:t>减少</w:t>
      </w:r>
      <w:r w:rsidR="00EF568F" w:rsidRPr="00CE1B3E">
        <w:rPr>
          <w:rFonts w:ascii="宋体" w:hAnsi="宋体" w:cs="宋体" w:hint="eastAsia"/>
          <w:sz w:val="28"/>
          <w:szCs w:val="28"/>
        </w:rPr>
        <w:t>4.31</w:t>
      </w:r>
      <w:r w:rsidRPr="00CE1B3E">
        <w:rPr>
          <w:rFonts w:ascii="宋体" w:hAnsi="宋体" w:cs="宋体" w:hint="eastAsia"/>
          <w:sz w:val="28"/>
          <w:szCs w:val="28"/>
        </w:rPr>
        <w:t>%</w:t>
      </w:r>
      <w:r w:rsidR="009535B7" w:rsidRPr="00CE1B3E">
        <w:rPr>
          <w:rFonts w:ascii="宋体" w:hAnsi="宋体" w:cs="宋体" w:hint="eastAsia"/>
          <w:sz w:val="28"/>
          <w:szCs w:val="28"/>
        </w:rPr>
        <w:t>，主要是信息化项目</w:t>
      </w:r>
      <w:r w:rsidR="00BC4457" w:rsidRPr="00CE1B3E">
        <w:rPr>
          <w:rFonts w:ascii="宋体" w:hAnsi="宋体" w:cs="宋体" w:hint="eastAsia"/>
          <w:sz w:val="28"/>
          <w:szCs w:val="28"/>
        </w:rPr>
        <w:t>按要求</w:t>
      </w:r>
      <w:r w:rsidR="0096116B" w:rsidRPr="00CE1B3E">
        <w:rPr>
          <w:rFonts w:ascii="宋体" w:hAnsi="宋体" w:cs="宋体" w:hint="eastAsia"/>
          <w:sz w:val="28"/>
          <w:szCs w:val="28"/>
        </w:rPr>
        <w:t>压减</w:t>
      </w:r>
      <w:r w:rsidR="009535B7" w:rsidRPr="00CE1B3E">
        <w:rPr>
          <w:rFonts w:ascii="宋体" w:hAnsi="宋体" w:cs="宋体" w:hint="eastAsia"/>
          <w:sz w:val="28"/>
          <w:szCs w:val="28"/>
        </w:rPr>
        <w:t>导致</w:t>
      </w:r>
      <w:r w:rsidRPr="00CE1B3E">
        <w:rPr>
          <w:rFonts w:ascii="宋体" w:hAnsi="宋体" w:cs="宋体" w:hint="eastAsia"/>
          <w:sz w:val="28"/>
          <w:szCs w:val="28"/>
        </w:rPr>
        <w:t>；2080110项“劳动关系和维权”科目</w:t>
      </w:r>
      <w:r w:rsidR="00E1749C" w:rsidRPr="00CE1B3E">
        <w:rPr>
          <w:rFonts w:ascii="宋体" w:hAnsi="宋体" w:cs="宋体" w:hint="eastAsia"/>
          <w:sz w:val="28"/>
          <w:szCs w:val="28"/>
        </w:rPr>
        <w:t>221.60</w:t>
      </w:r>
      <w:r w:rsidRPr="00CE1B3E">
        <w:rPr>
          <w:rFonts w:ascii="宋体" w:hAnsi="宋体" w:cs="宋体" w:hint="eastAsia"/>
          <w:sz w:val="28"/>
          <w:szCs w:val="28"/>
        </w:rPr>
        <w:t>万元，</w:t>
      </w:r>
      <w:r w:rsidR="007721F4" w:rsidRPr="00CE1B3E">
        <w:rPr>
          <w:rFonts w:ascii="宋体" w:hAnsi="宋体" w:cs="宋体" w:hint="eastAsia"/>
          <w:sz w:val="28"/>
          <w:szCs w:val="28"/>
        </w:rPr>
        <w:t>同比</w:t>
      </w:r>
      <w:r w:rsidR="00697E88" w:rsidRPr="00CE1B3E">
        <w:rPr>
          <w:rFonts w:ascii="宋体" w:hAnsi="宋体" w:cs="宋体" w:hint="eastAsia"/>
          <w:sz w:val="28"/>
          <w:szCs w:val="28"/>
        </w:rPr>
        <w:t>减少</w:t>
      </w:r>
      <w:r w:rsidR="00F9502F" w:rsidRPr="00CE1B3E">
        <w:rPr>
          <w:rFonts w:ascii="宋体" w:hAnsi="宋体" w:cs="宋体" w:hint="eastAsia"/>
          <w:sz w:val="28"/>
          <w:szCs w:val="28"/>
        </w:rPr>
        <w:t>3</w:t>
      </w:r>
      <w:r w:rsidR="00E1749C" w:rsidRPr="00CE1B3E">
        <w:rPr>
          <w:rFonts w:ascii="宋体" w:hAnsi="宋体" w:cs="宋体" w:hint="eastAsia"/>
          <w:sz w:val="28"/>
          <w:szCs w:val="28"/>
        </w:rPr>
        <w:t>0.40</w:t>
      </w:r>
      <w:r w:rsidR="007721F4" w:rsidRPr="00CE1B3E">
        <w:rPr>
          <w:rFonts w:ascii="宋体" w:hAnsi="宋体" w:cs="宋体" w:hint="eastAsia"/>
          <w:sz w:val="28"/>
          <w:szCs w:val="28"/>
        </w:rPr>
        <w:t>万元，</w:t>
      </w:r>
      <w:r w:rsidR="001B1085" w:rsidRPr="00CE1B3E">
        <w:rPr>
          <w:rFonts w:ascii="宋体" w:hAnsi="宋体" w:cs="宋体" w:hint="eastAsia"/>
          <w:sz w:val="28"/>
          <w:szCs w:val="28"/>
        </w:rPr>
        <w:t>减少</w:t>
      </w:r>
      <w:r w:rsidR="00E1749C" w:rsidRPr="00CE1B3E">
        <w:rPr>
          <w:rFonts w:ascii="宋体" w:hAnsi="宋体" w:cs="宋体" w:hint="eastAsia"/>
          <w:sz w:val="28"/>
          <w:szCs w:val="28"/>
        </w:rPr>
        <w:t>12.51</w:t>
      </w:r>
      <w:r w:rsidR="007721F4" w:rsidRPr="00CE1B3E">
        <w:rPr>
          <w:rFonts w:ascii="宋体" w:hAnsi="宋体" w:cs="宋体" w:hint="eastAsia"/>
          <w:sz w:val="28"/>
          <w:szCs w:val="28"/>
        </w:rPr>
        <w:t>%，</w:t>
      </w:r>
      <w:r w:rsidR="00E1749C" w:rsidRPr="00CE1B3E">
        <w:rPr>
          <w:rFonts w:ascii="宋体" w:hAnsi="宋体" w:cs="宋体" w:hint="eastAsia"/>
          <w:sz w:val="28"/>
          <w:szCs w:val="28"/>
        </w:rPr>
        <w:t>主要是劳动关系业务经费按要求压减导致</w:t>
      </w:r>
      <w:r w:rsidRPr="00CE1B3E">
        <w:rPr>
          <w:rFonts w:ascii="宋体" w:hAnsi="宋体" w:cs="宋体" w:hint="eastAsia"/>
          <w:sz w:val="28"/>
          <w:szCs w:val="28"/>
        </w:rPr>
        <w:t>；2080111项“公共就业服务和职业技能鉴定机构”科目</w:t>
      </w:r>
      <w:r w:rsidR="00BB2719" w:rsidRPr="00CE1B3E">
        <w:rPr>
          <w:rFonts w:ascii="宋体" w:hAnsi="宋体" w:cs="宋体" w:hint="eastAsia"/>
          <w:sz w:val="28"/>
          <w:szCs w:val="28"/>
        </w:rPr>
        <w:t>1089.19</w:t>
      </w:r>
      <w:r w:rsidRPr="00CE1B3E">
        <w:rPr>
          <w:rFonts w:ascii="宋体" w:hAnsi="宋体" w:cs="宋体" w:hint="eastAsia"/>
          <w:sz w:val="28"/>
          <w:szCs w:val="28"/>
        </w:rPr>
        <w:t>万元，</w:t>
      </w:r>
      <w:r w:rsidR="00795614" w:rsidRPr="00CE1B3E">
        <w:rPr>
          <w:rFonts w:ascii="宋体" w:hAnsi="宋体" w:cs="宋体" w:hint="eastAsia"/>
          <w:sz w:val="28"/>
          <w:szCs w:val="28"/>
        </w:rPr>
        <w:t>同比</w:t>
      </w:r>
      <w:r w:rsidR="00697E88" w:rsidRPr="00CE1B3E">
        <w:rPr>
          <w:rFonts w:ascii="宋体" w:hAnsi="宋体" w:cs="宋体" w:hint="eastAsia"/>
          <w:sz w:val="28"/>
          <w:szCs w:val="28"/>
        </w:rPr>
        <w:t>减少</w:t>
      </w:r>
      <w:r w:rsidR="00BB2719" w:rsidRPr="00CE1B3E">
        <w:rPr>
          <w:rFonts w:ascii="宋体" w:hAnsi="宋体" w:cs="宋体" w:hint="eastAsia"/>
          <w:sz w:val="28"/>
          <w:szCs w:val="28"/>
        </w:rPr>
        <w:t>172.85</w:t>
      </w:r>
      <w:r w:rsidR="00795614" w:rsidRPr="00CE1B3E">
        <w:rPr>
          <w:rFonts w:ascii="宋体" w:hAnsi="宋体" w:cs="宋体" w:hint="eastAsia"/>
          <w:sz w:val="28"/>
          <w:szCs w:val="28"/>
        </w:rPr>
        <w:t>万元，</w:t>
      </w:r>
      <w:r w:rsidR="001B1085" w:rsidRPr="00CE1B3E">
        <w:rPr>
          <w:rFonts w:ascii="宋体" w:hAnsi="宋体" w:cs="宋体" w:hint="eastAsia"/>
          <w:sz w:val="28"/>
          <w:szCs w:val="28"/>
        </w:rPr>
        <w:t>减少</w:t>
      </w:r>
      <w:r w:rsidR="00BB2719" w:rsidRPr="00CE1B3E">
        <w:rPr>
          <w:rFonts w:ascii="宋体" w:hAnsi="宋体" w:cs="宋体" w:hint="eastAsia"/>
          <w:sz w:val="28"/>
          <w:szCs w:val="28"/>
        </w:rPr>
        <w:t>13.70</w:t>
      </w:r>
      <w:r w:rsidR="00795614" w:rsidRPr="00CE1B3E">
        <w:rPr>
          <w:rFonts w:ascii="宋体" w:hAnsi="宋体" w:cs="宋体" w:hint="eastAsia"/>
          <w:sz w:val="28"/>
          <w:szCs w:val="28"/>
        </w:rPr>
        <w:t>%，主要是职业技能鉴定</w:t>
      </w:r>
      <w:r w:rsidR="00827D41" w:rsidRPr="00CE1B3E">
        <w:rPr>
          <w:rFonts w:ascii="宋体" w:hAnsi="宋体" w:cs="宋体" w:hint="eastAsia"/>
          <w:sz w:val="28"/>
          <w:szCs w:val="28"/>
        </w:rPr>
        <w:t>中心职能改变,鉴定成本减少导致</w:t>
      </w:r>
      <w:r w:rsidR="0085632E" w:rsidRPr="00CE1B3E">
        <w:rPr>
          <w:rFonts w:ascii="宋体" w:hAnsi="宋体" w:cs="宋体" w:hint="eastAsia"/>
          <w:sz w:val="28"/>
          <w:szCs w:val="28"/>
        </w:rPr>
        <w:t>；</w:t>
      </w:r>
      <w:r w:rsidR="00743919" w:rsidRPr="00CE1B3E">
        <w:rPr>
          <w:rFonts w:ascii="宋体" w:hAnsi="宋体" w:cs="宋体" w:hint="eastAsia"/>
          <w:sz w:val="28"/>
          <w:szCs w:val="28"/>
        </w:rPr>
        <w:t>2080116项“引进人才费用”科目1950.20万元，同比增加1950.20万元，增加主要原因是</w:t>
      </w:r>
      <w:r w:rsidR="00CF31AE" w:rsidRPr="00CE1B3E">
        <w:rPr>
          <w:rFonts w:ascii="宋体" w:hAnsi="宋体" w:cs="宋体" w:hint="eastAsia"/>
          <w:sz w:val="28"/>
          <w:szCs w:val="28"/>
        </w:rPr>
        <w:t>账务调整将原201</w:t>
      </w:r>
      <w:r w:rsidR="006E1F59" w:rsidRPr="00CE1B3E">
        <w:rPr>
          <w:rFonts w:ascii="宋体" w:hAnsi="宋体" w:cs="宋体" w:hint="eastAsia"/>
          <w:sz w:val="28"/>
          <w:szCs w:val="28"/>
        </w:rPr>
        <w:t>科目下的</w:t>
      </w:r>
      <w:r w:rsidR="009E63EF" w:rsidRPr="00CE1B3E">
        <w:rPr>
          <w:rFonts w:ascii="宋体" w:hAnsi="宋体" w:cs="宋体" w:hint="eastAsia"/>
          <w:sz w:val="28"/>
          <w:szCs w:val="28"/>
        </w:rPr>
        <w:t>博士后工作站</w:t>
      </w:r>
      <w:r w:rsidR="00CF31AE" w:rsidRPr="00CE1B3E">
        <w:rPr>
          <w:rFonts w:ascii="宋体" w:hAnsi="宋体" w:cs="宋体" w:hint="eastAsia"/>
          <w:sz w:val="28"/>
          <w:szCs w:val="28"/>
        </w:rPr>
        <w:t>流动站补助</w:t>
      </w:r>
      <w:r w:rsidR="009E63EF" w:rsidRPr="00CE1B3E">
        <w:rPr>
          <w:rFonts w:ascii="宋体" w:hAnsi="宋体" w:cs="宋体" w:hint="eastAsia"/>
          <w:sz w:val="28"/>
          <w:szCs w:val="28"/>
        </w:rPr>
        <w:t>、广西博士后创新实践基地项目</w:t>
      </w:r>
      <w:r w:rsidR="00CF31AE" w:rsidRPr="00CE1B3E">
        <w:rPr>
          <w:rFonts w:ascii="宋体" w:hAnsi="宋体" w:cs="宋体" w:hint="eastAsia"/>
          <w:sz w:val="28"/>
          <w:szCs w:val="28"/>
        </w:rPr>
        <w:t>等支出调整到20801人力资源和社会保障管理事务下</w:t>
      </w:r>
      <w:r w:rsidR="00743919" w:rsidRPr="00CE1B3E">
        <w:rPr>
          <w:rFonts w:ascii="宋体" w:hAnsi="宋体" w:cs="宋体" w:hint="eastAsia"/>
          <w:sz w:val="28"/>
          <w:szCs w:val="28"/>
        </w:rPr>
        <w:t>；</w:t>
      </w:r>
      <w:r w:rsidR="006E1F59" w:rsidRPr="00CE1B3E">
        <w:rPr>
          <w:rFonts w:ascii="宋体" w:hAnsi="宋体" w:cs="宋体" w:hint="eastAsia"/>
          <w:sz w:val="28"/>
          <w:szCs w:val="28"/>
        </w:rPr>
        <w:t>2080150项“事业运行（人力资源和社会保障管理事务）”科目6099.83万元，同比增加6099.83万元，增加主要原因是账务调整将原2011050科目下的8个事业单位的</w:t>
      </w:r>
      <w:r w:rsidR="006E49EC" w:rsidRPr="00CE1B3E">
        <w:rPr>
          <w:rFonts w:ascii="宋体" w:hAnsi="宋体" w:cs="宋体" w:hint="eastAsia"/>
          <w:sz w:val="28"/>
          <w:szCs w:val="28"/>
        </w:rPr>
        <w:t>工资和日常运行</w:t>
      </w:r>
      <w:r w:rsidR="006E1F59" w:rsidRPr="00CE1B3E">
        <w:rPr>
          <w:rFonts w:ascii="宋体" w:hAnsi="宋体" w:cs="宋体" w:hint="eastAsia"/>
          <w:sz w:val="28"/>
          <w:szCs w:val="28"/>
        </w:rPr>
        <w:t>支出调整到2080150下列支；</w:t>
      </w:r>
      <w:r w:rsidR="0085632E" w:rsidRPr="00CE1B3E">
        <w:rPr>
          <w:rFonts w:ascii="宋体" w:hAnsi="宋体" w:cs="宋体" w:hint="eastAsia"/>
          <w:sz w:val="28"/>
          <w:szCs w:val="28"/>
        </w:rPr>
        <w:t>2080199项“其他人力资源和社会保障管理事务支出”科目</w:t>
      </w:r>
      <w:r w:rsidR="003678E7" w:rsidRPr="00CE1B3E">
        <w:rPr>
          <w:rFonts w:ascii="宋体" w:hAnsi="宋体" w:cs="宋体" w:hint="eastAsia"/>
          <w:sz w:val="28"/>
          <w:szCs w:val="28"/>
        </w:rPr>
        <w:t>1803.16</w:t>
      </w:r>
      <w:r w:rsidR="0085632E" w:rsidRPr="00CE1B3E">
        <w:rPr>
          <w:rFonts w:ascii="宋体" w:hAnsi="宋体" w:cs="宋体" w:hint="eastAsia"/>
          <w:sz w:val="28"/>
          <w:szCs w:val="28"/>
        </w:rPr>
        <w:t>万元，同比</w:t>
      </w:r>
      <w:r w:rsidR="003678E7" w:rsidRPr="00CE1B3E">
        <w:rPr>
          <w:rFonts w:ascii="宋体" w:hAnsi="宋体" w:cs="宋体" w:hint="eastAsia"/>
          <w:sz w:val="28"/>
          <w:szCs w:val="28"/>
        </w:rPr>
        <w:t>增加1596.16</w:t>
      </w:r>
      <w:r w:rsidR="0085632E" w:rsidRPr="00CE1B3E">
        <w:rPr>
          <w:rFonts w:ascii="宋体" w:hAnsi="宋体" w:cs="宋体" w:hint="eastAsia"/>
          <w:sz w:val="28"/>
          <w:szCs w:val="28"/>
        </w:rPr>
        <w:t>万元</w:t>
      </w:r>
      <w:r w:rsidR="006142C6" w:rsidRPr="00CE1B3E">
        <w:rPr>
          <w:rFonts w:ascii="宋体" w:hAnsi="宋体" w:cs="宋体" w:hint="eastAsia"/>
          <w:sz w:val="28"/>
          <w:szCs w:val="28"/>
        </w:rPr>
        <w:t>，</w:t>
      </w:r>
      <w:r w:rsidR="000100CF" w:rsidRPr="00CE1B3E">
        <w:rPr>
          <w:rFonts w:ascii="宋体" w:hAnsi="宋体" w:cs="宋体" w:hint="eastAsia"/>
          <w:sz w:val="28"/>
          <w:szCs w:val="28"/>
        </w:rPr>
        <w:t>主要</w:t>
      </w:r>
      <w:r w:rsidR="00615639" w:rsidRPr="00CE1B3E">
        <w:rPr>
          <w:rFonts w:ascii="宋体" w:hAnsi="宋体" w:cs="宋体" w:hint="eastAsia"/>
          <w:sz w:val="28"/>
          <w:szCs w:val="28"/>
        </w:rPr>
        <w:t>是</w:t>
      </w:r>
      <w:r w:rsidR="006E49EC" w:rsidRPr="00CE1B3E">
        <w:rPr>
          <w:rFonts w:ascii="宋体" w:hAnsi="宋体" w:cs="宋体" w:hint="eastAsia"/>
          <w:sz w:val="28"/>
          <w:szCs w:val="28"/>
        </w:rPr>
        <w:t>账务调整将原2011099科目下的人才中心业务项目调整到</w:t>
      </w:r>
      <w:r w:rsidR="004428C8" w:rsidRPr="00CE1B3E">
        <w:rPr>
          <w:rFonts w:ascii="宋体" w:hAnsi="宋体" w:cs="宋体" w:hint="eastAsia"/>
          <w:sz w:val="28"/>
          <w:szCs w:val="28"/>
        </w:rPr>
        <w:t>该</w:t>
      </w:r>
      <w:r w:rsidR="006E49EC" w:rsidRPr="00CE1B3E">
        <w:rPr>
          <w:rFonts w:ascii="宋体" w:hAnsi="宋体" w:cs="宋体" w:hint="eastAsia"/>
          <w:sz w:val="28"/>
          <w:szCs w:val="28"/>
        </w:rPr>
        <w:t>项目下列支</w:t>
      </w:r>
      <w:r w:rsidRPr="00CE1B3E">
        <w:rPr>
          <w:rFonts w:ascii="宋体" w:hAnsi="宋体" w:cs="宋体" w:hint="eastAsia"/>
          <w:sz w:val="28"/>
          <w:szCs w:val="28"/>
        </w:rPr>
        <w:t>。</w:t>
      </w:r>
    </w:p>
    <w:p w:rsidR="00CB6885" w:rsidRPr="00107B95" w:rsidRDefault="00CB6885">
      <w:pPr>
        <w:tabs>
          <w:tab w:val="center" w:pos="4475"/>
        </w:tabs>
        <w:spacing w:line="520" w:lineRule="exact"/>
        <w:ind w:firstLineChars="200" w:firstLine="560"/>
        <w:rPr>
          <w:rFonts w:ascii="宋体" w:hAnsi="宋体" w:cs="宋体" w:hint="eastAsia"/>
          <w:sz w:val="28"/>
          <w:szCs w:val="28"/>
        </w:rPr>
      </w:pPr>
      <w:r w:rsidRPr="00CE1B3E">
        <w:rPr>
          <w:rFonts w:ascii="宋体" w:hAnsi="宋体" w:cs="宋体" w:hint="eastAsia"/>
          <w:sz w:val="28"/>
          <w:szCs w:val="28"/>
        </w:rPr>
        <w:lastRenderedPageBreak/>
        <w:t>20805款“</w:t>
      </w:r>
      <w:r w:rsidR="004D4BEF" w:rsidRPr="004D4BEF">
        <w:rPr>
          <w:rFonts w:ascii="宋体" w:hAnsi="宋体" w:cs="宋体" w:hint="eastAsia"/>
          <w:sz w:val="28"/>
          <w:szCs w:val="28"/>
        </w:rPr>
        <w:t>行政事业单位养老支出</w:t>
      </w:r>
      <w:r w:rsidRPr="00CE1B3E">
        <w:rPr>
          <w:rFonts w:ascii="宋体" w:hAnsi="宋体" w:cs="宋体" w:hint="eastAsia"/>
          <w:sz w:val="28"/>
          <w:szCs w:val="28"/>
        </w:rPr>
        <w:t>”科目</w:t>
      </w:r>
      <w:r w:rsidR="00FF590E" w:rsidRPr="00CE1B3E">
        <w:rPr>
          <w:rFonts w:ascii="宋体" w:hAnsi="宋体" w:cs="宋体" w:hint="eastAsia"/>
          <w:sz w:val="28"/>
          <w:szCs w:val="28"/>
        </w:rPr>
        <w:t>1363.74</w:t>
      </w:r>
      <w:r w:rsidRPr="00CE1B3E">
        <w:rPr>
          <w:rFonts w:ascii="宋体" w:hAnsi="宋体" w:cs="宋体" w:hint="eastAsia"/>
          <w:sz w:val="28"/>
          <w:szCs w:val="28"/>
        </w:rPr>
        <w:t>万元，同比</w:t>
      </w:r>
      <w:r w:rsidR="00FF590E" w:rsidRPr="00CE1B3E">
        <w:rPr>
          <w:rFonts w:ascii="宋体" w:hAnsi="宋体" w:cs="宋体" w:hint="eastAsia"/>
          <w:sz w:val="28"/>
          <w:szCs w:val="28"/>
        </w:rPr>
        <w:t>增加165.40</w:t>
      </w:r>
      <w:r w:rsidRPr="00CE1B3E">
        <w:rPr>
          <w:rFonts w:ascii="宋体" w:hAnsi="宋体" w:cs="宋体" w:hint="eastAsia"/>
          <w:sz w:val="28"/>
          <w:szCs w:val="28"/>
        </w:rPr>
        <w:t>万元，</w:t>
      </w:r>
      <w:r w:rsidR="00FF590E" w:rsidRPr="00CE1B3E">
        <w:rPr>
          <w:rFonts w:ascii="宋体" w:hAnsi="宋体" w:cs="宋体" w:hint="eastAsia"/>
          <w:sz w:val="28"/>
          <w:szCs w:val="28"/>
        </w:rPr>
        <w:t>增加13.80</w:t>
      </w:r>
      <w:r w:rsidRPr="00CE1B3E">
        <w:rPr>
          <w:rFonts w:ascii="宋体" w:hAnsi="宋体" w:cs="宋体" w:hint="eastAsia"/>
          <w:sz w:val="28"/>
          <w:szCs w:val="28"/>
        </w:rPr>
        <w:t>%。其中：2080501项“</w:t>
      </w:r>
      <w:r w:rsidR="004D4BEF" w:rsidRPr="004D4BEF">
        <w:rPr>
          <w:rFonts w:ascii="宋体" w:hAnsi="宋体" w:cs="宋体" w:hint="eastAsia"/>
          <w:sz w:val="28"/>
          <w:szCs w:val="28"/>
        </w:rPr>
        <w:t>行政单位离退休</w:t>
      </w:r>
      <w:r w:rsidRPr="00CE1B3E">
        <w:rPr>
          <w:rFonts w:ascii="宋体" w:hAnsi="宋体" w:cs="宋体" w:hint="eastAsia"/>
          <w:sz w:val="28"/>
          <w:szCs w:val="28"/>
        </w:rPr>
        <w:t>”科目</w:t>
      </w:r>
      <w:r w:rsidR="00FF590E" w:rsidRPr="00CE1B3E">
        <w:rPr>
          <w:rFonts w:ascii="宋体" w:hAnsi="宋体" w:cs="宋体" w:hint="eastAsia"/>
          <w:sz w:val="28"/>
          <w:szCs w:val="28"/>
        </w:rPr>
        <w:t>322.60</w:t>
      </w:r>
      <w:r w:rsidRPr="00CE1B3E">
        <w:rPr>
          <w:rFonts w:ascii="宋体" w:hAnsi="宋体" w:cs="宋体" w:hint="eastAsia"/>
          <w:sz w:val="28"/>
          <w:szCs w:val="28"/>
        </w:rPr>
        <w:t>万元，</w:t>
      </w:r>
      <w:r w:rsidR="00472EF2" w:rsidRPr="00CE1B3E">
        <w:rPr>
          <w:rFonts w:ascii="宋体" w:hAnsi="宋体" w:cs="宋体" w:hint="eastAsia"/>
          <w:sz w:val="28"/>
          <w:szCs w:val="28"/>
        </w:rPr>
        <w:t>同比</w:t>
      </w:r>
      <w:r w:rsidR="00FF590E" w:rsidRPr="00CE1B3E">
        <w:rPr>
          <w:rFonts w:ascii="宋体" w:hAnsi="宋体" w:cs="宋体" w:hint="eastAsia"/>
          <w:sz w:val="28"/>
          <w:szCs w:val="28"/>
        </w:rPr>
        <w:t>增加4.56</w:t>
      </w:r>
      <w:r w:rsidR="00472EF2" w:rsidRPr="00CE1B3E">
        <w:rPr>
          <w:rFonts w:ascii="宋体" w:hAnsi="宋体" w:cs="宋体" w:hint="eastAsia"/>
          <w:sz w:val="28"/>
          <w:szCs w:val="28"/>
        </w:rPr>
        <w:t>万元，</w:t>
      </w:r>
      <w:r w:rsidR="00FF590E" w:rsidRPr="00CE1B3E">
        <w:rPr>
          <w:rFonts w:ascii="宋体" w:hAnsi="宋体" w:cs="宋体" w:hint="eastAsia"/>
          <w:sz w:val="28"/>
          <w:szCs w:val="28"/>
        </w:rPr>
        <w:t>增加1.43</w:t>
      </w:r>
      <w:r w:rsidR="00472EF2" w:rsidRPr="00CE1B3E">
        <w:rPr>
          <w:rFonts w:ascii="宋体" w:hAnsi="宋体" w:cs="宋体" w:hint="eastAsia"/>
          <w:sz w:val="28"/>
          <w:szCs w:val="28"/>
        </w:rPr>
        <w:t>%，主要是离退休人员</w:t>
      </w:r>
      <w:r w:rsidR="00FF590E" w:rsidRPr="00CE1B3E">
        <w:rPr>
          <w:rFonts w:ascii="宋体" w:hAnsi="宋体" w:cs="宋体" w:hint="eastAsia"/>
          <w:sz w:val="28"/>
          <w:szCs w:val="28"/>
        </w:rPr>
        <w:t>增加</w:t>
      </w:r>
      <w:r w:rsidR="00472EF2" w:rsidRPr="00CE1B3E">
        <w:rPr>
          <w:rFonts w:ascii="宋体" w:hAnsi="宋体" w:cs="宋体" w:hint="eastAsia"/>
          <w:sz w:val="28"/>
          <w:szCs w:val="28"/>
        </w:rPr>
        <w:t>导致</w:t>
      </w:r>
      <w:r w:rsidRPr="00CE1B3E">
        <w:rPr>
          <w:rFonts w:ascii="宋体" w:hAnsi="宋体" w:cs="宋体" w:hint="eastAsia"/>
          <w:sz w:val="28"/>
          <w:szCs w:val="28"/>
        </w:rPr>
        <w:t>；2080502项“事业单位离退休”科目</w:t>
      </w:r>
      <w:r w:rsidR="00FF590E" w:rsidRPr="00CE1B3E">
        <w:rPr>
          <w:rFonts w:ascii="宋体" w:hAnsi="宋体" w:cs="宋体" w:hint="eastAsia"/>
          <w:sz w:val="28"/>
          <w:szCs w:val="28"/>
        </w:rPr>
        <w:t>45.71</w:t>
      </w:r>
      <w:r w:rsidRPr="00CE1B3E">
        <w:rPr>
          <w:rFonts w:ascii="宋体" w:hAnsi="宋体" w:cs="宋体" w:hint="eastAsia"/>
          <w:sz w:val="28"/>
          <w:szCs w:val="28"/>
        </w:rPr>
        <w:t>万元，</w:t>
      </w:r>
      <w:r w:rsidR="00FF590E" w:rsidRPr="00CE1B3E">
        <w:rPr>
          <w:rFonts w:ascii="宋体" w:hAnsi="宋体" w:cs="宋体" w:hint="eastAsia"/>
          <w:sz w:val="28"/>
          <w:szCs w:val="28"/>
        </w:rPr>
        <w:t>增加0.23</w:t>
      </w:r>
      <w:r w:rsidRPr="00CE1B3E">
        <w:rPr>
          <w:rFonts w:ascii="宋体" w:hAnsi="宋体" w:cs="宋体" w:hint="eastAsia"/>
          <w:sz w:val="28"/>
          <w:szCs w:val="28"/>
        </w:rPr>
        <w:t>元，</w:t>
      </w:r>
      <w:r w:rsidR="00CB4115" w:rsidRPr="00CE1B3E">
        <w:rPr>
          <w:rFonts w:ascii="宋体" w:hAnsi="宋体" w:cs="宋体" w:hint="eastAsia"/>
          <w:sz w:val="28"/>
          <w:szCs w:val="28"/>
        </w:rPr>
        <w:t>基本</w:t>
      </w:r>
      <w:r w:rsidR="00FF590E" w:rsidRPr="00CE1B3E">
        <w:rPr>
          <w:rFonts w:ascii="宋体" w:hAnsi="宋体" w:cs="宋体" w:hint="eastAsia"/>
          <w:sz w:val="28"/>
          <w:szCs w:val="28"/>
        </w:rPr>
        <w:t>与上年持平</w:t>
      </w:r>
      <w:r w:rsidR="00B1460B" w:rsidRPr="00CE1B3E">
        <w:rPr>
          <w:rFonts w:ascii="宋体" w:hAnsi="宋体" w:cs="宋体" w:hint="eastAsia"/>
          <w:sz w:val="28"/>
          <w:szCs w:val="28"/>
        </w:rPr>
        <w:t>；2080505项“</w:t>
      </w:r>
      <w:r w:rsidR="004D4BEF" w:rsidRPr="004D4BEF">
        <w:rPr>
          <w:rFonts w:ascii="宋体" w:hAnsi="宋体" w:cs="宋体" w:hint="eastAsia"/>
          <w:sz w:val="28"/>
          <w:szCs w:val="28"/>
        </w:rPr>
        <w:t>机关事业单位基本养老保险缴费支出</w:t>
      </w:r>
      <w:r w:rsidR="00B1460B" w:rsidRPr="00CE1B3E">
        <w:rPr>
          <w:rFonts w:ascii="宋体" w:hAnsi="宋体" w:cs="宋体" w:hint="eastAsia"/>
          <w:sz w:val="28"/>
          <w:szCs w:val="28"/>
        </w:rPr>
        <w:t>”科目</w:t>
      </w:r>
      <w:r w:rsidR="005666E5" w:rsidRPr="00CE1B3E">
        <w:rPr>
          <w:rFonts w:ascii="宋体" w:hAnsi="宋体" w:cs="宋体" w:hint="eastAsia"/>
          <w:sz w:val="28"/>
          <w:szCs w:val="28"/>
        </w:rPr>
        <w:t>667.19</w:t>
      </w:r>
      <w:r w:rsidR="00B1460B" w:rsidRPr="00CE1B3E">
        <w:rPr>
          <w:rFonts w:ascii="宋体" w:hAnsi="宋体" w:cs="宋体" w:hint="eastAsia"/>
          <w:sz w:val="28"/>
          <w:szCs w:val="28"/>
        </w:rPr>
        <w:t>万元，</w:t>
      </w:r>
      <w:r w:rsidR="00FF590E" w:rsidRPr="00CE1B3E">
        <w:rPr>
          <w:rFonts w:ascii="宋体" w:hAnsi="宋体" w:cs="宋体" w:hint="eastAsia"/>
          <w:sz w:val="28"/>
          <w:szCs w:val="28"/>
        </w:rPr>
        <w:t>增加</w:t>
      </w:r>
      <w:r w:rsidR="005666E5" w:rsidRPr="00CE1B3E">
        <w:rPr>
          <w:rFonts w:ascii="宋体" w:hAnsi="宋体" w:cs="宋体" w:hint="eastAsia"/>
          <w:sz w:val="28"/>
          <w:szCs w:val="28"/>
        </w:rPr>
        <w:t>107.62</w:t>
      </w:r>
      <w:r w:rsidR="00B1460B" w:rsidRPr="00CE1B3E">
        <w:rPr>
          <w:rFonts w:ascii="宋体" w:hAnsi="宋体" w:cs="宋体" w:hint="eastAsia"/>
          <w:sz w:val="28"/>
          <w:szCs w:val="28"/>
        </w:rPr>
        <w:t>万元，</w:t>
      </w:r>
      <w:r w:rsidR="00FF590E" w:rsidRPr="00CE1B3E">
        <w:rPr>
          <w:rFonts w:ascii="宋体" w:hAnsi="宋体" w:cs="宋体" w:hint="eastAsia"/>
          <w:sz w:val="28"/>
          <w:szCs w:val="28"/>
        </w:rPr>
        <w:t>增加</w:t>
      </w:r>
      <w:r w:rsidR="005666E5" w:rsidRPr="00CE1B3E">
        <w:rPr>
          <w:rFonts w:ascii="宋体" w:hAnsi="宋体" w:cs="宋体" w:hint="eastAsia"/>
          <w:sz w:val="28"/>
          <w:szCs w:val="28"/>
        </w:rPr>
        <w:t>19.23</w:t>
      </w:r>
      <w:r w:rsidR="00B1460B" w:rsidRPr="00CE1B3E">
        <w:rPr>
          <w:rFonts w:ascii="宋体" w:hAnsi="宋体" w:cs="宋体" w:hint="eastAsia"/>
          <w:sz w:val="28"/>
          <w:szCs w:val="28"/>
        </w:rPr>
        <w:t>%</w:t>
      </w:r>
      <w:r w:rsidR="00472EF2" w:rsidRPr="00CE1B3E">
        <w:rPr>
          <w:rFonts w:ascii="宋体" w:hAnsi="宋体" w:cs="宋体" w:hint="eastAsia"/>
          <w:sz w:val="28"/>
          <w:szCs w:val="28"/>
        </w:rPr>
        <w:t>，主要是</w:t>
      </w:r>
      <w:r w:rsidR="005666E5" w:rsidRPr="00CE1B3E">
        <w:rPr>
          <w:rFonts w:ascii="宋体" w:hAnsi="宋体" w:cs="宋体" w:hint="eastAsia"/>
          <w:sz w:val="28"/>
          <w:szCs w:val="28"/>
        </w:rPr>
        <w:t>人员工资</w:t>
      </w:r>
      <w:r w:rsidR="00FF590E" w:rsidRPr="00CE1B3E">
        <w:rPr>
          <w:rFonts w:ascii="宋体" w:hAnsi="宋体" w:cs="宋体" w:hint="eastAsia"/>
          <w:sz w:val="28"/>
          <w:szCs w:val="28"/>
        </w:rPr>
        <w:t>增加</w:t>
      </w:r>
      <w:r w:rsidR="00B1070D" w:rsidRPr="00CE1B3E">
        <w:rPr>
          <w:rFonts w:ascii="宋体" w:hAnsi="宋体" w:cs="宋体" w:hint="eastAsia"/>
          <w:sz w:val="28"/>
          <w:szCs w:val="28"/>
        </w:rPr>
        <w:t>，</w:t>
      </w:r>
      <w:r w:rsidR="00472EF2" w:rsidRPr="00CE1B3E">
        <w:rPr>
          <w:rFonts w:ascii="宋体" w:hAnsi="宋体" w:cs="宋体" w:hint="eastAsia"/>
          <w:sz w:val="28"/>
          <w:szCs w:val="28"/>
        </w:rPr>
        <w:t>缴费</w:t>
      </w:r>
      <w:r w:rsidR="00B1070D" w:rsidRPr="00CE1B3E">
        <w:rPr>
          <w:rFonts w:ascii="宋体" w:hAnsi="宋体" w:cs="宋体" w:hint="eastAsia"/>
          <w:sz w:val="28"/>
          <w:szCs w:val="28"/>
        </w:rPr>
        <w:t>人</w:t>
      </w:r>
      <w:r w:rsidR="00472EF2" w:rsidRPr="00CE1B3E">
        <w:rPr>
          <w:rFonts w:ascii="宋体" w:hAnsi="宋体" w:cs="宋体" w:hint="eastAsia"/>
          <w:sz w:val="28"/>
          <w:szCs w:val="28"/>
        </w:rPr>
        <w:t>数</w:t>
      </w:r>
      <w:r w:rsidR="00FF590E" w:rsidRPr="00CE1B3E">
        <w:rPr>
          <w:rFonts w:ascii="宋体" w:hAnsi="宋体" w:cs="宋体" w:hint="eastAsia"/>
          <w:sz w:val="28"/>
          <w:szCs w:val="28"/>
        </w:rPr>
        <w:t>增加</w:t>
      </w:r>
      <w:r w:rsidR="00472EF2" w:rsidRPr="00CE1B3E">
        <w:rPr>
          <w:rFonts w:ascii="宋体" w:hAnsi="宋体" w:cs="宋体" w:hint="eastAsia"/>
          <w:sz w:val="28"/>
          <w:szCs w:val="28"/>
        </w:rPr>
        <w:t>导致</w:t>
      </w:r>
      <w:r w:rsidR="00B1460B" w:rsidRPr="00CE1B3E">
        <w:rPr>
          <w:rFonts w:ascii="宋体" w:hAnsi="宋体" w:cs="宋体" w:hint="eastAsia"/>
          <w:sz w:val="28"/>
          <w:szCs w:val="28"/>
        </w:rPr>
        <w:t>；2080506项“机关事业单位职业年金缴费支出”科目</w:t>
      </w:r>
      <w:r w:rsidR="005666E5" w:rsidRPr="00CE1B3E">
        <w:rPr>
          <w:rFonts w:ascii="宋体" w:hAnsi="宋体" w:cs="宋体" w:hint="eastAsia"/>
          <w:sz w:val="28"/>
          <w:szCs w:val="28"/>
        </w:rPr>
        <w:t>328.24</w:t>
      </w:r>
      <w:r w:rsidR="00B1460B" w:rsidRPr="00CE1B3E">
        <w:rPr>
          <w:rFonts w:ascii="宋体" w:hAnsi="宋体" w:cs="宋体" w:hint="eastAsia"/>
          <w:sz w:val="28"/>
          <w:szCs w:val="28"/>
        </w:rPr>
        <w:t>万</w:t>
      </w:r>
      <w:r w:rsidR="00B1460B" w:rsidRPr="00107B95">
        <w:rPr>
          <w:rFonts w:ascii="宋体" w:hAnsi="宋体" w:cs="宋体" w:hint="eastAsia"/>
          <w:sz w:val="28"/>
          <w:szCs w:val="28"/>
        </w:rPr>
        <w:t>元，</w:t>
      </w:r>
      <w:r w:rsidR="00FF590E" w:rsidRPr="00107B95">
        <w:rPr>
          <w:rFonts w:ascii="宋体" w:hAnsi="宋体" w:cs="宋体" w:hint="eastAsia"/>
          <w:sz w:val="28"/>
          <w:szCs w:val="28"/>
        </w:rPr>
        <w:t>增加</w:t>
      </w:r>
      <w:r w:rsidR="005666E5" w:rsidRPr="00107B95">
        <w:rPr>
          <w:rFonts w:ascii="宋体" w:hAnsi="宋体" w:cs="宋体" w:hint="eastAsia"/>
          <w:sz w:val="28"/>
          <w:szCs w:val="28"/>
        </w:rPr>
        <w:t>52.99</w:t>
      </w:r>
      <w:r w:rsidR="00B1460B" w:rsidRPr="00107B95">
        <w:rPr>
          <w:rFonts w:ascii="宋体" w:hAnsi="宋体" w:cs="宋体" w:hint="eastAsia"/>
          <w:sz w:val="28"/>
          <w:szCs w:val="28"/>
        </w:rPr>
        <w:t>万元</w:t>
      </w:r>
      <w:r w:rsidR="00472EF2" w:rsidRPr="00107B95">
        <w:rPr>
          <w:rFonts w:ascii="宋体" w:hAnsi="宋体" w:cs="宋体" w:hint="eastAsia"/>
          <w:sz w:val="28"/>
          <w:szCs w:val="28"/>
        </w:rPr>
        <w:t>，</w:t>
      </w:r>
      <w:r w:rsidR="00FF590E" w:rsidRPr="00107B95">
        <w:rPr>
          <w:rFonts w:ascii="宋体" w:hAnsi="宋体" w:cs="宋体" w:hint="eastAsia"/>
          <w:sz w:val="28"/>
          <w:szCs w:val="28"/>
        </w:rPr>
        <w:t>增加</w:t>
      </w:r>
      <w:r w:rsidR="005666E5" w:rsidRPr="00107B95">
        <w:rPr>
          <w:rFonts w:ascii="宋体" w:hAnsi="宋体" w:cs="宋体" w:hint="eastAsia"/>
          <w:sz w:val="28"/>
          <w:szCs w:val="28"/>
        </w:rPr>
        <w:t>19.25</w:t>
      </w:r>
      <w:r w:rsidR="00BB765F" w:rsidRPr="00107B95">
        <w:rPr>
          <w:rFonts w:ascii="宋体" w:hAnsi="宋体" w:cs="宋体" w:hint="eastAsia"/>
          <w:sz w:val="28"/>
          <w:szCs w:val="28"/>
        </w:rPr>
        <w:t>%，</w:t>
      </w:r>
      <w:r w:rsidR="00472EF2" w:rsidRPr="00107B95">
        <w:rPr>
          <w:rFonts w:ascii="宋体" w:hAnsi="宋体" w:cs="宋体" w:hint="eastAsia"/>
          <w:sz w:val="28"/>
          <w:szCs w:val="28"/>
        </w:rPr>
        <w:t>主要是</w:t>
      </w:r>
      <w:r w:rsidR="005666E5" w:rsidRPr="00107B95">
        <w:rPr>
          <w:rFonts w:ascii="宋体" w:hAnsi="宋体" w:cs="宋体" w:hint="eastAsia"/>
          <w:sz w:val="28"/>
          <w:szCs w:val="28"/>
        </w:rPr>
        <w:t>人员工资增加，缴费人数增加</w:t>
      </w:r>
      <w:r w:rsidR="00BB765F" w:rsidRPr="00107B95">
        <w:rPr>
          <w:rFonts w:ascii="宋体" w:hAnsi="宋体" w:cs="宋体" w:hint="eastAsia"/>
          <w:sz w:val="28"/>
          <w:szCs w:val="28"/>
        </w:rPr>
        <w:t>导致</w:t>
      </w:r>
      <w:r w:rsidRPr="00107B95">
        <w:rPr>
          <w:rFonts w:ascii="宋体" w:hAnsi="宋体" w:cs="宋体" w:hint="eastAsia"/>
          <w:sz w:val="28"/>
          <w:szCs w:val="28"/>
        </w:rPr>
        <w:t>。</w:t>
      </w:r>
    </w:p>
    <w:p w:rsidR="00CB6885" w:rsidRPr="00107B95" w:rsidRDefault="00CB6885">
      <w:pPr>
        <w:tabs>
          <w:tab w:val="center" w:pos="4475"/>
        </w:tabs>
        <w:spacing w:line="520" w:lineRule="exact"/>
        <w:ind w:firstLineChars="200" w:firstLine="560"/>
        <w:rPr>
          <w:rFonts w:ascii="宋体" w:hAnsi="宋体" w:cs="宋体" w:hint="eastAsia"/>
          <w:sz w:val="28"/>
          <w:szCs w:val="28"/>
        </w:rPr>
      </w:pPr>
      <w:r w:rsidRPr="00107B95">
        <w:rPr>
          <w:rFonts w:ascii="宋体" w:hAnsi="宋体" w:cs="宋体" w:hint="eastAsia"/>
          <w:sz w:val="28"/>
          <w:szCs w:val="28"/>
        </w:rPr>
        <w:t>20807款“就业补助”科目</w:t>
      </w:r>
      <w:r w:rsidR="00B909D4" w:rsidRPr="00107B95">
        <w:rPr>
          <w:rFonts w:ascii="宋体" w:hAnsi="宋体" w:cs="宋体" w:hint="eastAsia"/>
          <w:sz w:val="28"/>
          <w:szCs w:val="28"/>
        </w:rPr>
        <w:t>518.65</w:t>
      </w:r>
      <w:r w:rsidRPr="00107B95">
        <w:rPr>
          <w:rFonts w:ascii="宋体" w:hAnsi="宋体" w:cs="宋体" w:hint="eastAsia"/>
          <w:sz w:val="28"/>
          <w:szCs w:val="28"/>
        </w:rPr>
        <w:t>万元，</w:t>
      </w:r>
      <w:r w:rsidR="002D7D7F" w:rsidRPr="00107B95">
        <w:rPr>
          <w:rFonts w:ascii="宋体" w:hAnsi="宋体" w:cs="宋体" w:hint="eastAsia"/>
          <w:sz w:val="28"/>
          <w:szCs w:val="28"/>
        </w:rPr>
        <w:t>减少</w:t>
      </w:r>
      <w:r w:rsidR="00B909D4" w:rsidRPr="00107B95">
        <w:rPr>
          <w:rFonts w:ascii="宋体" w:hAnsi="宋体" w:cs="宋体" w:hint="eastAsia"/>
          <w:sz w:val="28"/>
          <w:szCs w:val="28"/>
        </w:rPr>
        <w:t>14.35</w:t>
      </w:r>
      <w:r w:rsidRPr="00107B95">
        <w:rPr>
          <w:rFonts w:ascii="宋体" w:hAnsi="宋体" w:cs="宋体" w:hint="eastAsia"/>
          <w:sz w:val="28"/>
          <w:szCs w:val="28"/>
        </w:rPr>
        <w:t>万元，</w:t>
      </w:r>
      <w:r w:rsidR="002D7D7F" w:rsidRPr="00107B95">
        <w:rPr>
          <w:rFonts w:ascii="宋体" w:hAnsi="宋体" w:cs="宋体" w:hint="eastAsia"/>
          <w:sz w:val="28"/>
          <w:szCs w:val="28"/>
        </w:rPr>
        <w:t>下降</w:t>
      </w:r>
      <w:r w:rsidR="00B909D4" w:rsidRPr="00107B95">
        <w:rPr>
          <w:rFonts w:ascii="宋体" w:hAnsi="宋体" w:cs="宋体" w:hint="eastAsia"/>
          <w:sz w:val="28"/>
          <w:szCs w:val="28"/>
        </w:rPr>
        <w:t>2.69</w:t>
      </w:r>
      <w:r w:rsidRPr="00107B95">
        <w:rPr>
          <w:rFonts w:ascii="宋体" w:hAnsi="宋体" w:cs="宋体" w:hint="eastAsia"/>
          <w:sz w:val="28"/>
          <w:szCs w:val="28"/>
        </w:rPr>
        <w:t>%。其中：2080705项“公益性岗位补贴”科目</w:t>
      </w:r>
      <w:r w:rsidR="00B909D4" w:rsidRPr="00107B95">
        <w:rPr>
          <w:rFonts w:ascii="宋体" w:hAnsi="宋体" w:cs="宋体" w:hint="eastAsia"/>
          <w:sz w:val="28"/>
          <w:szCs w:val="28"/>
        </w:rPr>
        <w:t>18.65</w:t>
      </w:r>
      <w:r w:rsidRPr="00107B95">
        <w:rPr>
          <w:rFonts w:ascii="宋体" w:hAnsi="宋体" w:cs="宋体" w:hint="eastAsia"/>
          <w:sz w:val="28"/>
          <w:szCs w:val="28"/>
        </w:rPr>
        <w:t>万元，</w:t>
      </w:r>
      <w:r w:rsidR="002D7D7F" w:rsidRPr="00107B95">
        <w:rPr>
          <w:rFonts w:ascii="宋体" w:hAnsi="宋体" w:cs="宋体" w:hint="eastAsia"/>
          <w:sz w:val="28"/>
          <w:szCs w:val="28"/>
        </w:rPr>
        <w:t>减少</w:t>
      </w:r>
      <w:r w:rsidR="00B909D4" w:rsidRPr="00107B95">
        <w:rPr>
          <w:rFonts w:ascii="宋体" w:hAnsi="宋体" w:cs="宋体" w:hint="eastAsia"/>
          <w:sz w:val="28"/>
          <w:szCs w:val="28"/>
        </w:rPr>
        <w:t>14.35</w:t>
      </w:r>
      <w:r w:rsidRPr="00107B95">
        <w:rPr>
          <w:rFonts w:ascii="宋体" w:hAnsi="宋体" w:cs="宋体" w:hint="eastAsia"/>
          <w:sz w:val="28"/>
          <w:szCs w:val="28"/>
        </w:rPr>
        <w:t>万元，</w:t>
      </w:r>
      <w:r w:rsidR="00B909D4" w:rsidRPr="00107B95">
        <w:rPr>
          <w:rFonts w:ascii="宋体" w:hAnsi="宋体" w:cs="宋体" w:hint="eastAsia"/>
          <w:sz w:val="28"/>
          <w:szCs w:val="28"/>
        </w:rPr>
        <w:t>减少43.48</w:t>
      </w:r>
      <w:r w:rsidRPr="00107B95">
        <w:rPr>
          <w:rFonts w:ascii="宋体" w:hAnsi="宋体" w:cs="宋体" w:hint="eastAsia"/>
          <w:sz w:val="28"/>
          <w:szCs w:val="28"/>
        </w:rPr>
        <w:t>%</w:t>
      </w:r>
      <w:r w:rsidR="000D66DE" w:rsidRPr="00107B95">
        <w:rPr>
          <w:rFonts w:ascii="宋体" w:hAnsi="宋体" w:cs="宋体" w:hint="eastAsia"/>
          <w:sz w:val="28"/>
          <w:szCs w:val="28"/>
        </w:rPr>
        <w:t>，主要是自治区本级公益性岗位社会保险补贴和自治区本级公益性岗位补贴</w:t>
      </w:r>
      <w:r w:rsidR="003B5F83" w:rsidRPr="00107B95">
        <w:rPr>
          <w:rFonts w:ascii="宋体" w:hAnsi="宋体" w:cs="宋体" w:hint="eastAsia"/>
          <w:sz w:val="28"/>
          <w:szCs w:val="28"/>
        </w:rPr>
        <w:t>申请</w:t>
      </w:r>
      <w:r w:rsidR="000D66DE" w:rsidRPr="00107B95">
        <w:rPr>
          <w:rFonts w:ascii="宋体" w:hAnsi="宋体" w:cs="宋体" w:hint="eastAsia"/>
          <w:sz w:val="28"/>
          <w:szCs w:val="28"/>
        </w:rPr>
        <w:t>减少导致</w:t>
      </w:r>
      <w:r w:rsidRPr="00107B95">
        <w:rPr>
          <w:rFonts w:ascii="宋体" w:hAnsi="宋体" w:cs="宋体" w:hint="eastAsia"/>
          <w:sz w:val="28"/>
          <w:szCs w:val="28"/>
        </w:rPr>
        <w:t>；2080799项“其他就业补助支出”科目</w:t>
      </w:r>
      <w:r w:rsidR="00704A51" w:rsidRPr="00107B95">
        <w:rPr>
          <w:rFonts w:ascii="宋体" w:hAnsi="宋体" w:cs="宋体" w:hint="eastAsia"/>
          <w:sz w:val="28"/>
          <w:szCs w:val="28"/>
        </w:rPr>
        <w:t>500</w:t>
      </w:r>
      <w:r w:rsidRPr="00107B95">
        <w:rPr>
          <w:rFonts w:ascii="宋体" w:hAnsi="宋体" w:cs="宋体" w:hint="eastAsia"/>
          <w:sz w:val="28"/>
          <w:szCs w:val="28"/>
        </w:rPr>
        <w:t>万元，</w:t>
      </w:r>
      <w:r w:rsidR="00B909D4" w:rsidRPr="00107B95">
        <w:rPr>
          <w:rFonts w:ascii="宋体" w:hAnsi="宋体" w:cs="宋体" w:hint="eastAsia"/>
          <w:sz w:val="28"/>
          <w:szCs w:val="28"/>
        </w:rPr>
        <w:t>与上年持平</w:t>
      </w:r>
      <w:r w:rsidR="0035140E" w:rsidRPr="00107B95">
        <w:rPr>
          <w:rFonts w:ascii="宋体" w:hAnsi="宋体" w:hint="eastAsia"/>
          <w:sz w:val="28"/>
          <w:szCs w:val="28"/>
        </w:rPr>
        <w:t>,</w:t>
      </w:r>
      <w:r w:rsidR="00704A51" w:rsidRPr="00107B95">
        <w:rPr>
          <w:rFonts w:ascii="宋体" w:hAnsi="宋体" w:hint="eastAsia"/>
          <w:sz w:val="28"/>
          <w:szCs w:val="28"/>
        </w:rPr>
        <w:t>500万元</w:t>
      </w:r>
      <w:r w:rsidR="00B909D4" w:rsidRPr="00107B95">
        <w:rPr>
          <w:rFonts w:ascii="宋体" w:hAnsi="宋体" w:hint="eastAsia"/>
          <w:sz w:val="28"/>
          <w:szCs w:val="28"/>
        </w:rPr>
        <w:t>全部用于</w:t>
      </w:r>
      <w:r w:rsidR="00704A51" w:rsidRPr="00107B95">
        <w:rPr>
          <w:rFonts w:ascii="宋体" w:hAnsi="宋体" w:hint="eastAsia"/>
          <w:sz w:val="28"/>
          <w:szCs w:val="28"/>
        </w:rPr>
        <w:t>大师工作室项目</w:t>
      </w:r>
      <w:r w:rsidRPr="00107B95">
        <w:rPr>
          <w:rFonts w:ascii="宋体" w:hAnsi="宋体" w:cs="宋体" w:hint="eastAsia"/>
          <w:sz w:val="28"/>
          <w:szCs w:val="28"/>
        </w:rPr>
        <w:t>。</w:t>
      </w:r>
    </w:p>
    <w:p w:rsidR="000F15BD" w:rsidRPr="00107B95" w:rsidRDefault="000F15BD" w:rsidP="004428C8">
      <w:pPr>
        <w:tabs>
          <w:tab w:val="center" w:pos="4475"/>
        </w:tabs>
        <w:spacing w:line="520" w:lineRule="exact"/>
        <w:ind w:firstLineChars="200" w:firstLine="560"/>
        <w:rPr>
          <w:rFonts w:ascii="宋体" w:hAnsi="宋体" w:cs="宋体" w:hint="eastAsia"/>
          <w:sz w:val="28"/>
          <w:szCs w:val="28"/>
        </w:rPr>
      </w:pPr>
      <w:r w:rsidRPr="00107B95">
        <w:rPr>
          <w:rFonts w:ascii="宋体" w:hAnsi="宋体" w:cs="宋体" w:hint="eastAsia"/>
          <w:sz w:val="28"/>
          <w:szCs w:val="28"/>
        </w:rPr>
        <w:t>20899款“其他社会保障和就业支出”科目4388万元，同比增加4388万元。其中：2089999项“其他社会保障和就业支出”科目4388万元，同比增加4388万元，</w:t>
      </w:r>
      <w:r w:rsidR="004428C8" w:rsidRPr="00107B95">
        <w:rPr>
          <w:rFonts w:ascii="宋体" w:hAnsi="宋体" w:cs="宋体" w:hint="eastAsia"/>
          <w:sz w:val="28"/>
          <w:szCs w:val="28"/>
        </w:rPr>
        <w:t>主要是账务调整将原2011099科目下的本级广西人才小高地（本级）、“十百千人才工程”支出、特聘专家补助支出、高技能人才津贴奖励经费、专业技术人才知识更新项目调整到该项目下列支。</w:t>
      </w:r>
    </w:p>
    <w:p w:rsidR="00CB6885" w:rsidRPr="00107B95" w:rsidRDefault="00CB6885" w:rsidP="00586947">
      <w:pPr>
        <w:tabs>
          <w:tab w:val="center" w:pos="4475"/>
        </w:tabs>
        <w:spacing w:line="520" w:lineRule="exact"/>
        <w:ind w:firstLineChars="200" w:firstLine="562"/>
        <w:rPr>
          <w:rFonts w:ascii="宋体" w:hAnsi="宋体" w:cs="宋体" w:hint="eastAsia"/>
          <w:sz w:val="28"/>
          <w:szCs w:val="28"/>
        </w:rPr>
      </w:pPr>
      <w:r w:rsidRPr="00107B95">
        <w:rPr>
          <w:rFonts w:ascii="宋体" w:hAnsi="宋体" w:cs="宋体" w:hint="eastAsia"/>
          <w:b/>
          <w:sz w:val="28"/>
          <w:szCs w:val="28"/>
        </w:rPr>
        <w:t>210类</w:t>
      </w:r>
      <w:r w:rsidRPr="00107B95">
        <w:rPr>
          <w:rFonts w:ascii="宋体" w:hAnsi="宋体" w:cs="宋体" w:hint="eastAsia"/>
          <w:sz w:val="28"/>
          <w:szCs w:val="28"/>
        </w:rPr>
        <w:t>“</w:t>
      </w:r>
      <w:r w:rsidR="000929DF" w:rsidRPr="00107B95">
        <w:rPr>
          <w:rFonts w:ascii="宋体" w:hAnsi="宋体" w:cs="宋体" w:hint="eastAsia"/>
          <w:sz w:val="28"/>
          <w:szCs w:val="28"/>
        </w:rPr>
        <w:t>卫生健康支出</w:t>
      </w:r>
      <w:r w:rsidRPr="00107B95">
        <w:rPr>
          <w:rFonts w:ascii="宋体" w:hAnsi="宋体" w:cs="宋体" w:hint="eastAsia"/>
          <w:sz w:val="28"/>
          <w:szCs w:val="28"/>
        </w:rPr>
        <w:t>”科目</w:t>
      </w:r>
      <w:r w:rsidR="001972EA" w:rsidRPr="00107B95">
        <w:rPr>
          <w:rFonts w:ascii="宋体" w:hAnsi="宋体" w:cs="宋体" w:hint="eastAsia"/>
          <w:sz w:val="28"/>
          <w:szCs w:val="28"/>
        </w:rPr>
        <w:t>308.59</w:t>
      </w:r>
      <w:r w:rsidRPr="00107B95">
        <w:rPr>
          <w:rFonts w:ascii="宋体" w:hAnsi="宋体" w:cs="宋体" w:hint="eastAsia"/>
          <w:sz w:val="28"/>
          <w:szCs w:val="28"/>
        </w:rPr>
        <w:t>万元，</w:t>
      </w:r>
      <w:r w:rsidR="000929DF" w:rsidRPr="00107B95">
        <w:rPr>
          <w:rFonts w:ascii="宋体" w:hAnsi="宋体" w:cs="宋体" w:hint="eastAsia"/>
          <w:sz w:val="28"/>
          <w:szCs w:val="28"/>
        </w:rPr>
        <w:t>同比</w:t>
      </w:r>
      <w:r w:rsidR="001972EA" w:rsidRPr="00107B95">
        <w:rPr>
          <w:rFonts w:ascii="宋体" w:hAnsi="宋体" w:cs="宋体" w:hint="eastAsia"/>
          <w:sz w:val="28"/>
          <w:szCs w:val="28"/>
        </w:rPr>
        <w:t>增加</w:t>
      </w:r>
      <w:r w:rsidR="00A97033" w:rsidRPr="00107B95">
        <w:rPr>
          <w:rFonts w:ascii="宋体" w:hAnsi="宋体" w:cs="宋体" w:hint="eastAsia"/>
          <w:sz w:val="28"/>
          <w:szCs w:val="28"/>
        </w:rPr>
        <w:t>63.77</w:t>
      </w:r>
      <w:r w:rsidR="000929DF" w:rsidRPr="00107B95">
        <w:rPr>
          <w:rFonts w:ascii="宋体" w:hAnsi="宋体" w:cs="宋体" w:hint="eastAsia"/>
          <w:sz w:val="28"/>
          <w:szCs w:val="28"/>
        </w:rPr>
        <w:t>万元，</w:t>
      </w:r>
      <w:r w:rsidR="001972EA" w:rsidRPr="00107B95">
        <w:rPr>
          <w:rFonts w:ascii="宋体" w:hAnsi="宋体" w:cs="宋体" w:hint="eastAsia"/>
          <w:sz w:val="28"/>
          <w:szCs w:val="28"/>
        </w:rPr>
        <w:t>增加</w:t>
      </w:r>
      <w:r w:rsidR="00A97033" w:rsidRPr="00107B95">
        <w:rPr>
          <w:rFonts w:ascii="宋体" w:hAnsi="宋体" w:cs="宋体" w:hint="eastAsia"/>
          <w:sz w:val="28"/>
          <w:szCs w:val="28"/>
        </w:rPr>
        <w:t>26.05</w:t>
      </w:r>
      <w:r w:rsidR="000929DF" w:rsidRPr="00107B95">
        <w:rPr>
          <w:rFonts w:ascii="宋体" w:hAnsi="宋体" w:cs="宋体" w:hint="eastAsia"/>
          <w:sz w:val="28"/>
          <w:szCs w:val="28"/>
        </w:rPr>
        <w:t>%,</w:t>
      </w:r>
      <w:r w:rsidR="00D50F89" w:rsidRPr="00107B95">
        <w:rPr>
          <w:rFonts w:ascii="宋体" w:hAnsi="宋体" w:cs="宋体" w:hint="eastAsia"/>
          <w:sz w:val="28"/>
          <w:szCs w:val="28"/>
        </w:rPr>
        <w:t>主要用于按有关政策规定，按规定比例为人力资源社会保障厅及所属单位职工交纳医疗保险支出。</w:t>
      </w:r>
      <w:r w:rsidR="000929DF" w:rsidRPr="00107B95">
        <w:rPr>
          <w:rFonts w:ascii="宋体" w:hAnsi="宋体" w:cs="宋体" w:hint="eastAsia"/>
          <w:sz w:val="28"/>
          <w:szCs w:val="28"/>
        </w:rPr>
        <w:t>由于</w:t>
      </w:r>
      <w:r w:rsidR="00A97033" w:rsidRPr="00107B95">
        <w:rPr>
          <w:rFonts w:ascii="宋体" w:hAnsi="宋体" w:cs="宋体" w:hint="eastAsia"/>
          <w:sz w:val="28"/>
          <w:szCs w:val="28"/>
        </w:rPr>
        <w:t>人员工资增加，缴</w:t>
      </w:r>
      <w:r w:rsidR="00A97033" w:rsidRPr="00107B95">
        <w:rPr>
          <w:rFonts w:ascii="宋体" w:hAnsi="宋体" w:cs="宋体" w:hint="eastAsia"/>
          <w:sz w:val="28"/>
          <w:szCs w:val="28"/>
        </w:rPr>
        <w:lastRenderedPageBreak/>
        <w:t>费人数增加</w:t>
      </w:r>
      <w:r w:rsidR="002502A1" w:rsidRPr="00107B95">
        <w:rPr>
          <w:rFonts w:ascii="宋体" w:hAnsi="宋体" w:cs="宋体" w:hint="eastAsia"/>
          <w:sz w:val="28"/>
          <w:szCs w:val="28"/>
        </w:rPr>
        <w:t>导致</w:t>
      </w:r>
      <w:r w:rsidRPr="00107B95">
        <w:rPr>
          <w:rFonts w:ascii="宋体" w:hAnsi="宋体" w:cs="宋体" w:hint="eastAsia"/>
          <w:sz w:val="28"/>
          <w:szCs w:val="28"/>
        </w:rPr>
        <w:t>。</w:t>
      </w:r>
    </w:p>
    <w:p w:rsidR="00CB6885" w:rsidRPr="00107B95" w:rsidRDefault="00CB6885">
      <w:pPr>
        <w:tabs>
          <w:tab w:val="center" w:pos="4475"/>
        </w:tabs>
        <w:spacing w:line="520" w:lineRule="exact"/>
        <w:ind w:firstLineChars="200" w:firstLine="560"/>
        <w:rPr>
          <w:rFonts w:ascii="宋体" w:hAnsi="宋体" w:cs="宋体" w:hint="eastAsia"/>
          <w:sz w:val="28"/>
          <w:szCs w:val="28"/>
        </w:rPr>
      </w:pPr>
      <w:r w:rsidRPr="00107B95">
        <w:rPr>
          <w:rFonts w:ascii="宋体" w:hAnsi="宋体" w:cs="宋体" w:hint="eastAsia"/>
          <w:sz w:val="28"/>
          <w:szCs w:val="28"/>
        </w:rPr>
        <w:t>210</w:t>
      </w:r>
      <w:r w:rsidR="006A6473" w:rsidRPr="00107B95">
        <w:rPr>
          <w:rFonts w:ascii="宋体" w:hAnsi="宋体" w:cs="宋体" w:hint="eastAsia"/>
          <w:sz w:val="28"/>
          <w:szCs w:val="28"/>
        </w:rPr>
        <w:t>11</w:t>
      </w:r>
      <w:r w:rsidRPr="00107B95">
        <w:rPr>
          <w:rFonts w:ascii="宋体" w:hAnsi="宋体" w:cs="宋体" w:hint="eastAsia"/>
          <w:sz w:val="28"/>
          <w:szCs w:val="28"/>
        </w:rPr>
        <w:t>款“</w:t>
      </w:r>
      <w:r w:rsidR="006A6473" w:rsidRPr="00107B95">
        <w:rPr>
          <w:rFonts w:ascii="宋体" w:hAnsi="宋体" w:cs="宋体" w:hint="eastAsia"/>
          <w:sz w:val="28"/>
          <w:szCs w:val="28"/>
        </w:rPr>
        <w:t>行政事业单位医疗</w:t>
      </w:r>
      <w:r w:rsidRPr="00107B95">
        <w:rPr>
          <w:rFonts w:ascii="宋体" w:hAnsi="宋体" w:cs="宋体" w:hint="eastAsia"/>
          <w:sz w:val="28"/>
          <w:szCs w:val="28"/>
        </w:rPr>
        <w:t>”</w:t>
      </w:r>
      <w:r w:rsidR="006A6473" w:rsidRPr="00107B95">
        <w:rPr>
          <w:rFonts w:ascii="宋体" w:hAnsi="宋体" w:cs="宋体" w:hint="eastAsia"/>
          <w:sz w:val="28"/>
          <w:szCs w:val="28"/>
        </w:rPr>
        <w:t>科目</w:t>
      </w:r>
      <w:r w:rsidR="00A97033" w:rsidRPr="00107B95">
        <w:rPr>
          <w:rFonts w:ascii="宋体" w:hAnsi="宋体" w:cs="宋体" w:hint="eastAsia"/>
          <w:sz w:val="28"/>
          <w:szCs w:val="28"/>
        </w:rPr>
        <w:t>308.59万元，同比增加63.77万元，增加26.05%</w:t>
      </w:r>
      <w:r w:rsidRPr="00107B95">
        <w:rPr>
          <w:rFonts w:ascii="宋体" w:hAnsi="宋体" w:cs="宋体" w:hint="eastAsia"/>
          <w:sz w:val="28"/>
          <w:szCs w:val="28"/>
        </w:rPr>
        <w:t>。其中：210</w:t>
      </w:r>
      <w:r w:rsidR="006A6473" w:rsidRPr="00107B95">
        <w:rPr>
          <w:rFonts w:ascii="宋体" w:hAnsi="宋体" w:cs="宋体" w:hint="eastAsia"/>
          <w:sz w:val="28"/>
          <w:szCs w:val="28"/>
        </w:rPr>
        <w:t>1101</w:t>
      </w:r>
      <w:r w:rsidRPr="00107B95">
        <w:rPr>
          <w:rFonts w:ascii="宋体" w:hAnsi="宋体" w:cs="宋体" w:hint="eastAsia"/>
          <w:sz w:val="28"/>
          <w:szCs w:val="28"/>
        </w:rPr>
        <w:t>项“行政单位医疗”科目</w:t>
      </w:r>
      <w:r w:rsidR="00A97033" w:rsidRPr="00107B95">
        <w:rPr>
          <w:rFonts w:ascii="宋体" w:hAnsi="宋体" w:cs="宋体" w:hint="eastAsia"/>
          <w:sz w:val="28"/>
          <w:szCs w:val="28"/>
        </w:rPr>
        <w:t>212.45万元，同比增加42.03万元，增加24.66%</w:t>
      </w:r>
      <w:r w:rsidRPr="00107B95">
        <w:rPr>
          <w:rFonts w:ascii="宋体" w:hAnsi="宋体" w:cs="宋体" w:hint="eastAsia"/>
          <w:sz w:val="28"/>
          <w:szCs w:val="28"/>
        </w:rPr>
        <w:t>；210</w:t>
      </w:r>
      <w:r w:rsidR="006A6473" w:rsidRPr="00107B95">
        <w:rPr>
          <w:rFonts w:ascii="宋体" w:hAnsi="宋体" w:cs="宋体" w:hint="eastAsia"/>
          <w:sz w:val="28"/>
          <w:szCs w:val="28"/>
        </w:rPr>
        <w:t>11</w:t>
      </w:r>
      <w:r w:rsidRPr="00107B95">
        <w:rPr>
          <w:rFonts w:ascii="宋体" w:hAnsi="宋体" w:cs="宋体" w:hint="eastAsia"/>
          <w:sz w:val="28"/>
          <w:szCs w:val="28"/>
        </w:rPr>
        <w:t>02项“事业单位医疗”科目</w:t>
      </w:r>
      <w:r w:rsidR="00A97033" w:rsidRPr="00107B95">
        <w:rPr>
          <w:rFonts w:ascii="宋体" w:hAnsi="宋体" w:cs="宋体" w:hint="eastAsia"/>
          <w:sz w:val="28"/>
          <w:szCs w:val="28"/>
        </w:rPr>
        <w:t>96.14</w:t>
      </w:r>
      <w:r w:rsidRPr="00107B95">
        <w:rPr>
          <w:rFonts w:ascii="宋体" w:hAnsi="宋体" w:cs="宋体" w:hint="eastAsia"/>
          <w:sz w:val="28"/>
          <w:szCs w:val="28"/>
        </w:rPr>
        <w:t>万元，同比</w:t>
      </w:r>
      <w:r w:rsidR="001972EA" w:rsidRPr="00107B95">
        <w:rPr>
          <w:rFonts w:ascii="宋体" w:hAnsi="宋体" w:cs="宋体" w:hint="eastAsia"/>
          <w:sz w:val="28"/>
          <w:szCs w:val="28"/>
        </w:rPr>
        <w:t>增加</w:t>
      </w:r>
      <w:r w:rsidR="00A97033" w:rsidRPr="00107B95">
        <w:rPr>
          <w:rFonts w:ascii="宋体" w:hAnsi="宋体" w:cs="宋体" w:hint="eastAsia"/>
          <w:sz w:val="28"/>
          <w:szCs w:val="28"/>
        </w:rPr>
        <w:t>21.74</w:t>
      </w:r>
      <w:r w:rsidRPr="00107B95">
        <w:rPr>
          <w:rFonts w:ascii="宋体" w:hAnsi="宋体" w:cs="宋体" w:hint="eastAsia"/>
          <w:sz w:val="28"/>
          <w:szCs w:val="28"/>
        </w:rPr>
        <w:t>万元，</w:t>
      </w:r>
      <w:r w:rsidR="001972EA" w:rsidRPr="00107B95">
        <w:rPr>
          <w:rFonts w:ascii="宋体" w:hAnsi="宋体" w:cs="宋体" w:hint="eastAsia"/>
          <w:sz w:val="28"/>
          <w:szCs w:val="28"/>
        </w:rPr>
        <w:t>增加</w:t>
      </w:r>
      <w:r w:rsidR="00A97033" w:rsidRPr="00107B95">
        <w:rPr>
          <w:rFonts w:ascii="宋体" w:hAnsi="宋体" w:cs="宋体" w:hint="eastAsia"/>
          <w:sz w:val="28"/>
          <w:szCs w:val="28"/>
        </w:rPr>
        <w:t>29.22</w:t>
      </w:r>
      <w:r w:rsidRPr="00107B95">
        <w:rPr>
          <w:rFonts w:ascii="宋体" w:hAnsi="宋体" w:cs="宋体" w:hint="eastAsia"/>
          <w:sz w:val="28"/>
          <w:szCs w:val="28"/>
        </w:rPr>
        <w:t>%。</w:t>
      </w:r>
    </w:p>
    <w:p w:rsidR="00CB6885" w:rsidRPr="00107B95" w:rsidRDefault="00CB6885" w:rsidP="00586947">
      <w:pPr>
        <w:tabs>
          <w:tab w:val="center" w:pos="4475"/>
        </w:tabs>
        <w:spacing w:line="520" w:lineRule="exact"/>
        <w:ind w:firstLineChars="200" w:firstLine="562"/>
        <w:rPr>
          <w:rFonts w:ascii="宋体" w:hAnsi="宋体" w:cs="宋体" w:hint="eastAsia"/>
          <w:sz w:val="28"/>
          <w:szCs w:val="28"/>
        </w:rPr>
      </w:pPr>
      <w:r w:rsidRPr="00107B95">
        <w:rPr>
          <w:rFonts w:ascii="宋体" w:hAnsi="宋体" w:cs="宋体" w:hint="eastAsia"/>
          <w:b/>
          <w:sz w:val="28"/>
          <w:szCs w:val="28"/>
        </w:rPr>
        <w:t>221类</w:t>
      </w:r>
      <w:r w:rsidRPr="00107B95">
        <w:rPr>
          <w:rFonts w:ascii="宋体" w:hAnsi="宋体" w:cs="宋体" w:hint="eastAsia"/>
          <w:sz w:val="28"/>
          <w:szCs w:val="28"/>
        </w:rPr>
        <w:t>“住房保障支出”科目</w:t>
      </w:r>
      <w:r w:rsidR="00F37D7F" w:rsidRPr="00107B95">
        <w:rPr>
          <w:rFonts w:ascii="宋体" w:hAnsi="宋体" w:cs="宋体" w:hint="eastAsia"/>
          <w:sz w:val="28"/>
          <w:szCs w:val="28"/>
        </w:rPr>
        <w:t>500.40</w:t>
      </w:r>
      <w:r w:rsidRPr="00107B95">
        <w:rPr>
          <w:rFonts w:ascii="宋体" w:hAnsi="宋体" w:cs="宋体" w:hint="eastAsia"/>
          <w:sz w:val="28"/>
          <w:szCs w:val="28"/>
        </w:rPr>
        <w:t>万元，同比</w:t>
      </w:r>
      <w:r w:rsidR="001972EA" w:rsidRPr="00107B95">
        <w:rPr>
          <w:rFonts w:ascii="宋体" w:hAnsi="宋体" w:cs="宋体" w:hint="eastAsia"/>
          <w:sz w:val="28"/>
          <w:szCs w:val="28"/>
        </w:rPr>
        <w:t>增加</w:t>
      </w:r>
      <w:r w:rsidR="00F37D7F" w:rsidRPr="00107B95">
        <w:rPr>
          <w:rFonts w:ascii="宋体" w:hAnsi="宋体" w:cs="宋体" w:hint="eastAsia"/>
          <w:sz w:val="28"/>
          <w:szCs w:val="28"/>
        </w:rPr>
        <w:t>80.71</w:t>
      </w:r>
      <w:r w:rsidRPr="00107B95">
        <w:rPr>
          <w:rFonts w:ascii="宋体" w:hAnsi="宋体" w:cs="宋体" w:hint="eastAsia"/>
          <w:sz w:val="28"/>
          <w:szCs w:val="28"/>
        </w:rPr>
        <w:t>万元，</w:t>
      </w:r>
      <w:r w:rsidR="001972EA" w:rsidRPr="00107B95">
        <w:rPr>
          <w:rFonts w:ascii="宋体" w:hAnsi="宋体" w:cs="宋体" w:hint="eastAsia"/>
          <w:sz w:val="28"/>
          <w:szCs w:val="28"/>
        </w:rPr>
        <w:t>增加</w:t>
      </w:r>
      <w:r w:rsidR="00F37D7F" w:rsidRPr="00107B95">
        <w:rPr>
          <w:rFonts w:ascii="宋体" w:hAnsi="宋体" w:cs="宋体" w:hint="eastAsia"/>
          <w:sz w:val="28"/>
          <w:szCs w:val="28"/>
        </w:rPr>
        <w:t>19.23</w:t>
      </w:r>
      <w:r w:rsidRPr="00107B95">
        <w:rPr>
          <w:rFonts w:ascii="宋体" w:hAnsi="宋体" w:cs="宋体" w:hint="eastAsia"/>
          <w:sz w:val="28"/>
          <w:szCs w:val="28"/>
        </w:rPr>
        <w:t>%。</w:t>
      </w:r>
      <w:r w:rsidR="00D50F89" w:rsidRPr="00107B95">
        <w:rPr>
          <w:rFonts w:ascii="宋体" w:hAnsi="宋体" w:cs="宋体" w:hint="eastAsia"/>
          <w:sz w:val="28"/>
          <w:szCs w:val="28"/>
        </w:rPr>
        <w:t>主要用于按照国家政策规定向职工发放的住房公积金、提租补贴、购房补贴等住房改革方面的支出。</w:t>
      </w:r>
    </w:p>
    <w:p w:rsidR="00CB6885" w:rsidRPr="007C3D97" w:rsidRDefault="00CB6885">
      <w:pPr>
        <w:tabs>
          <w:tab w:val="center" w:pos="4475"/>
        </w:tabs>
        <w:spacing w:line="520" w:lineRule="exact"/>
        <w:ind w:firstLineChars="200" w:firstLine="560"/>
        <w:rPr>
          <w:rFonts w:ascii="宋体" w:hAnsi="宋体" w:cs="宋体" w:hint="eastAsia"/>
          <w:sz w:val="28"/>
          <w:szCs w:val="28"/>
        </w:rPr>
      </w:pPr>
      <w:r w:rsidRPr="00107B95">
        <w:rPr>
          <w:rFonts w:ascii="宋体" w:hAnsi="宋体" w:cs="宋体" w:hint="eastAsia"/>
          <w:sz w:val="28"/>
          <w:szCs w:val="28"/>
        </w:rPr>
        <w:t>22102款“住房改革支出”科目</w:t>
      </w:r>
      <w:r w:rsidR="00F37D7F" w:rsidRPr="00107B95">
        <w:rPr>
          <w:rFonts w:ascii="宋体" w:hAnsi="宋体" w:cs="宋体" w:hint="eastAsia"/>
          <w:sz w:val="28"/>
          <w:szCs w:val="28"/>
        </w:rPr>
        <w:t>500.40万元，同比增加80.71万元，增加19.23%</w:t>
      </w:r>
      <w:r w:rsidRPr="00107B95">
        <w:rPr>
          <w:rFonts w:ascii="宋体" w:hAnsi="宋体" w:cs="宋体" w:hint="eastAsia"/>
          <w:sz w:val="28"/>
          <w:szCs w:val="28"/>
        </w:rPr>
        <w:t>。2210201项“住房公积金”科目</w:t>
      </w:r>
      <w:r w:rsidR="00F37D7F" w:rsidRPr="00107B95">
        <w:rPr>
          <w:rFonts w:ascii="宋体" w:hAnsi="宋体" w:cs="宋体" w:hint="eastAsia"/>
          <w:sz w:val="28"/>
          <w:szCs w:val="28"/>
        </w:rPr>
        <w:t>500.40万元，同比增加80.71万元，增加19.23%</w:t>
      </w:r>
      <w:r w:rsidR="000929DF" w:rsidRPr="00107B95">
        <w:rPr>
          <w:rFonts w:ascii="宋体" w:hAnsi="宋体" w:cs="宋体" w:hint="eastAsia"/>
          <w:sz w:val="28"/>
          <w:szCs w:val="28"/>
        </w:rPr>
        <w:t>，主要是</w:t>
      </w:r>
      <w:r w:rsidR="000A235B" w:rsidRPr="00107B95">
        <w:rPr>
          <w:rFonts w:ascii="宋体" w:hAnsi="宋体" w:cs="宋体" w:hint="eastAsia"/>
          <w:sz w:val="28"/>
          <w:szCs w:val="28"/>
        </w:rPr>
        <w:t>人员</w:t>
      </w:r>
      <w:r w:rsidR="00F37D7F" w:rsidRPr="00107B95">
        <w:rPr>
          <w:rFonts w:ascii="宋体" w:hAnsi="宋体" w:cs="宋体" w:hint="eastAsia"/>
          <w:sz w:val="28"/>
          <w:szCs w:val="28"/>
        </w:rPr>
        <w:t>工资</w:t>
      </w:r>
      <w:r w:rsidR="001972EA" w:rsidRPr="00107B95">
        <w:rPr>
          <w:rFonts w:ascii="宋体" w:hAnsi="宋体" w:cs="宋体" w:hint="eastAsia"/>
          <w:sz w:val="28"/>
          <w:szCs w:val="28"/>
        </w:rPr>
        <w:t>增加</w:t>
      </w:r>
      <w:r w:rsidR="000A235B" w:rsidRPr="00107B95">
        <w:rPr>
          <w:rFonts w:ascii="宋体" w:hAnsi="宋体" w:cs="宋体" w:hint="eastAsia"/>
          <w:sz w:val="28"/>
          <w:szCs w:val="28"/>
        </w:rPr>
        <w:t>，缴费人数</w:t>
      </w:r>
      <w:r w:rsidR="001972EA" w:rsidRPr="00107B95">
        <w:rPr>
          <w:rFonts w:ascii="宋体" w:hAnsi="宋体" w:cs="宋体" w:hint="eastAsia"/>
          <w:sz w:val="28"/>
          <w:szCs w:val="28"/>
        </w:rPr>
        <w:t>增加</w:t>
      </w:r>
      <w:r w:rsidR="000A235B" w:rsidRPr="00107B95">
        <w:rPr>
          <w:rFonts w:ascii="宋体" w:hAnsi="宋体" w:cs="宋体" w:hint="eastAsia"/>
          <w:sz w:val="28"/>
          <w:szCs w:val="28"/>
        </w:rPr>
        <w:t>导致</w:t>
      </w:r>
      <w:r w:rsidRPr="00107B95">
        <w:rPr>
          <w:rFonts w:ascii="宋体" w:hAnsi="宋体" w:cs="宋体" w:hint="eastAsia"/>
          <w:sz w:val="28"/>
          <w:szCs w:val="28"/>
        </w:rPr>
        <w:t>。</w:t>
      </w:r>
    </w:p>
    <w:p w:rsidR="003802A3" w:rsidRPr="00AD0C39" w:rsidRDefault="003802A3" w:rsidP="003802A3">
      <w:pPr>
        <w:tabs>
          <w:tab w:val="center" w:pos="4475"/>
        </w:tabs>
        <w:spacing w:line="520" w:lineRule="exact"/>
        <w:ind w:firstLineChars="200" w:firstLine="562"/>
        <w:rPr>
          <w:rFonts w:ascii="宋体" w:hAnsi="宋体" w:cs="宋体" w:hint="eastAsia"/>
          <w:b/>
          <w:sz w:val="28"/>
          <w:szCs w:val="28"/>
        </w:rPr>
      </w:pPr>
      <w:r w:rsidRPr="00AD0C39">
        <w:rPr>
          <w:rFonts w:ascii="宋体" w:hAnsi="宋体" w:cs="宋体" w:hint="eastAsia"/>
          <w:b/>
          <w:sz w:val="28"/>
          <w:szCs w:val="28"/>
        </w:rPr>
        <w:t>六、</w:t>
      </w:r>
      <w:r w:rsidR="003D60F5">
        <w:rPr>
          <w:rFonts w:ascii="宋体" w:hAnsi="宋体" w:cs="宋体" w:hint="eastAsia"/>
          <w:b/>
          <w:sz w:val="28"/>
          <w:szCs w:val="28"/>
        </w:rPr>
        <w:t>2021</w:t>
      </w:r>
      <w:r w:rsidRPr="00AD0C39">
        <w:rPr>
          <w:rFonts w:ascii="宋体" w:hAnsi="宋体" w:cs="宋体" w:hint="eastAsia"/>
          <w:b/>
          <w:sz w:val="28"/>
          <w:szCs w:val="28"/>
        </w:rPr>
        <w:t>年</w:t>
      </w:r>
      <w:r w:rsidR="00677749" w:rsidRPr="00677749">
        <w:rPr>
          <w:rFonts w:ascii="宋体" w:hAnsi="宋体" w:cs="宋体" w:hint="eastAsia"/>
          <w:b/>
          <w:sz w:val="28"/>
          <w:szCs w:val="28"/>
        </w:rPr>
        <w:t>一般公共预算基本支出情况</w:t>
      </w:r>
      <w:r w:rsidRPr="00AD0C39">
        <w:rPr>
          <w:rFonts w:ascii="宋体" w:hAnsi="宋体" w:cs="宋体" w:hint="eastAsia"/>
          <w:b/>
          <w:sz w:val="28"/>
          <w:szCs w:val="28"/>
        </w:rPr>
        <w:t>说明</w:t>
      </w:r>
    </w:p>
    <w:p w:rsidR="00832613" w:rsidRPr="00E76A58" w:rsidRDefault="003D60F5" w:rsidP="00B46E8E">
      <w:pPr>
        <w:tabs>
          <w:tab w:val="center" w:pos="4475"/>
        </w:tabs>
        <w:spacing w:line="520" w:lineRule="exact"/>
        <w:ind w:firstLineChars="200" w:firstLine="560"/>
        <w:rPr>
          <w:rFonts w:ascii="宋体" w:hAnsi="宋体" w:cs="宋体" w:hint="eastAsia"/>
          <w:sz w:val="28"/>
          <w:szCs w:val="28"/>
        </w:rPr>
      </w:pPr>
      <w:r w:rsidRPr="00E76A58">
        <w:rPr>
          <w:rFonts w:ascii="宋体" w:hAnsi="宋体" w:cs="宋体" w:hint="eastAsia"/>
          <w:sz w:val="28"/>
          <w:szCs w:val="28"/>
        </w:rPr>
        <w:t>2021</w:t>
      </w:r>
      <w:r w:rsidR="00832613" w:rsidRPr="00E76A58">
        <w:rPr>
          <w:rFonts w:ascii="宋体" w:hAnsi="宋体" w:cs="宋体" w:hint="eastAsia"/>
          <w:sz w:val="28"/>
          <w:szCs w:val="28"/>
        </w:rPr>
        <w:t>年度一般公共预算财政拨款基本支出</w:t>
      </w:r>
      <w:r w:rsidR="002412D5" w:rsidRPr="00E76A58">
        <w:rPr>
          <w:rFonts w:ascii="宋体" w:hAnsi="宋体" w:cs="宋体" w:hint="eastAsia"/>
          <w:sz w:val="28"/>
          <w:szCs w:val="28"/>
        </w:rPr>
        <w:t>7183.13</w:t>
      </w:r>
      <w:r w:rsidR="00832613" w:rsidRPr="00E76A58">
        <w:rPr>
          <w:rFonts w:ascii="宋体" w:hAnsi="宋体" w:cs="宋体" w:hint="eastAsia"/>
          <w:sz w:val="28"/>
          <w:szCs w:val="28"/>
        </w:rPr>
        <w:t>万元，比</w:t>
      </w:r>
      <w:r w:rsidRPr="00E76A58">
        <w:rPr>
          <w:rFonts w:ascii="宋体" w:hAnsi="宋体" w:cs="宋体" w:hint="eastAsia"/>
          <w:sz w:val="28"/>
          <w:szCs w:val="28"/>
        </w:rPr>
        <w:t>2020</w:t>
      </w:r>
      <w:r w:rsidR="00832613" w:rsidRPr="00E76A58">
        <w:rPr>
          <w:rFonts w:ascii="宋体" w:hAnsi="宋体" w:cs="宋体" w:hint="eastAsia"/>
          <w:sz w:val="28"/>
          <w:szCs w:val="28"/>
        </w:rPr>
        <w:t>年</w:t>
      </w:r>
      <w:r w:rsidR="00144B4B" w:rsidRPr="00E76A58">
        <w:rPr>
          <w:rFonts w:ascii="宋体" w:hAnsi="宋体" w:cs="宋体" w:hint="eastAsia"/>
          <w:sz w:val="28"/>
          <w:szCs w:val="28"/>
        </w:rPr>
        <w:t>预算</w:t>
      </w:r>
      <w:r w:rsidR="002412D5" w:rsidRPr="00E76A58">
        <w:rPr>
          <w:rFonts w:ascii="宋体" w:hAnsi="宋体" w:cs="宋体" w:hint="eastAsia"/>
          <w:sz w:val="28"/>
          <w:szCs w:val="28"/>
        </w:rPr>
        <w:t>6472.10</w:t>
      </w:r>
      <w:r w:rsidR="00832613" w:rsidRPr="00E76A58">
        <w:rPr>
          <w:rFonts w:ascii="宋体" w:hAnsi="宋体" w:cs="宋体" w:hint="eastAsia"/>
          <w:sz w:val="28"/>
          <w:szCs w:val="28"/>
        </w:rPr>
        <w:t>万元</w:t>
      </w:r>
      <w:r w:rsidR="002412D5" w:rsidRPr="00E76A58">
        <w:rPr>
          <w:rFonts w:ascii="宋体" w:hAnsi="宋体" w:cs="宋体" w:hint="eastAsia"/>
          <w:sz w:val="28"/>
          <w:szCs w:val="28"/>
        </w:rPr>
        <w:t>增加</w:t>
      </w:r>
      <w:r w:rsidR="00156007" w:rsidRPr="00E76A58">
        <w:rPr>
          <w:rFonts w:ascii="宋体" w:hAnsi="宋体" w:cs="宋体" w:hint="eastAsia"/>
          <w:sz w:val="28"/>
          <w:szCs w:val="28"/>
        </w:rPr>
        <w:t>711.03</w:t>
      </w:r>
      <w:r w:rsidR="00832613" w:rsidRPr="00E76A58">
        <w:rPr>
          <w:rFonts w:ascii="宋体" w:hAnsi="宋体" w:cs="宋体" w:hint="eastAsia"/>
          <w:sz w:val="28"/>
          <w:szCs w:val="28"/>
        </w:rPr>
        <w:t>万元，</w:t>
      </w:r>
      <w:r w:rsidR="002412D5" w:rsidRPr="00E76A58">
        <w:rPr>
          <w:rFonts w:ascii="宋体" w:hAnsi="宋体" w:cs="宋体" w:hint="eastAsia"/>
          <w:sz w:val="28"/>
          <w:szCs w:val="28"/>
        </w:rPr>
        <w:t>增加</w:t>
      </w:r>
      <w:r w:rsidR="00156007" w:rsidRPr="00E76A58">
        <w:rPr>
          <w:rFonts w:ascii="宋体" w:hAnsi="宋体" w:cs="宋体" w:hint="eastAsia"/>
          <w:sz w:val="28"/>
          <w:szCs w:val="28"/>
        </w:rPr>
        <w:t>10.99</w:t>
      </w:r>
      <w:r w:rsidR="00832613" w:rsidRPr="00E76A58">
        <w:rPr>
          <w:rFonts w:ascii="宋体" w:hAnsi="宋体" w:cs="宋体" w:hint="eastAsia"/>
          <w:sz w:val="28"/>
          <w:szCs w:val="28"/>
        </w:rPr>
        <w:t>%，</w:t>
      </w:r>
      <w:r w:rsidR="00B46E8E" w:rsidRPr="00E76A58">
        <w:rPr>
          <w:rFonts w:ascii="宋体" w:hAnsi="宋体" w:cs="宋体" w:hint="eastAsia"/>
          <w:sz w:val="28"/>
          <w:szCs w:val="28"/>
        </w:rPr>
        <w:t>其中：人员经费</w:t>
      </w:r>
      <w:r w:rsidR="00156007" w:rsidRPr="00E76A58">
        <w:rPr>
          <w:rFonts w:ascii="宋体" w:hAnsi="宋体" w:cs="宋体" w:hint="eastAsia"/>
          <w:sz w:val="28"/>
          <w:szCs w:val="28"/>
        </w:rPr>
        <w:t>6155.87</w:t>
      </w:r>
      <w:r w:rsidR="00B46E8E" w:rsidRPr="00E76A58">
        <w:rPr>
          <w:rFonts w:ascii="宋体" w:hAnsi="宋体" w:cs="宋体" w:hint="eastAsia"/>
          <w:sz w:val="28"/>
          <w:szCs w:val="28"/>
        </w:rPr>
        <w:t>万元，</w:t>
      </w:r>
      <w:r w:rsidR="002412D5" w:rsidRPr="00E76A58">
        <w:rPr>
          <w:rFonts w:ascii="宋体" w:hAnsi="宋体" w:cs="宋体" w:hint="eastAsia"/>
          <w:sz w:val="28"/>
          <w:szCs w:val="28"/>
        </w:rPr>
        <w:t>增加</w:t>
      </w:r>
      <w:r w:rsidR="00156007" w:rsidRPr="00E76A58">
        <w:rPr>
          <w:rFonts w:ascii="宋体" w:hAnsi="宋体" w:cs="宋体" w:hint="eastAsia"/>
          <w:sz w:val="28"/>
          <w:szCs w:val="28"/>
        </w:rPr>
        <w:t>654.43</w:t>
      </w:r>
      <w:r w:rsidR="00B46E8E" w:rsidRPr="00E76A58">
        <w:rPr>
          <w:rFonts w:ascii="宋体" w:hAnsi="宋体" w:cs="宋体" w:hint="eastAsia"/>
          <w:sz w:val="28"/>
          <w:szCs w:val="28"/>
        </w:rPr>
        <w:t>万元，</w:t>
      </w:r>
      <w:r w:rsidR="002412D5" w:rsidRPr="00E76A58">
        <w:rPr>
          <w:rFonts w:ascii="宋体" w:hAnsi="宋体" w:cs="宋体" w:hint="eastAsia"/>
          <w:sz w:val="28"/>
          <w:szCs w:val="28"/>
        </w:rPr>
        <w:t>增加</w:t>
      </w:r>
      <w:r w:rsidR="00156007" w:rsidRPr="00E76A58">
        <w:rPr>
          <w:rFonts w:ascii="宋体" w:hAnsi="宋体" w:cs="宋体" w:hint="eastAsia"/>
          <w:sz w:val="28"/>
          <w:szCs w:val="28"/>
        </w:rPr>
        <w:t>11.90</w:t>
      </w:r>
      <w:r w:rsidR="00B46E8E" w:rsidRPr="00E76A58">
        <w:rPr>
          <w:rFonts w:ascii="宋体" w:hAnsi="宋体" w:cs="宋体" w:hint="eastAsia"/>
          <w:sz w:val="28"/>
          <w:szCs w:val="28"/>
        </w:rPr>
        <w:t>%，主要包括：基本工资、津贴补贴、奖金、社会保障缴费以及其他工资福利支出。</w:t>
      </w:r>
      <w:r w:rsidR="002412D5" w:rsidRPr="00E76A58">
        <w:rPr>
          <w:rFonts w:ascii="宋体" w:hAnsi="宋体" w:cs="宋体" w:hint="eastAsia"/>
          <w:sz w:val="28"/>
          <w:szCs w:val="28"/>
        </w:rPr>
        <w:t>增加</w:t>
      </w:r>
      <w:r w:rsidR="00B46E8E" w:rsidRPr="00E76A58">
        <w:rPr>
          <w:rFonts w:ascii="宋体" w:hAnsi="宋体" w:cs="宋体" w:hint="eastAsia"/>
          <w:sz w:val="28"/>
          <w:szCs w:val="28"/>
        </w:rPr>
        <w:t>较大原因是</w:t>
      </w:r>
      <w:r w:rsidR="00156007" w:rsidRPr="00E76A58">
        <w:rPr>
          <w:rFonts w:ascii="宋体" w:hAnsi="宋体" w:cs="宋体" w:hint="eastAsia"/>
          <w:sz w:val="28"/>
          <w:szCs w:val="28"/>
        </w:rPr>
        <w:t>人员工资增加，缴费人数增加，</w:t>
      </w:r>
      <w:r w:rsidR="0091667B" w:rsidRPr="00E76A58">
        <w:rPr>
          <w:rFonts w:ascii="宋体" w:hAnsi="宋体" w:cs="宋体" w:hint="eastAsia"/>
          <w:sz w:val="28"/>
          <w:szCs w:val="28"/>
        </w:rPr>
        <w:t>工资社保及相应补贴随之</w:t>
      </w:r>
      <w:r w:rsidR="002412D5" w:rsidRPr="00E76A58">
        <w:rPr>
          <w:rFonts w:ascii="宋体" w:hAnsi="宋体" w:cs="宋体" w:hint="eastAsia"/>
          <w:sz w:val="28"/>
          <w:szCs w:val="28"/>
        </w:rPr>
        <w:t>增加</w:t>
      </w:r>
      <w:r w:rsidR="0091667B" w:rsidRPr="00E76A58">
        <w:rPr>
          <w:rFonts w:ascii="宋体" w:hAnsi="宋体" w:cs="宋体" w:hint="eastAsia"/>
          <w:sz w:val="28"/>
          <w:szCs w:val="28"/>
        </w:rPr>
        <w:t>导致</w:t>
      </w:r>
      <w:r w:rsidR="00B46E8E" w:rsidRPr="00E76A58">
        <w:rPr>
          <w:rFonts w:ascii="宋体" w:hAnsi="宋体" w:cs="宋体" w:hint="eastAsia"/>
          <w:sz w:val="28"/>
          <w:szCs w:val="28"/>
        </w:rPr>
        <w:t>；公用经费</w:t>
      </w:r>
      <w:r w:rsidR="00156007" w:rsidRPr="00E76A58">
        <w:rPr>
          <w:rFonts w:ascii="宋体" w:hAnsi="宋体" w:cs="宋体" w:hint="eastAsia"/>
          <w:sz w:val="28"/>
          <w:szCs w:val="28"/>
        </w:rPr>
        <w:t>1027.26</w:t>
      </w:r>
      <w:r w:rsidR="00B46E8E" w:rsidRPr="00E76A58">
        <w:rPr>
          <w:rFonts w:ascii="宋体" w:hAnsi="宋体" w:cs="宋体" w:hint="eastAsia"/>
          <w:sz w:val="28"/>
          <w:szCs w:val="28"/>
        </w:rPr>
        <w:t>万元，</w:t>
      </w:r>
      <w:r w:rsidR="002412D5" w:rsidRPr="00E76A58">
        <w:rPr>
          <w:rFonts w:ascii="宋体" w:hAnsi="宋体" w:cs="宋体" w:hint="eastAsia"/>
          <w:sz w:val="28"/>
          <w:szCs w:val="28"/>
        </w:rPr>
        <w:t>增加</w:t>
      </w:r>
      <w:r w:rsidR="00156007" w:rsidRPr="00E76A58">
        <w:rPr>
          <w:rFonts w:ascii="宋体" w:hAnsi="宋体" w:cs="宋体" w:hint="eastAsia"/>
          <w:sz w:val="28"/>
          <w:szCs w:val="28"/>
        </w:rPr>
        <w:t>56.60</w:t>
      </w:r>
      <w:r w:rsidR="00B46E8E" w:rsidRPr="00E76A58">
        <w:rPr>
          <w:rFonts w:ascii="宋体" w:hAnsi="宋体" w:cs="宋体" w:hint="eastAsia"/>
          <w:sz w:val="28"/>
          <w:szCs w:val="28"/>
        </w:rPr>
        <w:t>万元，</w:t>
      </w:r>
      <w:r w:rsidR="002412D5" w:rsidRPr="00E76A58">
        <w:rPr>
          <w:rFonts w:ascii="宋体" w:hAnsi="宋体" w:cs="宋体" w:hint="eastAsia"/>
          <w:sz w:val="28"/>
          <w:szCs w:val="28"/>
        </w:rPr>
        <w:t>增加</w:t>
      </w:r>
      <w:r w:rsidR="00156007" w:rsidRPr="00E76A58">
        <w:rPr>
          <w:rFonts w:ascii="宋体" w:hAnsi="宋体" w:cs="宋体" w:hint="eastAsia"/>
          <w:sz w:val="28"/>
          <w:szCs w:val="28"/>
        </w:rPr>
        <w:t>5.83</w:t>
      </w:r>
      <w:r w:rsidR="00B46E8E" w:rsidRPr="00E76A58">
        <w:rPr>
          <w:rFonts w:ascii="宋体" w:hAnsi="宋体" w:cs="宋体" w:hint="eastAsia"/>
          <w:sz w:val="28"/>
          <w:szCs w:val="28"/>
        </w:rPr>
        <w:t>%，主要包括：办公费、印刷费、手续费、水费、电费、邮电费、物业管理费、差旅费、维修（护）费、会议费、培训费、公务接待费、劳务费、工会经费、福利费以及其他商品和服务支出</w:t>
      </w:r>
      <w:r w:rsidR="00832613" w:rsidRPr="00E76A58">
        <w:rPr>
          <w:rFonts w:ascii="宋体" w:hAnsi="宋体" w:cs="宋体" w:hint="eastAsia"/>
          <w:sz w:val="28"/>
          <w:szCs w:val="28"/>
        </w:rPr>
        <w:t>。</w:t>
      </w:r>
    </w:p>
    <w:p w:rsidR="00CB6885" w:rsidRPr="00E76A58" w:rsidRDefault="003802A3" w:rsidP="00CF2771">
      <w:pPr>
        <w:tabs>
          <w:tab w:val="center" w:pos="4475"/>
        </w:tabs>
        <w:spacing w:line="520" w:lineRule="exact"/>
        <w:ind w:leftChars="304" w:left="1200" w:hangingChars="200" w:hanging="562"/>
        <w:rPr>
          <w:rFonts w:ascii="宋体" w:hAnsi="宋体" w:cs="宋体" w:hint="eastAsia"/>
          <w:b/>
          <w:sz w:val="28"/>
          <w:szCs w:val="28"/>
        </w:rPr>
      </w:pPr>
      <w:r w:rsidRPr="00E76A58">
        <w:rPr>
          <w:rFonts w:ascii="宋体" w:hAnsi="宋体" w:cs="宋体" w:hint="eastAsia"/>
          <w:b/>
          <w:sz w:val="28"/>
          <w:szCs w:val="28"/>
        </w:rPr>
        <w:lastRenderedPageBreak/>
        <w:t>七</w:t>
      </w:r>
      <w:r w:rsidR="00CB6885" w:rsidRPr="00E76A58">
        <w:rPr>
          <w:rFonts w:ascii="宋体" w:hAnsi="宋体" w:cs="宋体" w:hint="eastAsia"/>
          <w:b/>
          <w:sz w:val="28"/>
          <w:szCs w:val="28"/>
        </w:rPr>
        <w:t>、</w:t>
      </w:r>
      <w:r w:rsidR="003D60F5" w:rsidRPr="00E76A58">
        <w:rPr>
          <w:rFonts w:ascii="宋体" w:hAnsi="宋体" w:cs="宋体" w:hint="eastAsia"/>
          <w:b/>
          <w:sz w:val="28"/>
          <w:szCs w:val="28"/>
        </w:rPr>
        <w:t>2021</w:t>
      </w:r>
      <w:r w:rsidR="00CB6885" w:rsidRPr="00E76A58">
        <w:rPr>
          <w:rFonts w:ascii="宋体" w:hAnsi="宋体" w:cs="宋体" w:hint="eastAsia"/>
          <w:b/>
          <w:kern w:val="0"/>
          <w:sz w:val="28"/>
          <w:szCs w:val="28"/>
        </w:rPr>
        <w:t>年</w:t>
      </w:r>
      <w:r w:rsidR="00677749" w:rsidRPr="00677749">
        <w:rPr>
          <w:rFonts w:ascii="宋体" w:hAnsi="宋体" w:cs="宋体" w:hint="eastAsia"/>
          <w:b/>
          <w:kern w:val="0"/>
          <w:sz w:val="28"/>
          <w:szCs w:val="28"/>
        </w:rPr>
        <w:t>一般公共预算“三公”经费支出情况</w:t>
      </w:r>
      <w:r w:rsidR="00677749">
        <w:rPr>
          <w:rFonts w:ascii="宋体" w:hAnsi="宋体" w:cs="宋体" w:hint="eastAsia"/>
          <w:b/>
          <w:kern w:val="0"/>
          <w:sz w:val="28"/>
          <w:szCs w:val="28"/>
        </w:rPr>
        <w:t>说明</w:t>
      </w:r>
    </w:p>
    <w:p w:rsidR="00B46E8E" w:rsidRPr="00E76A58" w:rsidRDefault="00B46E8E" w:rsidP="00B46E8E">
      <w:pPr>
        <w:spacing w:line="520" w:lineRule="exact"/>
        <w:ind w:firstLine="645"/>
        <w:rPr>
          <w:rFonts w:ascii="宋体" w:hAnsi="宋体" w:cs="宋体" w:hint="eastAsia"/>
          <w:bCs/>
          <w:sz w:val="28"/>
          <w:szCs w:val="28"/>
        </w:rPr>
      </w:pPr>
      <w:r w:rsidRPr="00E76A58">
        <w:rPr>
          <w:rFonts w:ascii="宋体" w:hAnsi="宋体" w:cs="宋体" w:hint="eastAsia"/>
          <w:sz w:val="28"/>
          <w:szCs w:val="28"/>
        </w:rPr>
        <w:t>（一）</w:t>
      </w:r>
      <w:r w:rsidR="003D60F5" w:rsidRPr="00E76A58">
        <w:rPr>
          <w:rFonts w:ascii="宋体" w:hAnsi="宋体" w:cs="宋体" w:hint="eastAsia"/>
          <w:sz w:val="28"/>
          <w:szCs w:val="28"/>
        </w:rPr>
        <w:t>2021</w:t>
      </w:r>
      <w:r w:rsidRPr="00E76A58">
        <w:rPr>
          <w:rFonts w:ascii="宋体" w:hAnsi="宋体" w:cs="宋体" w:hint="eastAsia"/>
          <w:sz w:val="28"/>
          <w:szCs w:val="28"/>
        </w:rPr>
        <w:t>年安排的</w:t>
      </w:r>
      <w:r w:rsidRPr="00E76A58">
        <w:rPr>
          <w:rFonts w:ascii="宋体" w:hAnsi="宋体" w:cs="宋体" w:hint="eastAsia"/>
          <w:bCs/>
          <w:sz w:val="28"/>
          <w:szCs w:val="28"/>
        </w:rPr>
        <w:t>“三公”经费预算情况。</w:t>
      </w:r>
      <w:r w:rsidR="003D60F5" w:rsidRPr="00E76A58">
        <w:rPr>
          <w:rFonts w:ascii="宋体" w:hAnsi="宋体" w:cs="宋体" w:hint="eastAsia"/>
          <w:sz w:val="28"/>
          <w:szCs w:val="28"/>
        </w:rPr>
        <w:t>2021</w:t>
      </w:r>
      <w:r w:rsidRPr="00E76A58">
        <w:rPr>
          <w:rFonts w:ascii="宋体" w:hAnsi="宋体" w:cs="宋体" w:hint="eastAsia"/>
          <w:sz w:val="28"/>
          <w:szCs w:val="28"/>
        </w:rPr>
        <w:t>年</w:t>
      </w:r>
      <w:r w:rsidRPr="00E76A58">
        <w:rPr>
          <w:rFonts w:ascii="宋体" w:hAnsi="宋体" w:cs="宋体" w:hint="eastAsia"/>
          <w:bCs/>
          <w:sz w:val="28"/>
          <w:szCs w:val="28"/>
        </w:rPr>
        <w:t>安排的“三公”经费支出预算</w:t>
      </w:r>
      <w:r w:rsidR="00C0714F" w:rsidRPr="00E76A58">
        <w:rPr>
          <w:rFonts w:ascii="宋体" w:hAnsi="宋体" w:cs="宋体" w:hint="eastAsia"/>
          <w:sz w:val="28"/>
          <w:szCs w:val="28"/>
        </w:rPr>
        <w:t>162.59</w:t>
      </w:r>
      <w:r w:rsidRPr="00E76A58">
        <w:rPr>
          <w:rFonts w:ascii="宋体" w:hAnsi="宋体" w:cs="宋体" w:hint="eastAsia"/>
          <w:bCs/>
          <w:sz w:val="28"/>
          <w:szCs w:val="28"/>
        </w:rPr>
        <w:t>万元（全口径），其中：</w:t>
      </w:r>
      <w:r w:rsidRPr="00E76A58">
        <w:rPr>
          <w:rFonts w:ascii="宋体" w:hAnsi="宋体" w:cs="宋体" w:hint="eastAsia"/>
          <w:sz w:val="28"/>
          <w:szCs w:val="28"/>
        </w:rPr>
        <w:t>因公出国（境）经费支出预算</w:t>
      </w:r>
      <w:r w:rsidR="00C0714F" w:rsidRPr="00E76A58">
        <w:rPr>
          <w:rFonts w:ascii="宋体" w:hAnsi="宋体" w:cs="宋体" w:hint="eastAsia"/>
          <w:sz w:val="28"/>
          <w:szCs w:val="28"/>
        </w:rPr>
        <w:t>44.6</w:t>
      </w:r>
      <w:r w:rsidRPr="00E76A58">
        <w:rPr>
          <w:rFonts w:ascii="宋体" w:hAnsi="宋体" w:cs="宋体" w:hint="eastAsia"/>
          <w:sz w:val="28"/>
          <w:szCs w:val="28"/>
        </w:rPr>
        <w:t>万元，公务接待费支出预算</w:t>
      </w:r>
      <w:r w:rsidR="00C0714F" w:rsidRPr="00E76A58">
        <w:rPr>
          <w:rFonts w:ascii="宋体" w:hAnsi="宋体" w:cs="宋体" w:hint="eastAsia"/>
          <w:sz w:val="28"/>
          <w:szCs w:val="28"/>
        </w:rPr>
        <w:t>40.09</w:t>
      </w:r>
      <w:r w:rsidRPr="00E76A58">
        <w:rPr>
          <w:rFonts w:ascii="宋体" w:hAnsi="宋体" w:cs="宋体" w:hint="eastAsia"/>
          <w:sz w:val="28"/>
          <w:szCs w:val="28"/>
        </w:rPr>
        <w:t>万元，公务用车运行维护费支出预算</w:t>
      </w:r>
      <w:r w:rsidR="00C0714F" w:rsidRPr="00E76A58">
        <w:rPr>
          <w:rFonts w:ascii="宋体" w:hAnsi="宋体" w:cs="宋体" w:hint="eastAsia"/>
          <w:sz w:val="28"/>
          <w:szCs w:val="28"/>
        </w:rPr>
        <w:t>77.90</w:t>
      </w:r>
      <w:r w:rsidRPr="00E76A58">
        <w:rPr>
          <w:rFonts w:ascii="宋体" w:hAnsi="宋体" w:cs="宋体" w:hint="eastAsia"/>
          <w:sz w:val="28"/>
          <w:szCs w:val="28"/>
        </w:rPr>
        <w:t>万元，无公务用车购置费支出。</w:t>
      </w:r>
      <w:r w:rsidRPr="00E76A58">
        <w:rPr>
          <w:rFonts w:ascii="宋体" w:hAnsi="宋体" w:cs="宋体" w:hint="eastAsia"/>
          <w:bCs/>
          <w:sz w:val="28"/>
          <w:szCs w:val="28"/>
        </w:rPr>
        <w:t xml:space="preserve"> </w:t>
      </w:r>
    </w:p>
    <w:p w:rsidR="00B46E8E" w:rsidRPr="00981DA6" w:rsidRDefault="00B46E8E" w:rsidP="00B46E8E">
      <w:pPr>
        <w:spacing w:line="520" w:lineRule="exact"/>
        <w:ind w:firstLine="645"/>
        <w:rPr>
          <w:rFonts w:ascii="宋体" w:hAnsi="宋体" w:cs="宋体" w:hint="eastAsia"/>
          <w:bCs/>
          <w:sz w:val="28"/>
          <w:szCs w:val="28"/>
        </w:rPr>
      </w:pPr>
      <w:r w:rsidRPr="00981DA6">
        <w:rPr>
          <w:rFonts w:ascii="宋体" w:hAnsi="宋体" w:cs="宋体" w:hint="eastAsia"/>
          <w:sz w:val="28"/>
          <w:szCs w:val="28"/>
        </w:rPr>
        <w:t>（二）</w:t>
      </w:r>
      <w:r w:rsidR="003D60F5" w:rsidRPr="00981DA6">
        <w:rPr>
          <w:rFonts w:ascii="宋体" w:hAnsi="宋体" w:cs="宋体" w:hint="eastAsia"/>
          <w:sz w:val="28"/>
          <w:szCs w:val="28"/>
        </w:rPr>
        <w:t>2021</w:t>
      </w:r>
      <w:r w:rsidRPr="00981DA6">
        <w:rPr>
          <w:rFonts w:ascii="宋体" w:hAnsi="宋体" w:cs="宋体" w:hint="eastAsia"/>
          <w:sz w:val="28"/>
          <w:szCs w:val="28"/>
        </w:rPr>
        <w:t>年</w:t>
      </w:r>
      <w:r w:rsidR="00677749" w:rsidRPr="00981DA6">
        <w:rPr>
          <w:rFonts w:ascii="宋体" w:hAnsi="宋体" w:cs="宋体" w:hint="eastAsia"/>
          <w:sz w:val="28"/>
          <w:szCs w:val="28"/>
        </w:rPr>
        <w:t>一般公共预算</w:t>
      </w:r>
      <w:r w:rsidRPr="00981DA6">
        <w:rPr>
          <w:rFonts w:ascii="宋体" w:hAnsi="宋体" w:cs="宋体" w:hint="eastAsia"/>
          <w:sz w:val="28"/>
          <w:szCs w:val="28"/>
        </w:rPr>
        <w:t>资金安排的</w:t>
      </w:r>
      <w:r w:rsidRPr="00981DA6">
        <w:rPr>
          <w:rFonts w:ascii="宋体" w:hAnsi="宋体" w:cs="宋体" w:hint="eastAsia"/>
          <w:bCs/>
          <w:sz w:val="28"/>
          <w:szCs w:val="28"/>
        </w:rPr>
        <w:t>“三公”经费预算情况。</w:t>
      </w:r>
      <w:r w:rsidR="003D60F5" w:rsidRPr="00981DA6">
        <w:rPr>
          <w:rFonts w:ascii="宋体" w:hAnsi="宋体" w:cs="宋体" w:hint="eastAsia"/>
          <w:sz w:val="28"/>
          <w:szCs w:val="28"/>
        </w:rPr>
        <w:t>2021</w:t>
      </w:r>
      <w:r w:rsidRPr="00981DA6">
        <w:rPr>
          <w:rFonts w:ascii="宋体" w:hAnsi="宋体" w:cs="宋体" w:hint="eastAsia"/>
          <w:sz w:val="28"/>
          <w:szCs w:val="28"/>
        </w:rPr>
        <w:t>年</w:t>
      </w:r>
      <w:r w:rsidR="00677749" w:rsidRPr="00981DA6">
        <w:rPr>
          <w:rFonts w:ascii="宋体" w:hAnsi="宋体" w:cs="宋体" w:hint="eastAsia"/>
          <w:kern w:val="0"/>
          <w:sz w:val="28"/>
          <w:szCs w:val="28"/>
        </w:rPr>
        <w:t>一般公共预算</w:t>
      </w:r>
      <w:r w:rsidRPr="00981DA6">
        <w:rPr>
          <w:rFonts w:ascii="宋体" w:hAnsi="宋体" w:cs="宋体" w:hint="eastAsia"/>
          <w:bCs/>
          <w:sz w:val="28"/>
          <w:szCs w:val="28"/>
        </w:rPr>
        <w:t>资金安排的“三公”经费支出预算</w:t>
      </w:r>
      <w:r w:rsidR="00D14EC4" w:rsidRPr="00981DA6">
        <w:rPr>
          <w:rFonts w:ascii="宋体" w:hAnsi="宋体" w:cs="宋体" w:hint="eastAsia"/>
          <w:bCs/>
          <w:sz w:val="28"/>
          <w:szCs w:val="28"/>
        </w:rPr>
        <w:t>157.59</w:t>
      </w:r>
      <w:r w:rsidRPr="00981DA6">
        <w:rPr>
          <w:rFonts w:ascii="宋体" w:hAnsi="宋体" w:cs="宋体" w:hint="eastAsia"/>
          <w:bCs/>
          <w:sz w:val="28"/>
          <w:szCs w:val="28"/>
        </w:rPr>
        <w:t>万元，比</w:t>
      </w:r>
      <w:r w:rsidR="003D60F5" w:rsidRPr="00981DA6">
        <w:rPr>
          <w:rFonts w:ascii="宋体" w:hAnsi="宋体" w:cs="宋体" w:hint="eastAsia"/>
          <w:bCs/>
          <w:sz w:val="28"/>
          <w:szCs w:val="28"/>
        </w:rPr>
        <w:t>2020</w:t>
      </w:r>
      <w:r w:rsidRPr="00981DA6">
        <w:rPr>
          <w:rFonts w:ascii="宋体" w:hAnsi="宋体" w:cs="宋体" w:hint="eastAsia"/>
          <w:bCs/>
          <w:sz w:val="28"/>
          <w:szCs w:val="28"/>
        </w:rPr>
        <w:t>年预算</w:t>
      </w:r>
      <w:r w:rsidR="00D14EC4" w:rsidRPr="00981DA6">
        <w:rPr>
          <w:rFonts w:ascii="宋体" w:hAnsi="宋体" w:cs="宋体" w:hint="eastAsia"/>
          <w:sz w:val="28"/>
          <w:szCs w:val="28"/>
        </w:rPr>
        <w:t>166</w:t>
      </w:r>
      <w:r w:rsidRPr="00981DA6">
        <w:rPr>
          <w:rFonts w:ascii="宋体" w:hAnsi="宋体" w:cs="宋体" w:hint="eastAsia"/>
          <w:bCs/>
          <w:sz w:val="28"/>
          <w:szCs w:val="28"/>
        </w:rPr>
        <w:t>万元</w:t>
      </w:r>
      <w:r w:rsidR="00D14EC4" w:rsidRPr="00981DA6">
        <w:rPr>
          <w:rFonts w:ascii="宋体" w:hAnsi="宋体" w:cs="宋体" w:hint="eastAsia"/>
          <w:bCs/>
          <w:sz w:val="28"/>
          <w:szCs w:val="28"/>
        </w:rPr>
        <w:t>减少8.41</w:t>
      </w:r>
      <w:r w:rsidRPr="00981DA6">
        <w:rPr>
          <w:rFonts w:ascii="宋体" w:hAnsi="宋体" w:cs="宋体" w:hint="eastAsia"/>
          <w:bCs/>
          <w:sz w:val="28"/>
          <w:szCs w:val="28"/>
        </w:rPr>
        <w:t>万元，同比</w:t>
      </w:r>
      <w:r w:rsidR="00D14EC4" w:rsidRPr="00981DA6">
        <w:rPr>
          <w:rFonts w:ascii="宋体" w:hAnsi="宋体" w:cs="宋体" w:hint="eastAsia"/>
          <w:sz w:val="28"/>
          <w:szCs w:val="28"/>
        </w:rPr>
        <w:t>减少5.07</w:t>
      </w:r>
      <w:r w:rsidRPr="00981DA6">
        <w:rPr>
          <w:rFonts w:ascii="宋体" w:hAnsi="宋体" w:cs="宋体" w:hint="eastAsia"/>
          <w:bCs/>
          <w:sz w:val="28"/>
          <w:szCs w:val="28"/>
        </w:rPr>
        <w:t>%</w:t>
      </w:r>
      <w:r w:rsidR="00DF5609" w:rsidRPr="00981DA6">
        <w:rPr>
          <w:rFonts w:ascii="宋体" w:hAnsi="宋体" w:cs="宋体" w:hint="eastAsia"/>
          <w:bCs/>
          <w:sz w:val="28"/>
          <w:szCs w:val="28"/>
        </w:rPr>
        <w:t>，</w:t>
      </w:r>
      <w:r w:rsidRPr="00981DA6">
        <w:rPr>
          <w:rFonts w:ascii="宋体" w:hAnsi="宋体" w:cs="宋体" w:hint="eastAsia"/>
          <w:bCs/>
          <w:sz w:val="28"/>
          <w:szCs w:val="28"/>
        </w:rPr>
        <w:t>其中：</w:t>
      </w:r>
    </w:p>
    <w:p w:rsidR="00B46E8E" w:rsidRPr="00E76A58" w:rsidRDefault="00B46E8E" w:rsidP="00B46E8E">
      <w:pPr>
        <w:spacing w:line="520" w:lineRule="exact"/>
        <w:ind w:firstLine="645"/>
        <w:rPr>
          <w:rFonts w:ascii="宋体" w:hAnsi="宋体" w:cs="宋体" w:hint="eastAsia"/>
          <w:sz w:val="28"/>
          <w:szCs w:val="28"/>
        </w:rPr>
      </w:pPr>
      <w:r w:rsidRPr="00981DA6">
        <w:rPr>
          <w:rFonts w:ascii="宋体" w:hAnsi="宋体" w:cs="宋体" w:hint="eastAsia"/>
          <w:sz w:val="28"/>
          <w:szCs w:val="28"/>
        </w:rPr>
        <w:t>1.因公出国（境）经费</w:t>
      </w:r>
      <w:r w:rsidR="003D60F5" w:rsidRPr="00981DA6">
        <w:rPr>
          <w:rFonts w:ascii="宋体" w:hAnsi="宋体" w:cs="宋体" w:hint="eastAsia"/>
          <w:sz w:val="28"/>
          <w:szCs w:val="28"/>
        </w:rPr>
        <w:t>2021</w:t>
      </w:r>
      <w:r w:rsidRPr="00981DA6">
        <w:rPr>
          <w:rFonts w:ascii="宋体" w:hAnsi="宋体" w:cs="宋体" w:hint="eastAsia"/>
          <w:sz w:val="28"/>
          <w:szCs w:val="28"/>
        </w:rPr>
        <w:t>年预算</w:t>
      </w:r>
      <w:r w:rsidR="00BD0443" w:rsidRPr="00981DA6">
        <w:rPr>
          <w:rFonts w:ascii="宋体" w:hAnsi="宋体" w:cs="宋体" w:hint="eastAsia"/>
          <w:sz w:val="28"/>
          <w:szCs w:val="28"/>
        </w:rPr>
        <w:t>44.60</w:t>
      </w:r>
      <w:r w:rsidRPr="00981DA6">
        <w:rPr>
          <w:rFonts w:ascii="宋体" w:hAnsi="宋体" w:cs="宋体" w:hint="eastAsia"/>
          <w:sz w:val="28"/>
          <w:szCs w:val="28"/>
        </w:rPr>
        <w:t>万元，较上年</w:t>
      </w:r>
      <w:r w:rsidR="007362FC" w:rsidRPr="00981DA6">
        <w:rPr>
          <w:rFonts w:ascii="宋体" w:hAnsi="宋体" w:cs="宋体" w:hint="eastAsia"/>
          <w:sz w:val="28"/>
          <w:szCs w:val="28"/>
        </w:rPr>
        <w:t>年初预算47万元</w:t>
      </w:r>
      <w:r w:rsidR="00BD0443" w:rsidRPr="00981DA6">
        <w:rPr>
          <w:rFonts w:ascii="宋体" w:hAnsi="宋体" w:cs="宋体" w:hint="eastAsia"/>
          <w:sz w:val="28"/>
          <w:szCs w:val="28"/>
        </w:rPr>
        <w:t>减少2.40</w:t>
      </w:r>
      <w:r w:rsidRPr="00981DA6">
        <w:rPr>
          <w:rFonts w:ascii="宋体" w:hAnsi="宋体" w:cs="宋体" w:hint="eastAsia"/>
          <w:sz w:val="28"/>
          <w:szCs w:val="28"/>
        </w:rPr>
        <w:t>万</w:t>
      </w:r>
      <w:r w:rsidR="00DF5609" w:rsidRPr="00981DA6">
        <w:rPr>
          <w:rFonts w:ascii="宋体" w:hAnsi="宋体" w:cs="宋体" w:hint="eastAsia"/>
          <w:sz w:val="28"/>
          <w:szCs w:val="28"/>
        </w:rPr>
        <w:t>元</w:t>
      </w:r>
      <w:r w:rsidRPr="00981DA6">
        <w:rPr>
          <w:rFonts w:ascii="宋体" w:hAnsi="宋体" w:cs="宋体" w:hint="eastAsia"/>
          <w:bCs/>
          <w:sz w:val="28"/>
          <w:szCs w:val="28"/>
        </w:rPr>
        <w:t>，</w:t>
      </w:r>
      <w:r w:rsidR="00BD0443" w:rsidRPr="00981DA6">
        <w:rPr>
          <w:rFonts w:ascii="宋体" w:hAnsi="宋体" w:cs="宋体" w:hint="eastAsia"/>
          <w:bCs/>
          <w:sz w:val="28"/>
          <w:szCs w:val="28"/>
        </w:rPr>
        <w:t>同比</w:t>
      </w:r>
      <w:r w:rsidR="00BD0443" w:rsidRPr="00981DA6">
        <w:rPr>
          <w:rFonts w:ascii="宋体" w:hAnsi="宋体" w:cs="宋体" w:hint="eastAsia"/>
          <w:sz w:val="28"/>
          <w:szCs w:val="28"/>
        </w:rPr>
        <w:t>减少5.11</w:t>
      </w:r>
      <w:r w:rsidR="00BD0443" w:rsidRPr="00981DA6">
        <w:rPr>
          <w:rFonts w:ascii="宋体" w:hAnsi="宋体" w:cs="宋体" w:hint="eastAsia"/>
          <w:bCs/>
          <w:sz w:val="28"/>
          <w:szCs w:val="28"/>
        </w:rPr>
        <w:t>%,</w:t>
      </w:r>
      <w:r w:rsidRPr="00981DA6">
        <w:rPr>
          <w:rFonts w:ascii="宋体" w:hAnsi="宋体" w:cs="宋体" w:hint="eastAsia"/>
          <w:sz w:val="28"/>
          <w:szCs w:val="28"/>
        </w:rPr>
        <w:t>主要是</w:t>
      </w:r>
      <w:r w:rsidR="003D60F5" w:rsidRPr="00981DA6">
        <w:rPr>
          <w:rFonts w:ascii="宋体" w:hAnsi="宋体" w:cs="宋体" w:hint="eastAsia"/>
          <w:bCs/>
          <w:sz w:val="28"/>
          <w:szCs w:val="28"/>
        </w:rPr>
        <w:t>2021</w:t>
      </w:r>
      <w:r w:rsidR="00DF5609" w:rsidRPr="00981DA6">
        <w:rPr>
          <w:rFonts w:ascii="宋体" w:hAnsi="宋体" w:cs="宋体" w:hint="eastAsia"/>
          <w:bCs/>
          <w:sz w:val="28"/>
          <w:szCs w:val="28"/>
        </w:rPr>
        <w:t>年</w:t>
      </w:r>
      <w:r w:rsidR="00307EDE" w:rsidRPr="00981DA6">
        <w:rPr>
          <w:rFonts w:ascii="宋体" w:hAnsi="宋体" w:cs="宋体" w:hint="eastAsia"/>
          <w:bCs/>
          <w:sz w:val="28"/>
          <w:szCs w:val="28"/>
        </w:rPr>
        <w:t>单位</w:t>
      </w:r>
      <w:r w:rsidR="00BD0443" w:rsidRPr="00981DA6">
        <w:rPr>
          <w:rFonts w:ascii="宋体" w:hAnsi="宋体" w:cs="宋体" w:hint="eastAsia"/>
          <w:sz w:val="28"/>
          <w:szCs w:val="28"/>
        </w:rPr>
        <w:t>严格贯彻中央八项规定,主动</w:t>
      </w:r>
      <w:r w:rsidR="00BD0443" w:rsidRPr="00981DA6">
        <w:rPr>
          <w:rFonts w:ascii="宋体" w:hAnsi="宋体" w:cs="宋体" w:hint="eastAsia"/>
          <w:bCs/>
          <w:sz w:val="28"/>
          <w:szCs w:val="28"/>
        </w:rPr>
        <w:t>压减</w:t>
      </w:r>
      <w:r w:rsidR="00DF5609" w:rsidRPr="00981DA6">
        <w:rPr>
          <w:rFonts w:ascii="宋体" w:hAnsi="宋体" w:cs="宋体" w:hint="eastAsia"/>
          <w:bCs/>
          <w:sz w:val="28"/>
          <w:szCs w:val="28"/>
        </w:rPr>
        <w:t>年度出国计划，导致因</w:t>
      </w:r>
      <w:r w:rsidR="00DF5609" w:rsidRPr="00E76A58">
        <w:rPr>
          <w:rFonts w:ascii="宋体" w:hAnsi="宋体" w:cs="宋体" w:hint="eastAsia"/>
          <w:bCs/>
          <w:sz w:val="28"/>
          <w:szCs w:val="28"/>
        </w:rPr>
        <w:t>公出国（境）费</w:t>
      </w:r>
      <w:r w:rsidR="00BD0443" w:rsidRPr="00E76A58">
        <w:rPr>
          <w:rFonts w:ascii="宋体" w:hAnsi="宋体" w:cs="宋体" w:hint="eastAsia"/>
          <w:bCs/>
          <w:sz w:val="28"/>
          <w:szCs w:val="28"/>
        </w:rPr>
        <w:t>减少</w:t>
      </w:r>
      <w:r w:rsidRPr="00E76A58">
        <w:rPr>
          <w:rFonts w:ascii="宋体" w:hAnsi="宋体" w:cs="宋体" w:hint="eastAsia"/>
          <w:sz w:val="28"/>
          <w:szCs w:val="28"/>
        </w:rPr>
        <w:t>。</w:t>
      </w:r>
      <w:r w:rsidR="00BD0443" w:rsidRPr="00E76A58">
        <w:rPr>
          <w:rFonts w:ascii="宋体" w:hAnsi="宋体" w:cs="宋体" w:hint="eastAsia"/>
          <w:sz w:val="28"/>
          <w:szCs w:val="28"/>
        </w:rPr>
        <w:t>该经费</w:t>
      </w:r>
      <w:r w:rsidRPr="00E76A58">
        <w:rPr>
          <w:rFonts w:ascii="宋体" w:hAnsi="宋体" w:cs="宋体" w:hint="eastAsia"/>
          <w:sz w:val="28"/>
          <w:szCs w:val="28"/>
        </w:rPr>
        <w:t>主要用于提升工作人员履行职责能力，赴国外学习培训的开支。</w:t>
      </w:r>
    </w:p>
    <w:p w:rsidR="00B46E8E" w:rsidRPr="00E76A58" w:rsidRDefault="00B46E8E" w:rsidP="00B46E8E">
      <w:pPr>
        <w:spacing w:line="520" w:lineRule="exact"/>
        <w:ind w:firstLine="645"/>
        <w:rPr>
          <w:rFonts w:ascii="宋体" w:hAnsi="宋体" w:cs="宋体" w:hint="eastAsia"/>
          <w:sz w:val="28"/>
          <w:szCs w:val="28"/>
        </w:rPr>
      </w:pPr>
      <w:r w:rsidRPr="00E76A58">
        <w:rPr>
          <w:rFonts w:ascii="宋体" w:hAnsi="宋体" w:cs="宋体" w:hint="eastAsia"/>
          <w:sz w:val="28"/>
          <w:szCs w:val="28"/>
        </w:rPr>
        <w:t>2.公务接待费</w:t>
      </w:r>
      <w:r w:rsidR="003D60F5" w:rsidRPr="00E76A58">
        <w:rPr>
          <w:rFonts w:ascii="宋体" w:hAnsi="宋体" w:cs="宋体" w:hint="eastAsia"/>
          <w:sz w:val="28"/>
          <w:szCs w:val="28"/>
        </w:rPr>
        <w:t>2021</w:t>
      </w:r>
      <w:r w:rsidRPr="00E76A58">
        <w:rPr>
          <w:rFonts w:ascii="宋体" w:hAnsi="宋体" w:cs="宋体" w:hint="eastAsia"/>
          <w:sz w:val="28"/>
          <w:szCs w:val="28"/>
        </w:rPr>
        <w:t>年预算</w:t>
      </w:r>
      <w:r w:rsidR="007362FC" w:rsidRPr="00E76A58">
        <w:rPr>
          <w:rFonts w:ascii="宋体" w:hAnsi="宋体" w:cs="宋体" w:hint="eastAsia"/>
          <w:sz w:val="28"/>
          <w:szCs w:val="28"/>
        </w:rPr>
        <w:t>35.09</w:t>
      </w:r>
      <w:r w:rsidRPr="00E76A58">
        <w:rPr>
          <w:rFonts w:ascii="宋体" w:hAnsi="宋体" w:cs="宋体" w:hint="eastAsia"/>
          <w:sz w:val="28"/>
          <w:szCs w:val="28"/>
        </w:rPr>
        <w:t>万元，</w:t>
      </w:r>
      <w:r w:rsidR="007362FC" w:rsidRPr="00E76A58">
        <w:rPr>
          <w:rFonts w:ascii="宋体" w:hAnsi="宋体" w:cs="宋体" w:hint="eastAsia"/>
          <w:bCs/>
          <w:sz w:val="28"/>
          <w:szCs w:val="28"/>
        </w:rPr>
        <w:t>较</w:t>
      </w:r>
      <w:r w:rsidR="003D60F5" w:rsidRPr="00E76A58">
        <w:rPr>
          <w:rFonts w:ascii="宋体" w:hAnsi="宋体" w:cs="宋体" w:hint="eastAsia"/>
          <w:bCs/>
          <w:sz w:val="28"/>
          <w:szCs w:val="28"/>
        </w:rPr>
        <w:t>2020</w:t>
      </w:r>
      <w:r w:rsidRPr="00E76A58">
        <w:rPr>
          <w:rFonts w:ascii="宋体" w:hAnsi="宋体" w:cs="宋体" w:hint="eastAsia"/>
          <w:bCs/>
          <w:sz w:val="28"/>
          <w:szCs w:val="28"/>
        </w:rPr>
        <w:t>年初预算</w:t>
      </w:r>
      <w:r w:rsidR="007362FC" w:rsidRPr="00E76A58">
        <w:rPr>
          <w:rFonts w:ascii="宋体" w:hAnsi="宋体" w:cs="宋体" w:hint="eastAsia"/>
          <w:sz w:val="28"/>
          <w:szCs w:val="28"/>
        </w:rPr>
        <w:t>37</w:t>
      </w:r>
      <w:r w:rsidRPr="00E76A58">
        <w:rPr>
          <w:rFonts w:ascii="宋体" w:hAnsi="宋体" w:cs="宋体" w:hint="eastAsia"/>
          <w:bCs/>
          <w:sz w:val="28"/>
          <w:szCs w:val="28"/>
        </w:rPr>
        <w:t>万元减少</w:t>
      </w:r>
      <w:r w:rsidR="00307EDE" w:rsidRPr="00E76A58">
        <w:rPr>
          <w:rFonts w:ascii="宋体" w:hAnsi="宋体" w:cs="宋体" w:hint="eastAsia"/>
          <w:bCs/>
          <w:sz w:val="28"/>
          <w:szCs w:val="28"/>
        </w:rPr>
        <w:t>1.91</w:t>
      </w:r>
      <w:r w:rsidRPr="00E76A58">
        <w:rPr>
          <w:rFonts w:ascii="宋体" w:hAnsi="宋体" w:cs="宋体" w:hint="eastAsia"/>
          <w:bCs/>
          <w:sz w:val="28"/>
          <w:szCs w:val="28"/>
        </w:rPr>
        <w:t>万元，同比</w:t>
      </w:r>
      <w:r w:rsidR="00A31FF2" w:rsidRPr="00E76A58">
        <w:rPr>
          <w:rFonts w:ascii="宋体" w:hAnsi="宋体" w:cs="宋体" w:hint="eastAsia"/>
          <w:sz w:val="28"/>
          <w:szCs w:val="28"/>
        </w:rPr>
        <w:t>减少</w:t>
      </w:r>
      <w:r w:rsidR="00307EDE" w:rsidRPr="00E76A58">
        <w:rPr>
          <w:rFonts w:ascii="宋体" w:hAnsi="宋体" w:cs="宋体" w:hint="eastAsia"/>
          <w:sz w:val="28"/>
          <w:szCs w:val="28"/>
        </w:rPr>
        <w:t>5.16</w:t>
      </w:r>
      <w:r w:rsidRPr="00E76A58">
        <w:rPr>
          <w:rFonts w:ascii="宋体" w:hAnsi="宋体" w:cs="宋体" w:hint="eastAsia"/>
          <w:bCs/>
          <w:sz w:val="28"/>
          <w:szCs w:val="28"/>
        </w:rPr>
        <w:t>%</w:t>
      </w:r>
      <w:r w:rsidRPr="00E76A58">
        <w:rPr>
          <w:rFonts w:ascii="宋体" w:hAnsi="宋体" w:cs="宋体" w:hint="eastAsia"/>
          <w:sz w:val="28"/>
          <w:szCs w:val="28"/>
        </w:rPr>
        <w:t>，减少原因主要是单位继续严格贯彻中央八项规定和厉行节约、公务接待管理规定，</w:t>
      </w:r>
      <w:r w:rsidR="00A31FF2" w:rsidRPr="00E76A58">
        <w:rPr>
          <w:rFonts w:ascii="宋体" w:hAnsi="宋体" w:cs="宋体" w:hint="eastAsia"/>
          <w:sz w:val="28"/>
          <w:szCs w:val="28"/>
        </w:rPr>
        <w:t>加强公务接待管理，从严控制接待批次</w:t>
      </w:r>
      <w:r w:rsidRPr="00E76A58">
        <w:rPr>
          <w:rFonts w:ascii="宋体" w:hAnsi="宋体" w:cs="宋体" w:hint="eastAsia"/>
          <w:sz w:val="28"/>
          <w:szCs w:val="28"/>
        </w:rPr>
        <w:t>，</w:t>
      </w:r>
      <w:r w:rsidR="00A31FF2" w:rsidRPr="00E76A58">
        <w:rPr>
          <w:rFonts w:ascii="宋体" w:hAnsi="宋体" w:cs="宋体" w:hint="eastAsia"/>
          <w:sz w:val="28"/>
          <w:szCs w:val="28"/>
        </w:rPr>
        <w:t>优化</w:t>
      </w:r>
      <w:r w:rsidRPr="00E76A58">
        <w:rPr>
          <w:rFonts w:ascii="宋体" w:hAnsi="宋体" w:cs="宋体" w:hint="eastAsia"/>
          <w:sz w:val="28"/>
          <w:szCs w:val="28"/>
        </w:rPr>
        <w:t>接待方式等。主要用于上级部门及区内外本系统人员开展工作调研、业务交流等公务活动接待，以及东盟博览会接待开支。</w:t>
      </w:r>
    </w:p>
    <w:p w:rsidR="00B46E8E" w:rsidRPr="00E76A58" w:rsidRDefault="00B46E8E" w:rsidP="00B46E8E">
      <w:pPr>
        <w:spacing w:line="520" w:lineRule="exact"/>
        <w:ind w:firstLine="645"/>
        <w:rPr>
          <w:rFonts w:ascii="宋体" w:hAnsi="宋体" w:cs="宋体" w:hint="eastAsia"/>
          <w:sz w:val="28"/>
          <w:szCs w:val="28"/>
        </w:rPr>
      </w:pPr>
      <w:r w:rsidRPr="00E76A58">
        <w:rPr>
          <w:rFonts w:ascii="宋体" w:hAnsi="宋体" w:cs="宋体" w:hint="eastAsia"/>
          <w:sz w:val="28"/>
          <w:szCs w:val="28"/>
        </w:rPr>
        <w:t>3.公务用车费</w:t>
      </w:r>
      <w:r w:rsidR="003D60F5" w:rsidRPr="00E76A58">
        <w:rPr>
          <w:rFonts w:ascii="宋体" w:hAnsi="宋体" w:cs="宋体" w:hint="eastAsia"/>
          <w:sz w:val="28"/>
          <w:szCs w:val="28"/>
        </w:rPr>
        <w:t>2021</w:t>
      </w:r>
      <w:r w:rsidRPr="00E76A58">
        <w:rPr>
          <w:rFonts w:ascii="宋体" w:hAnsi="宋体" w:cs="宋体" w:hint="eastAsia"/>
          <w:sz w:val="28"/>
          <w:szCs w:val="28"/>
        </w:rPr>
        <w:t>年预算</w:t>
      </w:r>
      <w:r w:rsidR="00D338FB" w:rsidRPr="00E76A58">
        <w:rPr>
          <w:rFonts w:ascii="宋体" w:hAnsi="宋体" w:cs="宋体" w:hint="eastAsia"/>
          <w:sz w:val="28"/>
          <w:szCs w:val="28"/>
        </w:rPr>
        <w:t>77.90</w:t>
      </w:r>
      <w:r w:rsidRPr="00E76A58">
        <w:rPr>
          <w:rFonts w:ascii="宋体" w:hAnsi="宋体" w:cs="宋体" w:hint="eastAsia"/>
          <w:sz w:val="28"/>
          <w:szCs w:val="28"/>
        </w:rPr>
        <w:t>万元，其中：公务用车运行维护费</w:t>
      </w:r>
      <w:r w:rsidR="003D60F5" w:rsidRPr="00E76A58">
        <w:rPr>
          <w:rFonts w:ascii="宋体" w:hAnsi="宋体" w:cs="宋体" w:hint="eastAsia"/>
          <w:sz w:val="28"/>
          <w:szCs w:val="28"/>
        </w:rPr>
        <w:t>2021</w:t>
      </w:r>
      <w:r w:rsidRPr="00E76A58">
        <w:rPr>
          <w:rFonts w:ascii="宋体" w:hAnsi="宋体" w:cs="宋体" w:hint="eastAsia"/>
          <w:sz w:val="28"/>
          <w:szCs w:val="28"/>
        </w:rPr>
        <w:t>年预算</w:t>
      </w:r>
      <w:r w:rsidR="00D338FB" w:rsidRPr="00E76A58">
        <w:rPr>
          <w:rFonts w:ascii="宋体" w:hAnsi="宋体" w:cs="宋体" w:hint="eastAsia"/>
          <w:sz w:val="28"/>
          <w:szCs w:val="28"/>
        </w:rPr>
        <w:t>77.90</w:t>
      </w:r>
      <w:r w:rsidRPr="00E76A58">
        <w:rPr>
          <w:rFonts w:ascii="宋体" w:hAnsi="宋体" w:cs="宋体" w:hint="eastAsia"/>
          <w:sz w:val="28"/>
          <w:szCs w:val="28"/>
        </w:rPr>
        <w:t>万元，</w:t>
      </w:r>
      <w:r w:rsidRPr="00E76A58">
        <w:rPr>
          <w:rFonts w:ascii="宋体" w:hAnsi="宋体" w:cs="宋体" w:hint="eastAsia"/>
          <w:bCs/>
          <w:sz w:val="28"/>
          <w:szCs w:val="28"/>
        </w:rPr>
        <w:t>比</w:t>
      </w:r>
      <w:r w:rsidR="003D60F5" w:rsidRPr="00E76A58">
        <w:rPr>
          <w:rFonts w:ascii="宋体" w:hAnsi="宋体" w:cs="宋体" w:hint="eastAsia"/>
          <w:bCs/>
          <w:sz w:val="28"/>
          <w:szCs w:val="28"/>
        </w:rPr>
        <w:t>2020</w:t>
      </w:r>
      <w:r w:rsidRPr="00E76A58">
        <w:rPr>
          <w:rFonts w:ascii="宋体" w:hAnsi="宋体" w:cs="宋体" w:hint="eastAsia"/>
          <w:bCs/>
          <w:sz w:val="28"/>
          <w:szCs w:val="28"/>
        </w:rPr>
        <w:t>年预算</w:t>
      </w:r>
      <w:r w:rsidR="00D338FB" w:rsidRPr="00E76A58">
        <w:rPr>
          <w:rFonts w:ascii="宋体" w:hAnsi="宋体" w:cs="宋体" w:hint="eastAsia"/>
          <w:sz w:val="28"/>
          <w:szCs w:val="28"/>
        </w:rPr>
        <w:t>82</w:t>
      </w:r>
      <w:r w:rsidRPr="00E76A58">
        <w:rPr>
          <w:rFonts w:ascii="宋体" w:hAnsi="宋体" w:cs="宋体" w:hint="eastAsia"/>
          <w:bCs/>
          <w:sz w:val="28"/>
          <w:szCs w:val="28"/>
        </w:rPr>
        <w:t>万元减少</w:t>
      </w:r>
      <w:r w:rsidR="00D338FB" w:rsidRPr="00E76A58">
        <w:rPr>
          <w:rFonts w:ascii="宋体" w:hAnsi="宋体" w:cs="宋体" w:hint="eastAsia"/>
          <w:bCs/>
          <w:sz w:val="28"/>
          <w:szCs w:val="28"/>
        </w:rPr>
        <w:t>4.10</w:t>
      </w:r>
      <w:r w:rsidRPr="00E76A58">
        <w:rPr>
          <w:rFonts w:ascii="宋体" w:hAnsi="宋体" w:cs="宋体" w:hint="eastAsia"/>
          <w:bCs/>
          <w:sz w:val="28"/>
          <w:szCs w:val="28"/>
        </w:rPr>
        <w:t>万元，同比</w:t>
      </w:r>
      <w:r w:rsidR="00DB0677" w:rsidRPr="00E76A58">
        <w:rPr>
          <w:rFonts w:ascii="宋体" w:hAnsi="宋体" w:cs="宋体" w:hint="eastAsia"/>
          <w:sz w:val="28"/>
          <w:szCs w:val="28"/>
        </w:rPr>
        <w:t>减少</w:t>
      </w:r>
      <w:r w:rsidR="00D338FB" w:rsidRPr="00E76A58">
        <w:rPr>
          <w:rFonts w:ascii="宋体" w:hAnsi="宋体" w:cs="宋体" w:hint="eastAsia"/>
          <w:sz w:val="28"/>
          <w:szCs w:val="28"/>
        </w:rPr>
        <w:t>5.00</w:t>
      </w:r>
      <w:r w:rsidRPr="00E76A58">
        <w:rPr>
          <w:rFonts w:ascii="宋体" w:hAnsi="宋体" w:cs="宋体" w:hint="eastAsia"/>
          <w:bCs/>
          <w:sz w:val="28"/>
          <w:szCs w:val="28"/>
        </w:rPr>
        <w:t>%</w:t>
      </w:r>
      <w:r w:rsidRPr="00E76A58">
        <w:rPr>
          <w:rFonts w:ascii="宋体" w:hAnsi="宋体" w:cs="宋体" w:hint="eastAsia"/>
          <w:sz w:val="28"/>
          <w:szCs w:val="28"/>
        </w:rPr>
        <w:t>，减少原因是事业单位公车改革，车辆持有量减少，同时单位加强行政公务用车的管理，积极严控公车运行维护费支出。主要用于全厅公务工作车辆运行维护</w:t>
      </w:r>
      <w:r w:rsidRPr="00E76A58">
        <w:rPr>
          <w:rFonts w:ascii="宋体" w:hAnsi="宋体" w:cs="宋体" w:hint="eastAsia"/>
          <w:sz w:val="28"/>
          <w:szCs w:val="28"/>
        </w:rPr>
        <w:lastRenderedPageBreak/>
        <w:t>费用，包括油料开支、车辆维修开支、车辆保险、车辆年检开支、过路过桥开支、公务用车其他开支。公务用车购置费</w:t>
      </w:r>
      <w:r w:rsidR="003D60F5" w:rsidRPr="00E76A58">
        <w:rPr>
          <w:rFonts w:ascii="宋体" w:hAnsi="宋体" w:cs="宋体" w:hint="eastAsia"/>
          <w:sz w:val="28"/>
          <w:szCs w:val="28"/>
        </w:rPr>
        <w:t>2021</w:t>
      </w:r>
      <w:r w:rsidRPr="00E76A58">
        <w:rPr>
          <w:rFonts w:ascii="宋体" w:hAnsi="宋体" w:cs="宋体" w:hint="eastAsia"/>
          <w:sz w:val="28"/>
          <w:szCs w:val="28"/>
        </w:rPr>
        <w:t>年预算0万元，与</w:t>
      </w:r>
      <w:r w:rsidR="003D60F5" w:rsidRPr="00E76A58">
        <w:rPr>
          <w:rFonts w:ascii="宋体" w:hAnsi="宋体" w:cs="宋体" w:hint="eastAsia"/>
          <w:sz w:val="28"/>
          <w:szCs w:val="28"/>
        </w:rPr>
        <w:t>2020</w:t>
      </w:r>
      <w:r w:rsidRPr="00E76A58">
        <w:rPr>
          <w:rFonts w:ascii="宋体" w:hAnsi="宋体" w:cs="宋体" w:hint="eastAsia"/>
          <w:sz w:val="28"/>
          <w:szCs w:val="28"/>
        </w:rPr>
        <w:t>年</w:t>
      </w:r>
      <w:r w:rsidR="00DB1EE8" w:rsidRPr="00E76A58">
        <w:rPr>
          <w:rFonts w:ascii="宋体" w:hAnsi="宋体" w:cs="宋体" w:hint="eastAsia"/>
          <w:sz w:val="28"/>
          <w:szCs w:val="28"/>
        </w:rPr>
        <w:t>年初预算</w:t>
      </w:r>
      <w:r w:rsidRPr="00E76A58">
        <w:rPr>
          <w:rFonts w:ascii="宋体" w:hAnsi="宋体" w:cs="宋体" w:hint="eastAsia"/>
          <w:sz w:val="28"/>
          <w:szCs w:val="28"/>
        </w:rPr>
        <w:t>持平。</w:t>
      </w:r>
    </w:p>
    <w:p w:rsidR="003802A3" w:rsidRPr="00E76A58" w:rsidRDefault="003802A3">
      <w:pPr>
        <w:spacing w:line="520" w:lineRule="exact"/>
        <w:ind w:firstLine="645"/>
        <w:rPr>
          <w:rFonts w:ascii="宋体" w:hAnsi="宋体" w:cs="宋体" w:hint="eastAsia"/>
          <w:b/>
          <w:sz w:val="28"/>
          <w:szCs w:val="28"/>
        </w:rPr>
      </w:pPr>
      <w:r w:rsidRPr="00E76A58">
        <w:rPr>
          <w:rFonts w:ascii="宋体" w:hAnsi="宋体" w:cs="宋体" w:hint="eastAsia"/>
          <w:b/>
          <w:sz w:val="28"/>
          <w:szCs w:val="28"/>
        </w:rPr>
        <w:t>八、</w:t>
      </w:r>
      <w:r w:rsidR="00981DA6" w:rsidRPr="00981DA6">
        <w:rPr>
          <w:rFonts w:ascii="宋体" w:hAnsi="宋体" w:cs="宋体" w:hint="eastAsia"/>
          <w:b/>
          <w:sz w:val="28"/>
          <w:szCs w:val="28"/>
        </w:rPr>
        <w:t>政府性基金预算支出情况</w:t>
      </w:r>
      <w:r w:rsidRPr="00E76A58">
        <w:rPr>
          <w:rFonts w:ascii="宋体" w:hAnsi="宋体" w:cs="宋体" w:hint="eastAsia"/>
          <w:b/>
          <w:sz w:val="28"/>
          <w:szCs w:val="28"/>
        </w:rPr>
        <w:t>说明</w:t>
      </w:r>
    </w:p>
    <w:p w:rsidR="003802A3" w:rsidRPr="00E76A58" w:rsidRDefault="003802A3" w:rsidP="003802A3">
      <w:pPr>
        <w:widowControl/>
        <w:spacing w:line="520" w:lineRule="exact"/>
        <w:ind w:firstLineChars="200" w:firstLine="560"/>
        <w:rPr>
          <w:rFonts w:ascii="宋体" w:hAnsi="宋体" w:cs="宋体" w:hint="eastAsia"/>
          <w:kern w:val="0"/>
          <w:sz w:val="28"/>
          <w:szCs w:val="28"/>
        </w:rPr>
      </w:pPr>
      <w:r w:rsidRPr="00E76A58">
        <w:rPr>
          <w:rFonts w:ascii="宋体" w:hAnsi="宋体" w:cs="宋体" w:hint="eastAsia"/>
          <w:kern w:val="0"/>
          <w:sz w:val="28"/>
          <w:szCs w:val="28"/>
        </w:rPr>
        <w:t>我单位无政府性基金预算支出。</w:t>
      </w:r>
    </w:p>
    <w:p w:rsidR="00CB6885" w:rsidRPr="00E76A58" w:rsidRDefault="003802A3" w:rsidP="00CF2771">
      <w:pPr>
        <w:tabs>
          <w:tab w:val="center" w:pos="4475"/>
        </w:tabs>
        <w:spacing w:line="520" w:lineRule="exact"/>
        <w:ind w:leftChars="304" w:left="1200" w:hangingChars="200" w:hanging="562"/>
        <w:rPr>
          <w:rFonts w:ascii="宋体" w:hAnsi="宋体" w:cs="宋体" w:hint="eastAsia"/>
          <w:b/>
          <w:sz w:val="28"/>
          <w:szCs w:val="28"/>
        </w:rPr>
      </w:pPr>
      <w:r w:rsidRPr="00E76A58">
        <w:rPr>
          <w:rFonts w:ascii="宋体" w:hAnsi="宋体" w:cs="宋体" w:hint="eastAsia"/>
          <w:b/>
          <w:sz w:val="28"/>
          <w:szCs w:val="28"/>
        </w:rPr>
        <w:t>九</w:t>
      </w:r>
      <w:r w:rsidR="00CB6885" w:rsidRPr="00E76A58">
        <w:rPr>
          <w:rFonts w:ascii="宋体" w:hAnsi="宋体" w:cs="宋体" w:hint="eastAsia"/>
          <w:b/>
          <w:sz w:val="28"/>
          <w:szCs w:val="28"/>
        </w:rPr>
        <w:t>、其他事项情况说明</w:t>
      </w:r>
    </w:p>
    <w:p w:rsidR="00CB6885" w:rsidRPr="00E76A58" w:rsidRDefault="00CB6885">
      <w:pPr>
        <w:spacing w:line="520" w:lineRule="exact"/>
        <w:ind w:firstLine="645"/>
        <w:rPr>
          <w:rFonts w:ascii="宋体" w:hAnsi="宋体" w:cs="宋体" w:hint="eastAsia"/>
          <w:sz w:val="28"/>
          <w:szCs w:val="28"/>
        </w:rPr>
      </w:pPr>
      <w:r w:rsidRPr="00E76A58">
        <w:rPr>
          <w:rFonts w:ascii="宋体" w:hAnsi="宋体" w:cs="宋体" w:hint="eastAsia"/>
          <w:sz w:val="28"/>
          <w:szCs w:val="28"/>
        </w:rPr>
        <w:t>(一) 机关运行经费支出情况说明。</w:t>
      </w:r>
    </w:p>
    <w:p w:rsidR="00CB6885" w:rsidRPr="00E76A58" w:rsidRDefault="003D60F5">
      <w:pPr>
        <w:spacing w:line="520" w:lineRule="exact"/>
        <w:ind w:firstLine="645"/>
        <w:rPr>
          <w:rFonts w:ascii="宋体" w:hAnsi="宋体" w:cs="宋体" w:hint="eastAsia"/>
          <w:sz w:val="28"/>
          <w:szCs w:val="28"/>
        </w:rPr>
      </w:pPr>
      <w:r w:rsidRPr="00E76A58">
        <w:rPr>
          <w:rFonts w:ascii="宋体" w:hAnsi="宋体" w:cs="宋体" w:hint="eastAsia"/>
          <w:sz w:val="28"/>
          <w:szCs w:val="28"/>
        </w:rPr>
        <w:t>2021</w:t>
      </w:r>
      <w:r w:rsidR="00CB6885" w:rsidRPr="00E76A58">
        <w:rPr>
          <w:rFonts w:ascii="宋体" w:hAnsi="宋体" w:cs="宋体" w:hint="eastAsia"/>
          <w:sz w:val="28"/>
          <w:szCs w:val="28"/>
        </w:rPr>
        <w:t>年本部门机关运行经费支出</w:t>
      </w:r>
      <w:r w:rsidR="00C2528F" w:rsidRPr="00E76A58">
        <w:rPr>
          <w:rFonts w:ascii="宋体" w:hAnsi="宋体" w:cs="宋体" w:hint="eastAsia"/>
          <w:sz w:val="28"/>
          <w:szCs w:val="28"/>
        </w:rPr>
        <w:t>780.84</w:t>
      </w:r>
      <w:r w:rsidR="00CB6885" w:rsidRPr="00E76A58">
        <w:rPr>
          <w:rFonts w:ascii="宋体" w:hAnsi="宋体" w:cs="宋体" w:hint="eastAsia"/>
          <w:sz w:val="28"/>
          <w:szCs w:val="28"/>
        </w:rPr>
        <w:t>万元，比</w:t>
      </w:r>
      <w:r w:rsidRPr="00E76A58">
        <w:rPr>
          <w:rFonts w:ascii="宋体" w:hAnsi="宋体" w:cs="宋体" w:hint="eastAsia"/>
          <w:sz w:val="28"/>
          <w:szCs w:val="28"/>
        </w:rPr>
        <w:t>202</w:t>
      </w:r>
      <w:r w:rsidR="008B380F">
        <w:rPr>
          <w:rFonts w:ascii="宋体" w:hAnsi="宋体" w:cs="宋体" w:hint="eastAsia"/>
          <w:sz w:val="28"/>
          <w:szCs w:val="28"/>
        </w:rPr>
        <w:t>0</w:t>
      </w:r>
      <w:r w:rsidR="00CB6885" w:rsidRPr="00E76A58">
        <w:rPr>
          <w:rFonts w:ascii="宋体" w:hAnsi="宋体" w:cs="宋体" w:hint="eastAsia"/>
          <w:sz w:val="28"/>
          <w:szCs w:val="28"/>
        </w:rPr>
        <w:t>年</w:t>
      </w:r>
      <w:r w:rsidR="000E1373" w:rsidRPr="00E76A58">
        <w:rPr>
          <w:rFonts w:ascii="宋体" w:hAnsi="宋体" w:cs="宋体" w:hint="eastAsia"/>
          <w:sz w:val="28"/>
          <w:szCs w:val="28"/>
        </w:rPr>
        <w:t>759.81</w:t>
      </w:r>
      <w:r w:rsidR="006750E6" w:rsidRPr="00E76A58">
        <w:rPr>
          <w:rFonts w:ascii="宋体" w:hAnsi="宋体" w:cs="宋体" w:hint="eastAsia"/>
          <w:sz w:val="28"/>
          <w:szCs w:val="28"/>
        </w:rPr>
        <w:t>万元</w:t>
      </w:r>
      <w:r w:rsidR="00C2528F" w:rsidRPr="00E76A58">
        <w:rPr>
          <w:rFonts w:ascii="宋体" w:hAnsi="宋体" w:cs="宋体" w:hint="eastAsia"/>
          <w:sz w:val="28"/>
          <w:szCs w:val="28"/>
        </w:rPr>
        <w:t>增加21.03</w:t>
      </w:r>
      <w:r w:rsidR="00CB6885" w:rsidRPr="00E76A58">
        <w:rPr>
          <w:rFonts w:ascii="宋体" w:hAnsi="宋体" w:cs="宋体" w:hint="eastAsia"/>
          <w:sz w:val="28"/>
          <w:szCs w:val="28"/>
        </w:rPr>
        <w:t>万元，</w:t>
      </w:r>
      <w:r w:rsidR="00C2528F" w:rsidRPr="00E76A58">
        <w:rPr>
          <w:rFonts w:ascii="宋体" w:hAnsi="宋体" w:cs="宋体" w:hint="eastAsia"/>
          <w:sz w:val="28"/>
          <w:szCs w:val="28"/>
        </w:rPr>
        <w:t>增加2.77</w:t>
      </w:r>
      <w:r w:rsidR="00CB6885" w:rsidRPr="00E76A58">
        <w:rPr>
          <w:rFonts w:ascii="宋体" w:hAnsi="宋体" w:cs="宋体" w:hint="eastAsia"/>
          <w:sz w:val="28"/>
          <w:szCs w:val="28"/>
        </w:rPr>
        <w:t>%</w:t>
      </w:r>
      <w:r w:rsidR="00387B47" w:rsidRPr="00E76A58">
        <w:rPr>
          <w:rFonts w:ascii="宋体" w:hAnsi="宋体" w:cs="宋体" w:hint="eastAsia"/>
          <w:sz w:val="28"/>
          <w:szCs w:val="28"/>
        </w:rPr>
        <w:t>，机关运行经费填列</w:t>
      </w:r>
      <w:r w:rsidR="00DB0677" w:rsidRPr="00E76A58">
        <w:rPr>
          <w:rFonts w:ascii="宋体" w:hAnsi="宋体" w:cs="宋体" w:hint="eastAsia"/>
          <w:sz w:val="28"/>
          <w:szCs w:val="28"/>
        </w:rPr>
        <w:t>的是</w:t>
      </w:r>
      <w:r w:rsidR="00387B47" w:rsidRPr="00E76A58">
        <w:rPr>
          <w:rFonts w:ascii="宋体" w:hAnsi="宋体" w:cs="宋体" w:hint="eastAsia"/>
          <w:sz w:val="28"/>
          <w:szCs w:val="28"/>
        </w:rPr>
        <w:t>行政单位和参照公务员法管理的事业单位使用一般公共预算财政拨款安排的基本支出中的日常公用经费支出</w:t>
      </w:r>
      <w:r w:rsidR="00CB6885" w:rsidRPr="00E76A58">
        <w:rPr>
          <w:rFonts w:ascii="宋体" w:hAnsi="宋体" w:cs="宋体" w:hint="eastAsia"/>
          <w:sz w:val="28"/>
          <w:szCs w:val="28"/>
        </w:rPr>
        <w:t>。</w:t>
      </w:r>
      <w:r w:rsidR="00387B47" w:rsidRPr="00E76A58">
        <w:rPr>
          <w:rFonts w:ascii="宋体" w:hAnsi="宋体" w:cs="宋体" w:hint="eastAsia"/>
          <w:sz w:val="28"/>
          <w:szCs w:val="28"/>
        </w:rPr>
        <w:t>变动</w:t>
      </w:r>
      <w:r w:rsidR="00CB6885" w:rsidRPr="00E76A58">
        <w:rPr>
          <w:rFonts w:ascii="宋体" w:hAnsi="宋体" w:cs="宋体" w:hint="eastAsia"/>
          <w:sz w:val="28"/>
          <w:szCs w:val="28"/>
        </w:rPr>
        <w:t>主要原因是：</w:t>
      </w:r>
      <w:r w:rsidRPr="00E76A58">
        <w:rPr>
          <w:rFonts w:ascii="宋体" w:hAnsi="宋体" w:cs="宋体" w:hint="eastAsia"/>
          <w:sz w:val="28"/>
          <w:szCs w:val="28"/>
        </w:rPr>
        <w:t>2021</w:t>
      </w:r>
      <w:r w:rsidR="00CB6885" w:rsidRPr="00E76A58">
        <w:rPr>
          <w:rFonts w:ascii="宋体" w:hAnsi="宋体" w:cs="宋体" w:hint="eastAsia"/>
          <w:sz w:val="28"/>
          <w:szCs w:val="28"/>
        </w:rPr>
        <w:t>年</w:t>
      </w:r>
      <w:r w:rsidR="00F76495" w:rsidRPr="00E76A58">
        <w:rPr>
          <w:rFonts w:ascii="宋体" w:hAnsi="宋体" w:cs="宋体" w:hint="eastAsia"/>
          <w:sz w:val="28"/>
          <w:szCs w:val="28"/>
        </w:rPr>
        <w:t>机关人员</w:t>
      </w:r>
      <w:r w:rsidR="00840909" w:rsidRPr="00E76A58">
        <w:rPr>
          <w:rFonts w:ascii="宋体" w:hAnsi="宋体" w:cs="宋体" w:hint="eastAsia"/>
          <w:sz w:val="28"/>
          <w:szCs w:val="28"/>
        </w:rPr>
        <w:t>增加，基本支出商品服务支出预算相应增加</w:t>
      </w:r>
      <w:r w:rsidR="001850D7" w:rsidRPr="00E76A58">
        <w:rPr>
          <w:rFonts w:ascii="宋体" w:hAnsi="宋体" w:cs="宋体" w:hint="eastAsia"/>
          <w:sz w:val="28"/>
          <w:szCs w:val="28"/>
        </w:rPr>
        <w:t>；</w:t>
      </w:r>
      <w:r w:rsidR="00840909" w:rsidRPr="00E76A58">
        <w:rPr>
          <w:rFonts w:ascii="宋体" w:hAnsi="宋体" w:cs="宋体" w:hint="eastAsia"/>
          <w:sz w:val="28"/>
          <w:szCs w:val="28"/>
        </w:rPr>
        <w:t>同时</w:t>
      </w:r>
      <w:r w:rsidR="00A75DCD" w:rsidRPr="00E76A58">
        <w:rPr>
          <w:rFonts w:ascii="宋体" w:hAnsi="宋体" w:cs="宋体" w:hint="eastAsia"/>
          <w:sz w:val="28"/>
          <w:szCs w:val="28"/>
        </w:rPr>
        <w:t>单位坚决贯彻落实政府过紧日子要求，勤俭节约意识不断加强，大力压减一般性支出，主动减少培训、会议、设备购置等资金安排，公务接待从简，公车管理、因公出国从严，“三公经费”明显减少，严控非刚性、非重点、非急需项目支出，确保机构运转、保障基本民生、促进复工复产等支出。</w:t>
      </w:r>
    </w:p>
    <w:p w:rsidR="00CB6885" w:rsidRPr="00E76A58" w:rsidRDefault="00376F6E">
      <w:pPr>
        <w:spacing w:line="520" w:lineRule="exact"/>
        <w:ind w:firstLine="645"/>
        <w:rPr>
          <w:rFonts w:ascii="宋体" w:hAnsi="宋体" w:cs="宋体" w:hint="eastAsia"/>
          <w:sz w:val="28"/>
          <w:szCs w:val="28"/>
        </w:rPr>
      </w:pPr>
      <w:r w:rsidRPr="00E76A58">
        <w:rPr>
          <w:rFonts w:ascii="宋体" w:hAnsi="宋体" w:cs="宋体" w:hint="eastAsia"/>
          <w:sz w:val="28"/>
          <w:szCs w:val="28"/>
        </w:rPr>
        <w:t>（二）</w:t>
      </w:r>
      <w:r w:rsidR="00BE3471" w:rsidRPr="00E76A58">
        <w:rPr>
          <w:rFonts w:ascii="宋体" w:hAnsi="宋体" w:cs="宋体" w:hint="eastAsia"/>
          <w:sz w:val="28"/>
          <w:szCs w:val="28"/>
        </w:rPr>
        <w:t>集中</w:t>
      </w:r>
      <w:r w:rsidRPr="00E76A58">
        <w:rPr>
          <w:rFonts w:ascii="宋体" w:hAnsi="宋体" w:cs="宋体" w:hint="eastAsia"/>
          <w:sz w:val="28"/>
          <w:szCs w:val="28"/>
        </w:rPr>
        <w:t>采购</w:t>
      </w:r>
      <w:r w:rsidR="00BE3471" w:rsidRPr="00E76A58">
        <w:rPr>
          <w:rFonts w:ascii="宋体" w:hAnsi="宋体" w:cs="宋体" w:hint="eastAsia"/>
          <w:sz w:val="28"/>
          <w:szCs w:val="28"/>
        </w:rPr>
        <w:t>及分散采购</w:t>
      </w:r>
      <w:r w:rsidR="00CB6885" w:rsidRPr="00E76A58">
        <w:rPr>
          <w:rFonts w:ascii="宋体" w:hAnsi="宋体" w:cs="宋体" w:hint="eastAsia"/>
          <w:sz w:val="28"/>
          <w:szCs w:val="28"/>
        </w:rPr>
        <w:t>情况说明。</w:t>
      </w:r>
    </w:p>
    <w:p w:rsidR="00085455" w:rsidRPr="00E76A58" w:rsidRDefault="003D60F5" w:rsidP="00C47E1B">
      <w:pPr>
        <w:spacing w:line="520" w:lineRule="exact"/>
        <w:ind w:firstLine="645"/>
        <w:rPr>
          <w:rFonts w:ascii="宋体" w:hAnsi="宋体" w:cs="宋体" w:hint="eastAsia"/>
          <w:sz w:val="28"/>
          <w:szCs w:val="28"/>
        </w:rPr>
      </w:pPr>
      <w:r w:rsidRPr="00E76A58">
        <w:rPr>
          <w:rFonts w:ascii="宋体" w:hAnsi="宋体" w:cs="宋体" w:hint="eastAsia"/>
          <w:sz w:val="28"/>
          <w:szCs w:val="28"/>
        </w:rPr>
        <w:t>2021</w:t>
      </w:r>
      <w:r w:rsidR="00CB6885" w:rsidRPr="00E76A58">
        <w:rPr>
          <w:rFonts w:ascii="宋体" w:hAnsi="宋体" w:cs="宋体" w:hint="eastAsia"/>
          <w:sz w:val="28"/>
          <w:szCs w:val="28"/>
        </w:rPr>
        <w:t>年本部门政府采购支出总额</w:t>
      </w:r>
      <w:r w:rsidR="00CF0E5C" w:rsidRPr="00E76A58">
        <w:rPr>
          <w:rFonts w:ascii="宋体" w:hAnsi="宋体" w:cs="宋体" w:hint="eastAsia"/>
          <w:sz w:val="28"/>
          <w:szCs w:val="28"/>
        </w:rPr>
        <w:t>6872.63</w:t>
      </w:r>
      <w:r w:rsidR="00DB0B05" w:rsidRPr="00E76A58">
        <w:rPr>
          <w:rFonts w:ascii="宋体" w:hAnsi="宋体" w:cs="宋体" w:hint="eastAsia"/>
          <w:sz w:val="28"/>
          <w:szCs w:val="28"/>
        </w:rPr>
        <w:t>万元</w:t>
      </w:r>
      <w:r w:rsidR="00394331" w:rsidRPr="00E76A58">
        <w:rPr>
          <w:rFonts w:ascii="宋体" w:hAnsi="宋体" w:hint="eastAsia"/>
          <w:kern w:val="0"/>
          <w:sz w:val="32"/>
          <w:szCs w:val="32"/>
        </w:rPr>
        <w:t>，</w:t>
      </w:r>
      <w:r w:rsidR="00590550" w:rsidRPr="00E76A58">
        <w:rPr>
          <w:rFonts w:ascii="宋体" w:hAnsi="宋体" w:cs="宋体" w:hint="eastAsia"/>
          <w:sz w:val="28"/>
          <w:szCs w:val="28"/>
        </w:rPr>
        <w:t>其中：一般性公共预算政府采购支出总额</w:t>
      </w:r>
      <w:r w:rsidR="00CF0E5C" w:rsidRPr="00E76A58">
        <w:rPr>
          <w:rFonts w:ascii="宋体" w:hAnsi="宋体" w:cs="宋体" w:hint="eastAsia"/>
          <w:sz w:val="28"/>
          <w:szCs w:val="28"/>
        </w:rPr>
        <w:t>6751.13</w:t>
      </w:r>
      <w:r w:rsidR="00590550" w:rsidRPr="00E76A58">
        <w:rPr>
          <w:rFonts w:ascii="宋体" w:hAnsi="宋体" w:cs="宋体" w:hint="eastAsia"/>
          <w:sz w:val="28"/>
          <w:szCs w:val="28"/>
        </w:rPr>
        <w:t>万元</w:t>
      </w:r>
      <w:r w:rsidR="00CF0E5C" w:rsidRPr="00E76A58">
        <w:rPr>
          <w:rFonts w:ascii="宋体" w:hAnsi="宋体" w:cs="宋体" w:hint="eastAsia"/>
          <w:sz w:val="28"/>
          <w:szCs w:val="28"/>
        </w:rPr>
        <w:t>，其中：集中采购549.79万元，分散采购6322.84万元。</w:t>
      </w:r>
      <w:r w:rsidR="00D10273" w:rsidRPr="00E76A58">
        <w:rPr>
          <w:rFonts w:ascii="宋体" w:hAnsi="宋体" w:cs="宋体" w:hint="eastAsia"/>
          <w:sz w:val="28"/>
          <w:szCs w:val="28"/>
        </w:rPr>
        <w:t>2021年政府采购支出总额较2020减少</w:t>
      </w:r>
      <w:r w:rsidR="00C47E1B" w:rsidRPr="00E76A58">
        <w:rPr>
          <w:rFonts w:ascii="宋体" w:hAnsi="宋体" w:cs="宋体" w:hint="eastAsia"/>
          <w:sz w:val="28"/>
          <w:szCs w:val="28"/>
        </w:rPr>
        <w:t>1519.75</w:t>
      </w:r>
      <w:r w:rsidR="00D10273" w:rsidRPr="00E76A58">
        <w:rPr>
          <w:rFonts w:ascii="宋体" w:hAnsi="宋体" w:cs="宋体" w:hint="eastAsia"/>
          <w:sz w:val="28"/>
          <w:szCs w:val="28"/>
        </w:rPr>
        <w:t>万元，减少</w:t>
      </w:r>
      <w:r w:rsidR="00C47E1B" w:rsidRPr="00E76A58">
        <w:rPr>
          <w:rFonts w:ascii="宋体" w:hAnsi="宋体" w:cs="宋体" w:hint="eastAsia"/>
          <w:sz w:val="28"/>
          <w:szCs w:val="28"/>
        </w:rPr>
        <w:t>18.11</w:t>
      </w:r>
      <w:r w:rsidR="00D10273" w:rsidRPr="00E76A58">
        <w:rPr>
          <w:rFonts w:ascii="宋体" w:hAnsi="宋体" w:cs="宋体" w:hint="eastAsia"/>
          <w:sz w:val="28"/>
          <w:szCs w:val="28"/>
        </w:rPr>
        <w:t>%，</w:t>
      </w:r>
      <w:r w:rsidR="00CF0E5C" w:rsidRPr="00E76A58">
        <w:rPr>
          <w:rFonts w:ascii="宋体" w:hAnsi="宋体" w:cs="宋体" w:hint="eastAsia"/>
          <w:sz w:val="28"/>
          <w:szCs w:val="28"/>
        </w:rPr>
        <w:t>变动较大的原因：</w:t>
      </w:r>
      <w:r w:rsidR="00F06174" w:rsidRPr="00E76A58">
        <w:rPr>
          <w:rFonts w:ascii="宋体" w:hAnsi="宋体" w:cs="宋体" w:hint="eastAsia"/>
          <w:sz w:val="28"/>
          <w:szCs w:val="28"/>
        </w:rPr>
        <w:t>为</w:t>
      </w:r>
      <w:r w:rsidR="00B2586E" w:rsidRPr="00E76A58">
        <w:rPr>
          <w:rFonts w:ascii="宋体" w:hAnsi="宋体" w:cs="宋体" w:hint="eastAsia"/>
          <w:sz w:val="28"/>
          <w:szCs w:val="28"/>
        </w:rPr>
        <w:t>提高预算编制的科学性和预算执行的有效性</w:t>
      </w:r>
      <w:r w:rsidR="00F06174" w:rsidRPr="00E76A58">
        <w:rPr>
          <w:rFonts w:ascii="宋体" w:hAnsi="宋体" w:cs="宋体" w:hint="eastAsia"/>
          <w:sz w:val="28"/>
          <w:szCs w:val="28"/>
        </w:rPr>
        <w:t>，单位根据自治区</w:t>
      </w:r>
      <w:r w:rsidR="00F06174" w:rsidRPr="00E76A58">
        <w:rPr>
          <w:rFonts w:ascii="宋体" w:hAnsi="宋体" w:cs="宋体" w:hint="eastAsia"/>
          <w:sz w:val="28"/>
          <w:szCs w:val="28"/>
        </w:rPr>
        <w:lastRenderedPageBreak/>
        <w:t>财政厅印发《关于修订广西壮族自治区政府购买服务指导目录的通知》要求，2021年部门预算将以前年度编列在政府采购预算中的政府购买服务项目单独编列，调整到政府购买服务的项目资金16</w:t>
      </w:r>
      <w:r w:rsidR="006051F0" w:rsidRPr="00E76A58">
        <w:rPr>
          <w:rFonts w:ascii="宋体" w:hAnsi="宋体" w:cs="宋体" w:hint="eastAsia"/>
          <w:sz w:val="28"/>
          <w:szCs w:val="28"/>
        </w:rPr>
        <w:t>5</w:t>
      </w:r>
      <w:r w:rsidR="00F06174" w:rsidRPr="00E76A58">
        <w:rPr>
          <w:rFonts w:ascii="宋体" w:hAnsi="宋体" w:cs="宋体" w:hint="eastAsia"/>
          <w:sz w:val="28"/>
          <w:szCs w:val="28"/>
        </w:rPr>
        <w:t>1万元。</w:t>
      </w:r>
    </w:p>
    <w:p w:rsidR="00CF0E5C" w:rsidRPr="00E76A58" w:rsidRDefault="00F06174" w:rsidP="00085455">
      <w:pPr>
        <w:spacing w:line="520" w:lineRule="exact"/>
        <w:ind w:firstLine="645"/>
        <w:rPr>
          <w:rFonts w:ascii="宋体" w:hAnsi="宋体" w:cs="宋体"/>
          <w:sz w:val="28"/>
          <w:szCs w:val="28"/>
        </w:rPr>
      </w:pPr>
      <w:r w:rsidRPr="00E76A58">
        <w:rPr>
          <w:rFonts w:ascii="宋体" w:hAnsi="宋体" w:cs="宋体" w:hint="eastAsia"/>
          <w:sz w:val="28"/>
          <w:szCs w:val="28"/>
        </w:rPr>
        <w:t>2021年部门预算政府采购</w:t>
      </w:r>
      <w:r w:rsidR="007F2B46" w:rsidRPr="00E76A58">
        <w:rPr>
          <w:rFonts w:ascii="宋体" w:hAnsi="宋体" w:cs="宋体" w:hint="eastAsia"/>
          <w:sz w:val="28"/>
          <w:szCs w:val="28"/>
        </w:rPr>
        <w:t>的</w:t>
      </w:r>
      <w:r w:rsidRPr="00E76A58">
        <w:rPr>
          <w:rFonts w:ascii="宋体" w:hAnsi="宋体" w:cs="宋体" w:hint="eastAsia"/>
          <w:sz w:val="28"/>
          <w:szCs w:val="28"/>
        </w:rPr>
        <w:t>集中采购与分散采购较2020年有</w:t>
      </w:r>
      <w:r w:rsidR="007F2B46" w:rsidRPr="00E76A58">
        <w:rPr>
          <w:rFonts w:ascii="宋体" w:hAnsi="宋体" w:cs="宋体" w:hint="eastAsia"/>
          <w:sz w:val="28"/>
          <w:szCs w:val="28"/>
        </w:rPr>
        <w:t>较大</w:t>
      </w:r>
      <w:r w:rsidRPr="00E76A58">
        <w:rPr>
          <w:rFonts w:ascii="宋体" w:hAnsi="宋体" w:cs="宋体" w:hint="eastAsia"/>
          <w:sz w:val="28"/>
          <w:szCs w:val="28"/>
        </w:rPr>
        <w:t>变化，</w:t>
      </w:r>
      <w:r w:rsidR="00085455" w:rsidRPr="00E76A58">
        <w:rPr>
          <w:rFonts w:ascii="宋体" w:hAnsi="宋体" w:cs="宋体" w:hint="eastAsia"/>
          <w:sz w:val="28"/>
          <w:szCs w:val="28"/>
        </w:rPr>
        <w:t>原因主要是</w:t>
      </w:r>
      <w:r w:rsidRPr="00E76A58">
        <w:rPr>
          <w:rFonts w:ascii="宋体" w:hAnsi="宋体" w:cs="宋体" w:hint="eastAsia"/>
          <w:sz w:val="28"/>
          <w:szCs w:val="28"/>
        </w:rPr>
        <w:t>：</w:t>
      </w:r>
      <w:r w:rsidR="007F2B46" w:rsidRPr="00E76A58">
        <w:rPr>
          <w:rFonts w:ascii="宋体" w:hAnsi="宋体" w:cs="宋体" w:hint="eastAsia"/>
          <w:sz w:val="28"/>
          <w:szCs w:val="28"/>
        </w:rPr>
        <w:t>根据</w:t>
      </w:r>
      <w:r w:rsidR="00085455" w:rsidRPr="00E76A58">
        <w:rPr>
          <w:rFonts w:ascii="宋体" w:hAnsi="宋体" w:cs="宋体" w:hint="eastAsia"/>
          <w:sz w:val="28"/>
          <w:szCs w:val="28"/>
        </w:rPr>
        <w:t>《广西政府集中采购目录及标准（2020年版）》（桂财采〔2019〕72号）</w:t>
      </w:r>
      <w:r w:rsidR="00BE3471" w:rsidRPr="00E76A58">
        <w:rPr>
          <w:rFonts w:ascii="宋体" w:hAnsi="宋体" w:cs="宋体" w:hint="eastAsia"/>
          <w:sz w:val="28"/>
          <w:szCs w:val="28"/>
        </w:rPr>
        <w:t>,</w:t>
      </w:r>
      <w:r w:rsidR="00085455" w:rsidRPr="00E76A58">
        <w:rPr>
          <w:rFonts w:ascii="宋体" w:hAnsi="宋体" w:cs="宋体" w:hint="eastAsia"/>
          <w:sz w:val="28"/>
          <w:szCs w:val="28"/>
        </w:rPr>
        <w:t>202</w:t>
      </w:r>
      <w:r w:rsidR="007F2B46" w:rsidRPr="00E76A58">
        <w:rPr>
          <w:rFonts w:ascii="宋体" w:hAnsi="宋体" w:cs="宋体" w:hint="eastAsia"/>
          <w:sz w:val="28"/>
          <w:szCs w:val="28"/>
        </w:rPr>
        <w:t>1</w:t>
      </w:r>
      <w:r w:rsidR="00085455" w:rsidRPr="00E76A58">
        <w:rPr>
          <w:rFonts w:ascii="宋体" w:hAnsi="宋体" w:cs="宋体" w:hint="eastAsia"/>
          <w:sz w:val="28"/>
          <w:szCs w:val="28"/>
        </w:rPr>
        <w:t>年</w:t>
      </w:r>
      <w:r w:rsidR="007F2B46" w:rsidRPr="00E76A58">
        <w:rPr>
          <w:rFonts w:ascii="宋体" w:hAnsi="宋体" w:cs="宋体" w:hint="eastAsia"/>
          <w:sz w:val="28"/>
          <w:szCs w:val="28"/>
        </w:rPr>
        <w:t>部门预算</w:t>
      </w:r>
      <w:r w:rsidR="00085455" w:rsidRPr="00E76A58">
        <w:rPr>
          <w:rFonts w:ascii="宋体" w:hAnsi="宋体" w:cs="宋体" w:hint="eastAsia"/>
          <w:sz w:val="28"/>
          <w:szCs w:val="28"/>
        </w:rPr>
        <w:t>列入政府采购集中采购目录的仅有29个品目，原</w:t>
      </w:r>
      <w:r w:rsidR="007F2B46" w:rsidRPr="00E76A58">
        <w:rPr>
          <w:rFonts w:ascii="宋体" w:hAnsi="宋体" w:cs="宋体" w:hint="eastAsia"/>
          <w:sz w:val="28"/>
          <w:szCs w:val="28"/>
        </w:rPr>
        <w:t>编列</w:t>
      </w:r>
      <w:r w:rsidR="00085455" w:rsidRPr="00E76A58">
        <w:rPr>
          <w:rFonts w:ascii="宋体" w:hAnsi="宋体" w:cs="宋体" w:hint="eastAsia"/>
          <w:sz w:val="28"/>
          <w:szCs w:val="28"/>
        </w:rPr>
        <w:t>在集采目录中的项目，202</w:t>
      </w:r>
      <w:r w:rsidR="007F2B46" w:rsidRPr="00E76A58">
        <w:rPr>
          <w:rFonts w:ascii="宋体" w:hAnsi="宋体" w:cs="宋体" w:hint="eastAsia"/>
          <w:sz w:val="28"/>
          <w:szCs w:val="28"/>
        </w:rPr>
        <w:t>1</w:t>
      </w:r>
      <w:r w:rsidR="00085455" w:rsidRPr="00E76A58">
        <w:rPr>
          <w:rFonts w:ascii="宋体" w:hAnsi="宋体" w:cs="宋体" w:hint="eastAsia"/>
          <w:sz w:val="28"/>
          <w:szCs w:val="28"/>
        </w:rPr>
        <w:t>年</w:t>
      </w:r>
      <w:r w:rsidR="007F2B46" w:rsidRPr="00E76A58">
        <w:rPr>
          <w:rFonts w:ascii="宋体" w:hAnsi="宋体" w:cs="宋体" w:hint="eastAsia"/>
          <w:sz w:val="28"/>
          <w:szCs w:val="28"/>
        </w:rPr>
        <w:t>部门预算</w:t>
      </w:r>
      <w:r w:rsidR="00085455" w:rsidRPr="00E76A58">
        <w:rPr>
          <w:rFonts w:ascii="宋体" w:hAnsi="宋体" w:cs="宋体" w:hint="eastAsia"/>
          <w:sz w:val="28"/>
          <w:szCs w:val="28"/>
        </w:rPr>
        <w:t>大部分在分散采购中统计。</w:t>
      </w:r>
      <w:r w:rsidR="00085455" w:rsidRPr="00E76A58">
        <w:rPr>
          <w:rFonts w:ascii="宋体" w:hAnsi="宋体" w:cs="宋体"/>
          <w:sz w:val="28"/>
          <w:szCs w:val="28"/>
        </w:rPr>
        <w:t xml:space="preserve"> </w:t>
      </w:r>
    </w:p>
    <w:p w:rsidR="00CF0E5C" w:rsidRPr="00E76A58" w:rsidRDefault="00CF0E5C" w:rsidP="00CF0E5C">
      <w:pPr>
        <w:spacing w:line="520" w:lineRule="exact"/>
        <w:ind w:firstLine="645"/>
        <w:rPr>
          <w:rFonts w:ascii="宋体" w:hAnsi="宋体" w:cs="宋体"/>
          <w:sz w:val="28"/>
          <w:szCs w:val="28"/>
        </w:rPr>
      </w:pPr>
      <w:r w:rsidRPr="00E76A58">
        <w:rPr>
          <w:rFonts w:ascii="宋体" w:hAnsi="宋体" w:cs="宋体" w:hint="eastAsia"/>
          <w:sz w:val="28"/>
          <w:szCs w:val="28"/>
        </w:rPr>
        <w:t>1.集中采购549.79万元,其中：货物类采购126.30万元。办公设备购置126.30万元（主要用于购置目录内空调、复印机、台式电脑、打印机、照相机、摄像头、办公家具、笔记本电脑、扫描仪、传真机等日常办公设备）；其他商品和服务支出423.49万元，主要是购买机动车保险服务4.8万元、定点印刷服务244.69万元、物业服务55万元、其他项目网络接入等119万元。</w:t>
      </w:r>
    </w:p>
    <w:p w:rsidR="008D2765" w:rsidRPr="00E76A58" w:rsidRDefault="00CF0E5C" w:rsidP="00BE3471">
      <w:pPr>
        <w:spacing w:line="520" w:lineRule="exact"/>
        <w:ind w:firstLine="645"/>
        <w:rPr>
          <w:rFonts w:ascii="宋体" w:hAnsi="宋体" w:cs="宋体" w:hint="eastAsia"/>
          <w:sz w:val="28"/>
          <w:szCs w:val="28"/>
        </w:rPr>
      </w:pPr>
      <w:r w:rsidRPr="00E76A58">
        <w:rPr>
          <w:rFonts w:ascii="宋体" w:hAnsi="宋体" w:cs="宋体" w:hint="eastAsia"/>
          <w:sz w:val="28"/>
          <w:szCs w:val="28"/>
        </w:rPr>
        <w:t>2.分散采购6322.84万元。⑴货物类采购86万元。主要用于不在集采目录内的货物采购（打印设备、摄像机、制服等）。⑵工程类采购135.67万元。主要用于南楼卫生间改造工程65.67万元（已进行投资评审），人才中心、就业中心等零星工程改造项目70万元。⑶服务类采购6101.17万元。其他商品和服务支出1380.47万元（主要用于审计监督、考试题库建设、课题研究、广告宣传、物业管理等）；维修维护费支出97万元（包括办公楼空调电梯等日常运维、车辆日常维护等）；人社信息系统运行维护项目2689万元，人社数据处理及软件开发915.4万元（包括数据处理服务技术测试和分析服务、信息系统集成实施服务等）；租赁费1019.30万元（包括考试场地租赁、试卷用车租赁、服务器及金保工程网络租</w:t>
      </w:r>
      <w:r w:rsidRPr="00E76A58">
        <w:rPr>
          <w:rFonts w:ascii="宋体" w:hAnsi="宋体" w:cs="宋体" w:hint="eastAsia"/>
          <w:sz w:val="28"/>
          <w:szCs w:val="28"/>
        </w:rPr>
        <w:lastRenderedPageBreak/>
        <w:t>赁等）。</w:t>
      </w:r>
    </w:p>
    <w:p w:rsidR="00D7297F" w:rsidRPr="00E76A58" w:rsidRDefault="00D7297F" w:rsidP="00A36BCF">
      <w:pPr>
        <w:spacing w:line="520" w:lineRule="exact"/>
        <w:ind w:firstLine="645"/>
        <w:rPr>
          <w:rFonts w:ascii="宋体" w:hAnsi="宋体" w:cs="宋体" w:hint="eastAsia"/>
          <w:sz w:val="28"/>
          <w:szCs w:val="28"/>
        </w:rPr>
      </w:pPr>
      <w:r w:rsidRPr="00E76A58">
        <w:rPr>
          <w:rFonts w:ascii="宋体" w:hAnsi="宋体" w:cs="宋体" w:hint="eastAsia"/>
          <w:sz w:val="28"/>
          <w:szCs w:val="28"/>
        </w:rPr>
        <w:t>政府购买服务情况说明。2021年预算单位</w:t>
      </w:r>
      <w:r w:rsidR="006051F0" w:rsidRPr="00E76A58">
        <w:rPr>
          <w:rFonts w:ascii="宋体" w:hAnsi="宋体" w:cs="宋体" w:hint="eastAsia"/>
          <w:sz w:val="28"/>
          <w:szCs w:val="28"/>
        </w:rPr>
        <w:t>计划实施27项政府购买服务项目，预算金额1651万元。购买服务内容涉及</w:t>
      </w:r>
      <w:r w:rsidR="006051F0" w:rsidRPr="00E76A58">
        <w:rPr>
          <w:rFonts w:ascii="宋体" w:hAnsi="宋体" w:cs="宋体"/>
          <w:sz w:val="28"/>
          <w:szCs w:val="28"/>
        </w:rPr>
        <w:t>课题研究、社会调查、审计监督检查、评估、</w:t>
      </w:r>
      <w:r w:rsidR="006051F0" w:rsidRPr="00E76A58">
        <w:rPr>
          <w:rFonts w:ascii="宋体" w:hAnsi="宋体" w:cs="宋体" w:hint="eastAsia"/>
          <w:sz w:val="28"/>
          <w:szCs w:val="28"/>
        </w:rPr>
        <w:t>物业</w:t>
      </w:r>
      <w:r w:rsidR="006051F0" w:rsidRPr="00E76A58">
        <w:rPr>
          <w:rFonts w:ascii="宋体" w:hAnsi="宋体" w:cs="宋体"/>
          <w:sz w:val="28"/>
          <w:szCs w:val="28"/>
        </w:rPr>
        <w:t>后勤管理等多个方面</w:t>
      </w:r>
      <w:r w:rsidR="006051F0" w:rsidRPr="00E76A58">
        <w:rPr>
          <w:rFonts w:ascii="宋体" w:hAnsi="宋体" w:cs="宋体" w:hint="eastAsia"/>
          <w:sz w:val="28"/>
          <w:szCs w:val="28"/>
        </w:rPr>
        <w:t>；</w:t>
      </w:r>
      <w:r w:rsidR="006051F0" w:rsidRPr="00E76A58">
        <w:rPr>
          <w:rFonts w:ascii="宋体" w:hAnsi="宋体" w:cs="宋体"/>
          <w:sz w:val="28"/>
          <w:szCs w:val="28"/>
        </w:rPr>
        <w:t>承接主体包含了事业单位</w:t>
      </w:r>
      <w:r w:rsidR="006051F0" w:rsidRPr="00E76A58">
        <w:rPr>
          <w:rFonts w:ascii="宋体" w:hAnsi="宋体" w:cs="宋体" w:hint="eastAsia"/>
          <w:sz w:val="28"/>
          <w:szCs w:val="28"/>
        </w:rPr>
        <w:t>、专业技术</w:t>
      </w:r>
      <w:r w:rsidR="006051F0" w:rsidRPr="00E76A58">
        <w:rPr>
          <w:rFonts w:ascii="宋体" w:hAnsi="宋体" w:cs="宋体"/>
          <w:sz w:val="28"/>
          <w:szCs w:val="28"/>
        </w:rPr>
        <w:t>公司</w:t>
      </w:r>
      <w:r w:rsidR="006051F0" w:rsidRPr="00E76A58">
        <w:rPr>
          <w:rFonts w:ascii="宋体" w:hAnsi="宋体" w:cs="宋体" w:hint="eastAsia"/>
          <w:sz w:val="28"/>
          <w:szCs w:val="28"/>
        </w:rPr>
        <w:t>、</w:t>
      </w:r>
      <w:r w:rsidR="006051F0" w:rsidRPr="00E76A58">
        <w:rPr>
          <w:rFonts w:ascii="宋体" w:hAnsi="宋体" w:cs="宋体"/>
          <w:sz w:val="28"/>
          <w:szCs w:val="28"/>
        </w:rPr>
        <w:t>会计师事务所</w:t>
      </w:r>
      <w:r w:rsidR="006051F0" w:rsidRPr="00E76A58">
        <w:rPr>
          <w:rFonts w:ascii="宋体" w:hAnsi="宋体" w:cs="宋体" w:hint="eastAsia"/>
          <w:sz w:val="28"/>
          <w:szCs w:val="28"/>
        </w:rPr>
        <w:t>。项目包括基本公共服务类、技术性服务类、政府履职所需辅助性事项类等。目前，</w:t>
      </w:r>
      <w:r w:rsidR="000F1A7E" w:rsidRPr="00E76A58">
        <w:rPr>
          <w:rFonts w:ascii="宋体" w:hAnsi="宋体" w:cs="宋体" w:hint="eastAsia"/>
          <w:sz w:val="28"/>
          <w:szCs w:val="28"/>
        </w:rPr>
        <w:t>单位已草拟《广西壮族自治区人力资源和社会保障厅政府购买服务目录（征求意见稿）》，2021年将根据《广西壮族自治区财政厅关于政府购买服务指导目录编制有关事项的通知》（桂财综〔2020〕75号）要求，在征求市县意见的基础上进一步完善政府购买服务的目录。积极吃透政策，</w:t>
      </w:r>
      <w:r w:rsidR="007A5E5F">
        <w:rPr>
          <w:rFonts w:ascii="宋体" w:hAnsi="宋体" w:cs="宋体" w:hint="eastAsia"/>
          <w:sz w:val="28"/>
          <w:szCs w:val="28"/>
        </w:rPr>
        <w:t>用好政策，形成人力资源社会保障系统政府购买服务指导目录，拓展人民</w:t>
      </w:r>
      <w:r w:rsidR="000F1A7E" w:rsidRPr="00E76A58">
        <w:rPr>
          <w:rFonts w:ascii="宋体" w:hAnsi="宋体" w:cs="宋体" w:hint="eastAsia"/>
          <w:sz w:val="28"/>
          <w:szCs w:val="28"/>
        </w:rPr>
        <w:t>政府购买服务的范围，扩大人社购买服务的规模，以便更好地保障人社部门工作。</w:t>
      </w:r>
    </w:p>
    <w:p w:rsidR="00376F6E" w:rsidRPr="00E76A58" w:rsidRDefault="00376F6E" w:rsidP="00376F6E">
      <w:pPr>
        <w:spacing w:line="520" w:lineRule="exact"/>
        <w:ind w:firstLine="645"/>
        <w:rPr>
          <w:rFonts w:ascii="宋体" w:hAnsi="宋体" w:cs="宋体" w:hint="eastAsia"/>
          <w:sz w:val="28"/>
          <w:szCs w:val="28"/>
        </w:rPr>
      </w:pPr>
      <w:r w:rsidRPr="00E76A58">
        <w:rPr>
          <w:rFonts w:ascii="宋体" w:hAnsi="宋体" w:cs="宋体" w:hint="eastAsia"/>
          <w:sz w:val="28"/>
          <w:szCs w:val="28"/>
        </w:rPr>
        <w:t>2020年1月1日起，单位已借鉴开始实施政府采购意向公开部门的做法，在采购开始前试点向社会公开单位采购意向，接收群众监督检查，为供应商了解单位采购安排提供参考，以便提高人社部门采购效率。</w:t>
      </w:r>
    </w:p>
    <w:p w:rsidR="00D7297F" w:rsidRPr="00E76A58" w:rsidRDefault="00CB6885" w:rsidP="00D7297F">
      <w:pPr>
        <w:spacing w:line="520" w:lineRule="exact"/>
        <w:ind w:firstLine="645"/>
        <w:rPr>
          <w:rFonts w:ascii="宋体" w:hAnsi="宋体" w:cs="宋体" w:hint="eastAsia"/>
          <w:sz w:val="28"/>
          <w:szCs w:val="28"/>
        </w:rPr>
      </w:pPr>
      <w:r w:rsidRPr="00E76A58">
        <w:rPr>
          <w:rFonts w:ascii="宋体" w:hAnsi="宋体" w:cs="宋体" w:hint="eastAsia"/>
          <w:sz w:val="28"/>
          <w:szCs w:val="28"/>
        </w:rPr>
        <w:t>（</w:t>
      </w:r>
      <w:r w:rsidR="00D7297F" w:rsidRPr="00E76A58">
        <w:rPr>
          <w:rFonts w:ascii="宋体" w:hAnsi="宋体" w:cs="宋体" w:hint="eastAsia"/>
          <w:sz w:val="28"/>
          <w:szCs w:val="28"/>
        </w:rPr>
        <w:t>四</w:t>
      </w:r>
      <w:r w:rsidRPr="00E76A58">
        <w:rPr>
          <w:rFonts w:ascii="宋体" w:hAnsi="宋体" w:cs="宋体" w:hint="eastAsia"/>
          <w:sz w:val="28"/>
          <w:szCs w:val="28"/>
        </w:rPr>
        <w:t>）国有资产占用情况说明。</w:t>
      </w:r>
    </w:p>
    <w:p w:rsidR="00CD11F4" w:rsidRPr="00E76A58" w:rsidRDefault="003D60F5" w:rsidP="00D4208C">
      <w:pPr>
        <w:spacing w:line="520" w:lineRule="exact"/>
        <w:ind w:firstLine="645"/>
        <w:rPr>
          <w:rFonts w:ascii="宋体" w:hAnsi="宋体" w:cs="宋体" w:hint="eastAsia"/>
          <w:sz w:val="28"/>
          <w:szCs w:val="28"/>
        </w:rPr>
      </w:pPr>
      <w:r w:rsidRPr="00E76A58">
        <w:rPr>
          <w:rFonts w:ascii="宋体" w:hAnsi="宋体" w:cs="宋体" w:hint="eastAsia"/>
          <w:sz w:val="28"/>
          <w:szCs w:val="28"/>
        </w:rPr>
        <w:t>2021</w:t>
      </w:r>
      <w:r w:rsidR="00EC3D7B" w:rsidRPr="00E76A58">
        <w:rPr>
          <w:rFonts w:ascii="宋体" w:hAnsi="宋体" w:cs="宋体" w:hint="eastAsia"/>
          <w:sz w:val="28"/>
          <w:szCs w:val="28"/>
        </w:rPr>
        <w:t>年预算</w:t>
      </w:r>
      <w:r w:rsidR="00C04536">
        <w:rPr>
          <w:rFonts w:ascii="宋体" w:hAnsi="宋体" w:cs="宋体" w:hint="eastAsia"/>
          <w:sz w:val="28"/>
          <w:szCs w:val="28"/>
        </w:rPr>
        <w:t>，</w:t>
      </w:r>
      <w:r w:rsidR="00EC3D7B" w:rsidRPr="00E76A58">
        <w:rPr>
          <w:rFonts w:ascii="宋体" w:hAnsi="宋体" w:cs="宋体" w:hint="eastAsia"/>
          <w:sz w:val="28"/>
          <w:szCs w:val="28"/>
        </w:rPr>
        <w:t>我单位</w:t>
      </w:r>
      <w:r w:rsidR="00C04536">
        <w:rPr>
          <w:rFonts w:ascii="宋体" w:hAnsi="宋体" w:cs="宋体" w:hint="eastAsia"/>
          <w:sz w:val="28"/>
          <w:szCs w:val="28"/>
        </w:rPr>
        <w:t>国有资产</w:t>
      </w:r>
      <w:r w:rsidR="00EC3D7B" w:rsidRPr="00E76A58">
        <w:rPr>
          <w:rFonts w:ascii="宋体" w:hAnsi="宋体" w:cs="宋体" w:hint="eastAsia"/>
          <w:sz w:val="28"/>
          <w:szCs w:val="28"/>
        </w:rPr>
        <w:t>没有对外投资</w:t>
      </w:r>
      <w:r w:rsidR="00C04536">
        <w:rPr>
          <w:rFonts w:ascii="宋体" w:hAnsi="宋体" w:cs="宋体" w:hint="eastAsia"/>
          <w:sz w:val="28"/>
          <w:szCs w:val="28"/>
        </w:rPr>
        <w:t>及</w:t>
      </w:r>
      <w:r w:rsidR="00EC3D7B" w:rsidRPr="00E76A58">
        <w:rPr>
          <w:rFonts w:ascii="宋体" w:hAnsi="宋体" w:cs="宋体" w:hint="eastAsia"/>
          <w:sz w:val="28"/>
          <w:szCs w:val="28"/>
        </w:rPr>
        <w:t>出借。</w:t>
      </w:r>
      <w:r w:rsidR="00CB6885" w:rsidRPr="00E76A58">
        <w:rPr>
          <w:rFonts w:ascii="宋体" w:hAnsi="宋体" w:cs="宋体" w:hint="eastAsia"/>
          <w:sz w:val="28"/>
          <w:szCs w:val="28"/>
        </w:rPr>
        <w:t>预算编制时点内，本部门共有车辆</w:t>
      </w:r>
      <w:r w:rsidR="00DF3551" w:rsidRPr="00E76A58">
        <w:rPr>
          <w:rFonts w:ascii="宋体" w:hAnsi="宋体" w:cs="宋体" w:hint="eastAsia"/>
          <w:sz w:val="28"/>
          <w:szCs w:val="28"/>
        </w:rPr>
        <w:t>12</w:t>
      </w:r>
      <w:r w:rsidR="009A3FF0" w:rsidRPr="00E76A58">
        <w:rPr>
          <w:rFonts w:ascii="宋体" w:hAnsi="宋体" w:cs="宋体" w:hint="eastAsia"/>
          <w:sz w:val="28"/>
          <w:szCs w:val="28"/>
        </w:rPr>
        <w:t>辆，其中</w:t>
      </w:r>
      <w:r w:rsidR="00DF3551" w:rsidRPr="00E76A58">
        <w:rPr>
          <w:rFonts w:ascii="宋体" w:hAnsi="宋体" w:cs="宋体" w:hint="eastAsia"/>
          <w:sz w:val="28"/>
          <w:szCs w:val="28"/>
        </w:rPr>
        <w:t>：厅级干部实物保障用车1辆</w:t>
      </w:r>
      <w:r w:rsidR="009A3FF0" w:rsidRPr="00E76A58">
        <w:rPr>
          <w:rFonts w:ascii="宋体" w:hAnsi="宋体" w:cs="宋体" w:hint="eastAsia"/>
          <w:sz w:val="28"/>
          <w:szCs w:val="28"/>
        </w:rPr>
        <w:t>、一般执法执勤用车2辆、特种专业技术用车0辆、</w:t>
      </w:r>
      <w:r w:rsidR="00DF3551" w:rsidRPr="00E76A58">
        <w:rPr>
          <w:rFonts w:ascii="宋体" w:hAnsi="宋体" w:cs="宋体" w:hint="eastAsia"/>
          <w:sz w:val="28"/>
          <w:szCs w:val="28"/>
        </w:rPr>
        <w:t>机要通信和应急用车</w:t>
      </w:r>
      <w:r w:rsidR="009A3FF0" w:rsidRPr="00E76A58">
        <w:rPr>
          <w:rFonts w:ascii="宋体" w:hAnsi="宋体" w:cs="宋体" w:hint="eastAsia"/>
          <w:sz w:val="28"/>
          <w:szCs w:val="28"/>
        </w:rPr>
        <w:t>5辆，离退休人员生活用车</w:t>
      </w:r>
      <w:r w:rsidR="00DF3551" w:rsidRPr="00E76A58">
        <w:rPr>
          <w:rFonts w:ascii="宋体" w:hAnsi="宋体" w:cs="宋体" w:hint="eastAsia"/>
          <w:sz w:val="28"/>
          <w:szCs w:val="28"/>
        </w:rPr>
        <w:t>4辆</w:t>
      </w:r>
      <w:r w:rsidR="00CB6885" w:rsidRPr="00E76A58">
        <w:rPr>
          <w:rFonts w:ascii="宋体" w:hAnsi="宋体" w:cs="宋体" w:hint="eastAsia"/>
          <w:sz w:val="28"/>
          <w:szCs w:val="28"/>
        </w:rPr>
        <w:t>。</w:t>
      </w:r>
      <w:r w:rsidR="00D4208C" w:rsidRPr="00E76A58">
        <w:rPr>
          <w:rFonts w:ascii="宋体" w:hAnsi="宋体" w:cs="宋体" w:hint="eastAsia"/>
          <w:sz w:val="28"/>
          <w:szCs w:val="28"/>
        </w:rPr>
        <w:t>单位资产主要由以下部分构成：流动资</w:t>
      </w:r>
      <w:r w:rsidR="00EC21CA" w:rsidRPr="00E76A58">
        <w:rPr>
          <w:rFonts w:ascii="宋体" w:hAnsi="宋体" w:cs="宋体" w:hint="eastAsia"/>
          <w:sz w:val="28"/>
          <w:szCs w:val="28"/>
        </w:rPr>
        <w:t>产主要为银行存款和其他</w:t>
      </w:r>
      <w:r w:rsidR="00D034BE" w:rsidRPr="00E76A58">
        <w:rPr>
          <w:rFonts w:ascii="宋体" w:hAnsi="宋体" w:cs="宋体" w:hint="eastAsia"/>
          <w:sz w:val="28"/>
          <w:szCs w:val="28"/>
        </w:rPr>
        <w:t>应</w:t>
      </w:r>
      <w:r w:rsidR="00D034BE" w:rsidRPr="00E76A58">
        <w:rPr>
          <w:rFonts w:ascii="宋体" w:hAnsi="宋体" w:cs="宋体" w:hint="eastAsia"/>
          <w:sz w:val="28"/>
          <w:szCs w:val="28"/>
        </w:rPr>
        <w:lastRenderedPageBreak/>
        <w:t>收款；固定资产主要办公楼、办公设备、培训</w:t>
      </w:r>
      <w:r w:rsidR="00D4208C" w:rsidRPr="00E76A58">
        <w:rPr>
          <w:rFonts w:ascii="宋体" w:hAnsi="宋体" w:cs="宋体" w:hint="eastAsia"/>
          <w:sz w:val="28"/>
          <w:szCs w:val="28"/>
        </w:rPr>
        <w:t>设备和汽车等；在建工程主要为本级以前年度基建账合并的在建项目，工程完工后再进行结转处理；无形资产净值主要为社保证书发放系统软件等。</w:t>
      </w:r>
    </w:p>
    <w:p w:rsidR="0064198D" w:rsidRPr="00D4208C" w:rsidRDefault="0064198D" w:rsidP="00D4208C">
      <w:pPr>
        <w:spacing w:line="520" w:lineRule="exact"/>
        <w:ind w:firstLine="645"/>
        <w:rPr>
          <w:rFonts w:ascii="宋体" w:hAnsi="宋体" w:cs="宋体" w:hint="eastAsia"/>
          <w:sz w:val="28"/>
          <w:szCs w:val="28"/>
        </w:rPr>
      </w:pPr>
      <w:r w:rsidRPr="00E76A58">
        <w:rPr>
          <w:rFonts w:ascii="宋体" w:hAnsi="宋体" w:cs="宋体" w:hint="eastAsia"/>
          <w:sz w:val="28"/>
          <w:szCs w:val="28"/>
        </w:rPr>
        <w:t>部门及所属事业单位土地产权和办公用房情况清晰，没有因为近年来机构改革，单位合并</w:t>
      </w:r>
      <w:r w:rsidRPr="00E76A58">
        <w:rPr>
          <w:rFonts w:ascii="宋体" w:hAnsi="宋体" w:cs="宋体"/>
          <w:sz w:val="28"/>
          <w:szCs w:val="28"/>
        </w:rPr>
        <w:t>、</w:t>
      </w:r>
      <w:r w:rsidRPr="00E76A58">
        <w:rPr>
          <w:rFonts w:ascii="宋体" w:hAnsi="宋体" w:cs="宋体" w:hint="eastAsia"/>
          <w:sz w:val="28"/>
          <w:szCs w:val="28"/>
        </w:rPr>
        <w:t>分立造成土地产权不明晰等情况。已有土地自治区社会保险事业中心、自治区就业服务中心、自治区人才交流服务中心已于2001年以前完成建设并投入使用，无纠纷土地和被侵占、抵押、出租、储备、征用、及供地情况。</w:t>
      </w:r>
    </w:p>
    <w:p w:rsidR="00CB6885" w:rsidRPr="007D34B5" w:rsidRDefault="00CB6885">
      <w:pPr>
        <w:spacing w:line="520" w:lineRule="exact"/>
        <w:ind w:firstLine="645"/>
        <w:rPr>
          <w:rFonts w:ascii="宋体" w:hAnsi="宋体" w:cs="宋体" w:hint="eastAsia"/>
          <w:sz w:val="28"/>
          <w:szCs w:val="28"/>
        </w:rPr>
      </w:pPr>
      <w:r w:rsidRPr="007D34B5">
        <w:rPr>
          <w:rFonts w:ascii="宋体" w:hAnsi="宋体" w:cs="宋体" w:hint="eastAsia"/>
          <w:sz w:val="28"/>
          <w:szCs w:val="28"/>
        </w:rPr>
        <w:t>（</w:t>
      </w:r>
      <w:r w:rsidR="00D7297F">
        <w:rPr>
          <w:rFonts w:ascii="宋体" w:hAnsi="宋体" w:cs="宋体" w:hint="eastAsia"/>
          <w:sz w:val="28"/>
          <w:szCs w:val="28"/>
        </w:rPr>
        <w:t>五</w:t>
      </w:r>
      <w:r w:rsidRPr="007D34B5">
        <w:rPr>
          <w:rFonts w:ascii="宋体" w:hAnsi="宋体" w:cs="宋体" w:hint="eastAsia"/>
          <w:sz w:val="28"/>
          <w:szCs w:val="28"/>
        </w:rPr>
        <w:t>）预算绩效管理工作开展情况</w:t>
      </w:r>
    </w:p>
    <w:p w:rsidR="001B23F0" w:rsidRPr="00BE3471" w:rsidRDefault="004A5426" w:rsidP="00534215">
      <w:pPr>
        <w:spacing w:line="520" w:lineRule="exact"/>
        <w:ind w:firstLine="645"/>
        <w:rPr>
          <w:rFonts w:ascii="宋体" w:hAnsi="宋体" w:cs="宋体" w:hint="eastAsia"/>
          <w:bCs/>
          <w:sz w:val="28"/>
          <w:szCs w:val="28"/>
        </w:rPr>
      </w:pPr>
      <w:r w:rsidRPr="007D34B5">
        <w:rPr>
          <w:rFonts w:ascii="宋体" w:hAnsi="宋体" w:cs="宋体" w:hint="eastAsia"/>
          <w:sz w:val="28"/>
          <w:szCs w:val="28"/>
        </w:rPr>
        <w:t>广西壮族自治区人力资源和社会保障厅</w:t>
      </w:r>
      <w:r w:rsidR="003D60F5">
        <w:rPr>
          <w:rFonts w:ascii="宋体" w:hAnsi="宋体" w:cs="宋体" w:hint="eastAsia"/>
          <w:sz w:val="28"/>
          <w:szCs w:val="28"/>
        </w:rPr>
        <w:t>2021</w:t>
      </w:r>
      <w:r w:rsidRPr="007D34B5">
        <w:rPr>
          <w:rFonts w:ascii="宋体" w:hAnsi="宋体" w:cs="宋体" w:hint="eastAsia"/>
          <w:sz w:val="28"/>
          <w:szCs w:val="28"/>
        </w:rPr>
        <w:t>年工作紧紧围绕全区人</w:t>
      </w:r>
      <w:r w:rsidR="00D034BE">
        <w:rPr>
          <w:rFonts w:ascii="宋体" w:hAnsi="宋体" w:cs="宋体" w:hint="eastAsia"/>
          <w:sz w:val="28"/>
          <w:szCs w:val="28"/>
        </w:rPr>
        <w:t>力资源社会保障</w:t>
      </w:r>
      <w:r w:rsidRPr="007D34B5">
        <w:rPr>
          <w:rFonts w:ascii="宋体" w:hAnsi="宋体" w:cs="宋体" w:hint="eastAsia"/>
          <w:sz w:val="28"/>
          <w:szCs w:val="28"/>
        </w:rPr>
        <w:t>工作要点的中心思路，把握“民生为本、人才优先”的主线，在民生资金投入规模持续增长、预算公开力度不断加大形势下，结合工作管理实际，稳步推进部门预算绩效管理工作。预算绩效管理评价</w:t>
      </w:r>
      <w:r w:rsidR="00534215">
        <w:rPr>
          <w:rFonts w:ascii="宋体" w:hAnsi="宋体" w:cs="宋体" w:hint="eastAsia"/>
          <w:sz w:val="28"/>
          <w:szCs w:val="28"/>
        </w:rPr>
        <w:t>项目</w:t>
      </w:r>
      <w:r w:rsidRPr="007D34B5">
        <w:rPr>
          <w:rFonts w:ascii="宋体" w:hAnsi="宋体" w:cs="宋体" w:hint="eastAsia"/>
          <w:sz w:val="28"/>
          <w:szCs w:val="28"/>
        </w:rPr>
        <w:t>共涉及社保、就业</w:t>
      </w:r>
      <w:r w:rsidRPr="00BE3471">
        <w:rPr>
          <w:rFonts w:ascii="宋体" w:hAnsi="宋体" w:cs="宋体" w:hint="eastAsia"/>
          <w:sz w:val="28"/>
          <w:szCs w:val="28"/>
        </w:rPr>
        <w:t>、人才队伍建设、人事制度改革、工资收入分配改革、构建和谐劳动关系，</w:t>
      </w:r>
      <w:r w:rsidR="00BE3471" w:rsidRPr="00BE3471">
        <w:rPr>
          <w:rFonts w:ascii="宋体" w:hAnsi="宋体" w:cs="宋体" w:hint="eastAsia"/>
          <w:sz w:val="28"/>
          <w:szCs w:val="28"/>
        </w:rPr>
        <w:t>综合</w:t>
      </w:r>
      <w:r w:rsidRPr="00BE3471">
        <w:rPr>
          <w:rFonts w:ascii="宋体" w:hAnsi="宋体" w:cs="宋体" w:hint="eastAsia"/>
          <w:sz w:val="28"/>
          <w:szCs w:val="28"/>
        </w:rPr>
        <w:t>等重要工作项目</w:t>
      </w:r>
      <w:r w:rsidR="0096116B" w:rsidRPr="00BE3471">
        <w:rPr>
          <w:rFonts w:ascii="宋体" w:hAnsi="宋体" w:cs="宋体" w:hint="eastAsia"/>
          <w:sz w:val="28"/>
          <w:szCs w:val="28"/>
        </w:rPr>
        <w:t>。</w:t>
      </w:r>
      <w:r w:rsidR="00534215" w:rsidRPr="00BE3471">
        <w:rPr>
          <w:rFonts w:ascii="宋体" w:hAnsi="宋体" w:cs="宋体" w:hint="eastAsia"/>
          <w:sz w:val="28"/>
          <w:szCs w:val="28"/>
        </w:rPr>
        <w:t>2021年部门预算，广西壮族自治区人力资源和社会保障厅共有30个项目需要进行绩效评价，涉及一般公共预算拨款314384.75万元（包含补助市县金额），占年初预算的95.13%，涵盖我单位的就业、人才和基础工作建设等各个领域。</w:t>
      </w:r>
      <w:r w:rsidR="00534215" w:rsidRPr="00BE3471">
        <w:rPr>
          <w:rFonts w:ascii="宋体" w:hAnsi="宋体" w:cs="宋体" w:hint="eastAsia"/>
          <w:bCs/>
          <w:sz w:val="28"/>
          <w:szCs w:val="28"/>
        </w:rPr>
        <w:t xml:space="preserve">单位下一步工作措施：广泛征求各部门在个性指标设置中的意见，搜集整理先进地区制定出台的指标，进一步建立充实完善个性指标库，使得相关指标简单明了易操作，再逐步细化指标编制，从而达到预期效果。 </w:t>
      </w:r>
    </w:p>
    <w:p w:rsidR="00B0550F" w:rsidRPr="00BE3471" w:rsidRDefault="003D60F5" w:rsidP="003C10AA">
      <w:pPr>
        <w:spacing w:line="520" w:lineRule="exact"/>
        <w:ind w:firstLine="645"/>
        <w:rPr>
          <w:rFonts w:ascii="宋体" w:hAnsi="宋体" w:cs="宋体"/>
          <w:sz w:val="28"/>
          <w:szCs w:val="28"/>
        </w:rPr>
      </w:pPr>
      <w:r w:rsidRPr="00BE3471">
        <w:rPr>
          <w:rFonts w:ascii="宋体" w:hAnsi="宋体" w:cs="宋体" w:hint="eastAsia"/>
          <w:bCs/>
          <w:sz w:val="28"/>
          <w:szCs w:val="28"/>
        </w:rPr>
        <w:lastRenderedPageBreak/>
        <w:t>2020</w:t>
      </w:r>
      <w:r w:rsidR="00B0550F" w:rsidRPr="00BE3471">
        <w:rPr>
          <w:rFonts w:ascii="宋体" w:hAnsi="宋体" w:cs="宋体" w:hint="eastAsia"/>
          <w:bCs/>
          <w:sz w:val="28"/>
          <w:szCs w:val="28"/>
        </w:rPr>
        <w:t>年，</w:t>
      </w:r>
      <w:r w:rsidR="00534215" w:rsidRPr="00BE3471">
        <w:rPr>
          <w:rFonts w:ascii="宋体" w:hAnsi="宋体" w:cs="宋体" w:hint="eastAsia"/>
          <w:bCs/>
          <w:sz w:val="28"/>
          <w:szCs w:val="28"/>
        </w:rPr>
        <w:t>单位</w:t>
      </w:r>
      <w:r w:rsidR="00B0550F" w:rsidRPr="00BE3471">
        <w:rPr>
          <w:rFonts w:ascii="宋体" w:hAnsi="宋体" w:cs="宋体" w:hint="eastAsia"/>
          <w:bCs/>
          <w:sz w:val="28"/>
          <w:szCs w:val="28"/>
        </w:rPr>
        <w:t>共组织对</w:t>
      </w:r>
      <w:r w:rsidR="00D37AD9" w:rsidRPr="00BE3471">
        <w:rPr>
          <w:rFonts w:ascii="宋体" w:hAnsi="宋体" w:cs="宋体" w:hint="eastAsia"/>
          <w:bCs/>
          <w:sz w:val="28"/>
          <w:szCs w:val="28"/>
        </w:rPr>
        <w:t>20</w:t>
      </w:r>
      <w:r w:rsidR="00544F92" w:rsidRPr="00BE3471">
        <w:rPr>
          <w:rFonts w:ascii="宋体" w:hAnsi="宋体" w:cs="宋体" w:hint="eastAsia"/>
          <w:bCs/>
          <w:sz w:val="28"/>
          <w:szCs w:val="28"/>
        </w:rPr>
        <w:t>19</w:t>
      </w:r>
      <w:r w:rsidR="00D37AD9" w:rsidRPr="00BE3471">
        <w:rPr>
          <w:rFonts w:ascii="宋体" w:hAnsi="宋体" w:cs="宋体" w:hint="eastAsia"/>
          <w:bCs/>
          <w:sz w:val="28"/>
          <w:szCs w:val="28"/>
        </w:rPr>
        <w:t>年的</w:t>
      </w:r>
      <w:r w:rsidR="003C10AA" w:rsidRPr="00BE3471">
        <w:rPr>
          <w:rFonts w:ascii="宋体" w:hAnsi="宋体" w:cs="宋体" w:hint="eastAsia"/>
          <w:bCs/>
          <w:sz w:val="28"/>
          <w:szCs w:val="28"/>
        </w:rPr>
        <w:t>28</w:t>
      </w:r>
      <w:r w:rsidR="00B0550F" w:rsidRPr="00BE3471">
        <w:rPr>
          <w:rFonts w:ascii="宋体" w:hAnsi="宋体" w:cs="宋体" w:hint="eastAsia"/>
          <w:bCs/>
          <w:sz w:val="28"/>
          <w:szCs w:val="28"/>
        </w:rPr>
        <w:t>个项目进行了绩效自评，涉及项目的预算金额占年初预算资金的</w:t>
      </w:r>
      <w:r w:rsidR="003C10AA" w:rsidRPr="00BE3471">
        <w:rPr>
          <w:rFonts w:ascii="宋体" w:hAnsi="宋体" w:cs="宋体" w:hint="eastAsia"/>
          <w:bCs/>
          <w:sz w:val="28"/>
          <w:szCs w:val="28"/>
        </w:rPr>
        <w:t>93.68</w:t>
      </w:r>
      <w:r w:rsidR="00B0550F" w:rsidRPr="00BE3471">
        <w:rPr>
          <w:rFonts w:ascii="宋体" w:hAnsi="宋体" w:cs="宋体" w:hint="eastAsia"/>
          <w:bCs/>
          <w:sz w:val="28"/>
          <w:szCs w:val="28"/>
        </w:rPr>
        <w:t>%以上，</w:t>
      </w:r>
      <w:r w:rsidR="00D37AD9" w:rsidRPr="00BE3471">
        <w:rPr>
          <w:rFonts w:ascii="宋体" w:hAnsi="宋体" w:cs="宋体" w:hint="eastAsia"/>
          <w:sz w:val="28"/>
          <w:szCs w:val="28"/>
        </w:rPr>
        <w:t>同</w:t>
      </w:r>
      <w:r w:rsidR="004A5426" w:rsidRPr="00BE3471">
        <w:rPr>
          <w:rFonts w:ascii="宋体" w:hAnsi="宋体" w:cs="宋体" w:hint="eastAsia"/>
          <w:sz w:val="28"/>
          <w:szCs w:val="28"/>
        </w:rPr>
        <w:t>年</w:t>
      </w:r>
      <w:r w:rsidR="00B0550F" w:rsidRPr="00BE3471">
        <w:rPr>
          <w:rFonts w:ascii="宋体" w:hAnsi="宋体" w:cs="宋体" w:hint="eastAsia"/>
          <w:sz w:val="28"/>
          <w:szCs w:val="28"/>
        </w:rPr>
        <w:t>6月到8月财政厅对单位开展项目绩效再评价审计工作</w:t>
      </w:r>
      <w:r w:rsidR="004A5426" w:rsidRPr="00BE3471">
        <w:rPr>
          <w:rFonts w:ascii="宋体" w:hAnsi="宋体" w:cs="宋体" w:hint="eastAsia"/>
          <w:sz w:val="28"/>
          <w:szCs w:val="28"/>
        </w:rPr>
        <w:t>，</w:t>
      </w:r>
      <w:r w:rsidR="00B0550F" w:rsidRPr="00BE3471">
        <w:rPr>
          <w:rFonts w:ascii="宋体" w:hAnsi="宋体" w:cs="宋体" w:hint="eastAsia"/>
          <w:sz w:val="28"/>
          <w:szCs w:val="28"/>
        </w:rPr>
        <w:t>并在10月进行结果通报，</w:t>
      </w:r>
      <w:r w:rsidR="004A5426" w:rsidRPr="00BE3471">
        <w:rPr>
          <w:rFonts w:ascii="宋体" w:hAnsi="宋体" w:cs="宋体" w:hint="eastAsia"/>
          <w:sz w:val="28"/>
          <w:szCs w:val="28"/>
        </w:rPr>
        <w:t>根据财政厅</w:t>
      </w:r>
      <w:r w:rsidR="00544F92" w:rsidRPr="00BE3471">
        <w:rPr>
          <w:rFonts w:ascii="宋体" w:hAnsi="宋体" w:cs="宋体" w:hint="eastAsia"/>
          <w:sz w:val="28"/>
          <w:szCs w:val="28"/>
        </w:rPr>
        <w:t>《关于自治区本级2019年度项目绩效再评价及部门整体支出绩效评价结果的通报》（桂财办函〔2020〕78号）</w:t>
      </w:r>
      <w:r w:rsidR="00D37AD9" w:rsidRPr="00BE3471">
        <w:rPr>
          <w:rFonts w:ascii="宋体" w:hAnsi="宋体" w:cs="宋体" w:hint="eastAsia"/>
          <w:sz w:val="28"/>
          <w:szCs w:val="28"/>
        </w:rPr>
        <w:t>文通报</w:t>
      </w:r>
      <w:r w:rsidR="00B0550F" w:rsidRPr="00BE3471">
        <w:rPr>
          <w:rFonts w:ascii="宋体" w:hAnsi="宋体" w:cs="宋体" w:hint="eastAsia"/>
          <w:sz w:val="28"/>
          <w:szCs w:val="28"/>
        </w:rPr>
        <w:t>，此次绩效评价涉及</w:t>
      </w:r>
      <w:r w:rsidR="00BE3471" w:rsidRPr="00BE3471">
        <w:rPr>
          <w:rFonts w:ascii="宋体" w:hAnsi="宋体" w:cs="宋体" w:hint="eastAsia"/>
          <w:sz w:val="28"/>
          <w:szCs w:val="28"/>
        </w:rPr>
        <w:t>部门</w:t>
      </w:r>
      <w:r w:rsidR="00B0550F" w:rsidRPr="00BE3471">
        <w:rPr>
          <w:rFonts w:ascii="宋体" w:hAnsi="宋体" w:cs="宋体" w:hint="eastAsia"/>
          <w:sz w:val="28"/>
          <w:szCs w:val="28"/>
        </w:rPr>
        <w:t>的项目</w:t>
      </w:r>
      <w:r w:rsidR="00544F92" w:rsidRPr="00BE3471">
        <w:rPr>
          <w:rFonts w:ascii="宋体" w:hAnsi="宋体" w:cs="宋体" w:hint="eastAsia"/>
          <w:sz w:val="28"/>
          <w:szCs w:val="28"/>
        </w:rPr>
        <w:t>2</w:t>
      </w:r>
      <w:r w:rsidR="00B0550F" w:rsidRPr="00BE3471">
        <w:rPr>
          <w:rFonts w:ascii="宋体" w:hAnsi="宋体" w:cs="宋体" w:hint="eastAsia"/>
          <w:sz w:val="28"/>
          <w:szCs w:val="28"/>
        </w:rPr>
        <w:t>个，</w:t>
      </w:r>
      <w:r w:rsidR="00544F92" w:rsidRPr="00BE3471">
        <w:rPr>
          <w:rFonts w:ascii="宋体" w:hAnsi="宋体" w:cs="宋体" w:hint="eastAsia"/>
          <w:sz w:val="28"/>
          <w:szCs w:val="28"/>
        </w:rPr>
        <w:t>其中重点评价项目1个, 自治区就业补助资金（补助市县），二等等级。简易评价项目1个，县域就业和社会保障服务设施改善提升项目建设资金（补助市县），评价结果一等等级</w:t>
      </w:r>
      <w:r w:rsidR="00B0550F" w:rsidRPr="00BE3471">
        <w:rPr>
          <w:rFonts w:ascii="宋体" w:hAnsi="宋体" w:cs="宋体" w:hint="eastAsia"/>
          <w:sz w:val="28"/>
          <w:szCs w:val="28"/>
        </w:rPr>
        <w:t>。</w:t>
      </w:r>
      <w:r w:rsidR="00635A48" w:rsidRPr="00BE3471">
        <w:rPr>
          <w:rFonts w:ascii="宋体" w:hAnsi="宋体" w:cs="宋体" w:hint="eastAsia"/>
          <w:bCs/>
          <w:sz w:val="28"/>
          <w:szCs w:val="28"/>
        </w:rPr>
        <w:t>从评价结果来看，绩效项目</w:t>
      </w:r>
      <w:r w:rsidR="00635A48" w:rsidRPr="00BE3471">
        <w:rPr>
          <w:rFonts w:ascii="宋体" w:hAnsi="宋体" w:cs="宋体"/>
          <w:bCs/>
          <w:sz w:val="28"/>
          <w:szCs w:val="28"/>
        </w:rPr>
        <w:t>决策依据充分合理，设立过程符合相关要求</w:t>
      </w:r>
      <w:r w:rsidR="00534215" w:rsidRPr="00BE3471">
        <w:rPr>
          <w:rFonts w:ascii="宋体" w:hAnsi="宋体" w:cs="宋体" w:hint="eastAsia"/>
          <w:bCs/>
          <w:sz w:val="28"/>
          <w:szCs w:val="28"/>
        </w:rPr>
        <w:t>,</w:t>
      </w:r>
      <w:r w:rsidR="00635A48" w:rsidRPr="00BE3471">
        <w:rPr>
          <w:rFonts w:ascii="宋体" w:hAnsi="宋体" w:cs="宋体"/>
          <w:bCs/>
          <w:sz w:val="28"/>
          <w:szCs w:val="28"/>
        </w:rPr>
        <w:t>具备资金管理制度，资金分配合理，会计核算规范</w:t>
      </w:r>
      <w:r w:rsidR="00635A48" w:rsidRPr="00BE3471">
        <w:rPr>
          <w:rFonts w:ascii="宋体" w:hAnsi="宋体" w:cs="宋体" w:hint="eastAsia"/>
          <w:bCs/>
          <w:sz w:val="28"/>
          <w:szCs w:val="28"/>
        </w:rPr>
        <w:t>，资金发放台账完整</w:t>
      </w:r>
      <w:r w:rsidR="00635A48" w:rsidRPr="00BE3471">
        <w:rPr>
          <w:rFonts w:ascii="宋体" w:hAnsi="宋体" w:cs="宋体"/>
          <w:bCs/>
          <w:sz w:val="28"/>
          <w:szCs w:val="28"/>
        </w:rPr>
        <w:t>。</w:t>
      </w:r>
      <w:r w:rsidR="00534215" w:rsidRPr="00BE3471">
        <w:rPr>
          <w:rFonts w:ascii="宋体" w:hAnsi="宋体" w:cs="宋体" w:hint="eastAsia"/>
          <w:sz w:val="28"/>
          <w:szCs w:val="28"/>
        </w:rPr>
        <w:t>单位</w:t>
      </w:r>
      <w:r w:rsidR="003C10AA" w:rsidRPr="00BE3471">
        <w:rPr>
          <w:rFonts w:ascii="宋体" w:hAnsi="宋体" w:cs="宋体" w:hint="eastAsia"/>
          <w:sz w:val="28"/>
          <w:szCs w:val="28"/>
        </w:rPr>
        <w:t>在绩效评价结果形成以后，将预算项目绩效评价结果的反馈与整改、激励与问责结合起来，将评价结果作为安排年度项目预算的重要依据，对于一些绩效评价结果不够好、执行不力的项目，采取削减2021年度预算，切实发挥绩效评价工作结果运用。</w:t>
      </w:r>
    </w:p>
    <w:p w:rsidR="00CF2771" w:rsidRPr="007D34B5" w:rsidRDefault="00CF2771">
      <w:pPr>
        <w:spacing w:line="520" w:lineRule="exact"/>
        <w:ind w:firstLine="645"/>
        <w:rPr>
          <w:rFonts w:ascii="宋体" w:hAnsi="宋体" w:cs="宋体" w:hint="eastAsia"/>
          <w:b/>
          <w:sz w:val="28"/>
          <w:szCs w:val="28"/>
        </w:rPr>
      </w:pPr>
      <w:r w:rsidRPr="007D34B5">
        <w:rPr>
          <w:rFonts w:ascii="宋体" w:hAnsi="宋体" w:cs="宋体" w:hint="eastAsia"/>
          <w:b/>
          <w:sz w:val="28"/>
          <w:szCs w:val="28"/>
        </w:rPr>
        <w:t>第四部分：名词解释</w:t>
      </w:r>
    </w:p>
    <w:p w:rsidR="00CF2771" w:rsidRPr="007D34B5" w:rsidRDefault="00CF2771" w:rsidP="00CF2771">
      <w:pPr>
        <w:spacing w:line="520" w:lineRule="exact"/>
        <w:ind w:firstLine="645"/>
        <w:rPr>
          <w:rFonts w:ascii="宋体" w:hAnsi="宋体" w:cs="宋体" w:hint="eastAsia"/>
          <w:sz w:val="28"/>
          <w:szCs w:val="28"/>
        </w:rPr>
      </w:pPr>
      <w:r w:rsidRPr="007D34B5">
        <w:rPr>
          <w:rFonts w:ascii="宋体" w:hAnsi="宋体" w:cs="宋体" w:hint="eastAsia"/>
          <w:sz w:val="28"/>
          <w:szCs w:val="28"/>
        </w:rPr>
        <w:t xml:space="preserve">一、财政拨款收入：指自治区财政部门当年拨付的资金。 </w:t>
      </w:r>
    </w:p>
    <w:p w:rsidR="00CF2771" w:rsidRPr="007D34B5" w:rsidRDefault="00CF2771" w:rsidP="00CF2771">
      <w:pPr>
        <w:spacing w:line="520" w:lineRule="exact"/>
        <w:ind w:firstLine="645"/>
        <w:rPr>
          <w:rFonts w:ascii="宋体" w:hAnsi="宋体" w:cs="宋体" w:hint="eastAsia"/>
          <w:sz w:val="28"/>
          <w:szCs w:val="28"/>
        </w:rPr>
      </w:pPr>
      <w:r w:rsidRPr="007D34B5">
        <w:rPr>
          <w:rFonts w:ascii="宋体" w:hAnsi="宋体" w:cs="宋体" w:hint="eastAsia"/>
          <w:sz w:val="28"/>
          <w:szCs w:val="28"/>
        </w:rPr>
        <w:t>二、其他收入：指除上述“财政拨款收入”、“事业收入”、“经营收入”等以外的收入。</w:t>
      </w:r>
    </w:p>
    <w:p w:rsidR="00CF2771" w:rsidRPr="007D34B5" w:rsidRDefault="00CF2771" w:rsidP="00CF2771">
      <w:pPr>
        <w:spacing w:line="520" w:lineRule="exact"/>
        <w:ind w:firstLine="645"/>
        <w:rPr>
          <w:rFonts w:ascii="宋体" w:hAnsi="宋体" w:cs="宋体" w:hint="eastAsia"/>
          <w:sz w:val="28"/>
          <w:szCs w:val="28"/>
        </w:rPr>
      </w:pPr>
      <w:r w:rsidRPr="007D34B5">
        <w:rPr>
          <w:rFonts w:ascii="宋体" w:hAnsi="宋体" w:cs="宋体" w:hint="eastAsia"/>
          <w:sz w:val="28"/>
          <w:szCs w:val="28"/>
        </w:rPr>
        <w:t xml:space="preserve">三、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CF2771" w:rsidRPr="007D34B5" w:rsidRDefault="00CF2771" w:rsidP="00CF2771">
      <w:pPr>
        <w:spacing w:line="520" w:lineRule="exact"/>
        <w:ind w:firstLine="645"/>
        <w:rPr>
          <w:rFonts w:ascii="宋体" w:hAnsi="宋体" w:cs="宋体" w:hint="eastAsia"/>
          <w:sz w:val="28"/>
          <w:szCs w:val="28"/>
        </w:rPr>
      </w:pPr>
      <w:r w:rsidRPr="007D34B5">
        <w:rPr>
          <w:rFonts w:ascii="宋体" w:hAnsi="宋体" w:cs="宋体" w:hint="eastAsia"/>
          <w:sz w:val="28"/>
          <w:szCs w:val="28"/>
        </w:rPr>
        <w:lastRenderedPageBreak/>
        <w:t xml:space="preserve">四、年初结转和结余：指以前年度尚未完成、结转到本年 按有关规定继续使用的资金。 </w:t>
      </w:r>
    </w:p>
    <w:p w:rsidR="00CF2771" w:rsidRPr="007D34B5" w:rsidRDefault="00CF2771" w:rsidP="00CF2771">
      <w:pPr>
        <w:spacing w:line="520" w:lineRule="exact"/>
        <w:ind w:firstLine="645"/>
        <w:rPr>
          <w:rFonts w:ascii="宋体" w:hAnsi="宋体" w:cs="宋体" w:hint="eastAsia"/>
          <w:sz w:val="28"/>
          <w:szCs w:val="28"/>
        </w:rPr>
      </w:pPr>
      <w:r w:rsidRPr="007D34B5">
        <w:rPr>
          <w:rFonts w:ascii="宋体" w:hAnsi="宋体" w:cs="宋体" w:hint="eastAsia"/>
          <w:sz w:val="28"/>
          <w:szCs w:val="28"/>
        </w:rPr>
        <w:t xml:space="preserve">五、结余分配：指事业单位按规定提取的职工福利基金、事业基金和缴纳的所得税，以及建设单位按规定应交回的基本建设竣工项目结余资金。 </w:t>
      </w:r>
    </w:p>
    <w:p w:rsidR="00CF2771" w:rsidRPr="007D34B5" w:rsidRDefault="00CF2771" w:rsidP="00CF2771">
      <w:pPr>
        <w:spacing w:line="520" w:lineRule="exact"/>
        <w:ind w:firstLine="645"/>
        <w:rPr>
          <w:rFonts w:ascii="宋体" w:hAnsi="宋体" w:cs="宋体" w:hint="eastAsia"/>
          <w:sz w:val="28"/>
          <w:szCs w:val="28"/>
        </w:rPr>
      </w:pPr>
      <w:r w:rsidRPr="007D34B5">
        <w:rPr>
          <w:rFonts w:ascii="宋体" w:hAnsi="宋体" w:cs="宋体" w:hint="eastAsia"/>
          <w:sz w:val="28"/>
          <w:szCs w:val="28"/>
        </w:rPr>
        <w:t xml:space="preserve">六、年末结转和结余：指本年度或以前年度预算安排、因客观条件发生变化无法按原计划实施，需要延迟到以后年度按有关规定继续使用的资金。 </w:t>
      </w:r>
    </w:p>
    <w:p w:rsidR="00CF2771" w:rsidRPr="007D34B5" w:rsidRDefault="00CF2771" w:rsidP="00CF2771">
      <w:pPr>
        <w:spacing w:line="520" w:lineRule="exact"/>
        <w:ind w:firstLine="645"/>
        <w:rPr>
          <w:rFonts w:ascii="宋体" w:hAnsi="宋体" w:cs="宋体" w:hint="eastAsia"/>
          <w:sz w:val="28"/>
          <w:szCs w:val="28"/>
        </w:rPr>
      </w:pPr>
      <w:r w:rsidRPr="007D34B5">
        <w:rPr>
          <w:rFonts w:ascii="宋体" w:hAnsi="宋体" w:cs="宋体" w:hint="eastAsia"/>
          <w:sz w:val="28"/>
          <w:szCs w:val="28"/>
        </w:rPr>
        <w:t xml:space="preserve">七、基本支出：指为保障机构正常运转、完成日常工作任务而发生的人员支出和公用支出。 </w:t>
      </w:r>
    </w:p>
    <w:p w:rsidR="00CF2771" w:rsidRPr="007D34B5" w:rsidRDefault="00CF2771" w:rsidP="00CF2771">
      <w:pPr>
        <w:spacing w:line="520" w:lineRule="exact"/>
        <w:ind w:firstLine="645"/>
        <w:rPr>
          <w:rFonts w:ascii="宋体" w:hAnsi="宋体" w:cs="宋体" w:hint="eastAsia"/>
          <w:sz w:val="28"/>
          <w:szCs w:val="28"/>
        </w:rPr>
      </w:pPr>
      <w:r w:rsidRPr="007D34B5">
        <w:rPr>
          <w:rFonts w:ascii="宋体" w:hAnsi="宋体" w:cs="宋体" w:hint="eastAsia"/>
          <w:sz w:val="28"/>
          <w:szCs w:val="28"/>
        </w:rPr>
        <w:t xml:space="preserve">八、项目支出：指在基本支出之外为完成特定行政任务和事业发展目标所发生的支出。 </w:t>
      </w:r>
    </w:p>
    <w:p w:rsidR="00CF2771" w:rsidRPr="007D34B5" w:rsidRDefault="00CF2771" w:rsidP="00CF2771">
      <w:pPr>
        <w:spacing w:line="520" w:lineRule="exact"/>
        <w:ind w:firstLine="645"/>
        <w:rPr>
          <w:rFonts w:ascii="宋体" w:hAnsi="宋体" w:cs="宋体" w:hint="eastAsia"/>
          <w:sz w:val="28"/>
          <w:szCs w:val="28"/>
        </w:rPr>
      </w:pPr>
      <w:r w:rsidRPr="007D34B5">
        <w:rPr>
          <w:rFonts w:ascii="宋体" w:hAnsi="宋体" w:cs="宋体" w:hint="eastAsia"/>
          <w:sz w:val="28"/>
          <w:szCs w:val="28"/>
        </w:rPr>
        <w:t>九、经营支出：指事业单位在专业业务活动及其辅助活动之外开展非独立核算经营活动发生的支出。</w:t>
      </w:r>
    </w:p>
    <w:p w:rsidR="00CF2771" w:rsidRPr="007D34B5" w:rsidRDefault="00CF2771" w:rsidP="00CF2771">
      <w:pPr>
        <w:spacing w:line="520" w:lineRule="exact"/>
        <w:ind w:firstLine="645"/>
        <w:rPr>
          <w:rFonts w:ascii="宋体" w:hAnsi="宋体" w:cs="宋体" w:hint="eastAsia"/>
          <w:sz w:val="28"/>
          <w:szCs w:val="28"/>
        </w:rPr>
      </w:pPr>
      <w:r w:rsidRPr="007D34B5">
        <w:rPr>
          <w:rFonts w:ascii="宋体" w:hAnsi="宋体" w:cs="宋体" w:hint="eastAsia"/>
          <w:sz w:val="28"/>
          <w:szCs w:val="28"/>
        </w:rPr>
        <w:t xml:space="preserve">十、“三公”经费：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CF2771" w:rsidRPr="00CF2771" w:rsidRDefault="00CF2771" w:rsidP="00CF2771">
      <w:pPr>
        <w:spacing w:line="520" w:lineRule="exact"/>
        <w:ind w:firstLine="645"/>
        <w:rPr>
          <w:rFonts w:ascii="宋体" w:hAnsi="宋体" w:cs="宋体" w:hint="eastAsia"/>
          <w:sz w:val="28"/>
          <w:szCs w:val="28"/>
        </w:rPr>
      </w:pPr>
      <w:r w:rsidRPr="007D34B5">
        <w:rPr>
          <w:rFonts w:ascii="宋体" w:hAnsi="宋体" w:cs="宋体" w:hint="eastAsia"/>
          <w:sz w:val="28"/>
          <w:szCs w:val="28"/>
        </w:rPr>
        <w:t>十一、机关运行经费：为保障行政单位（含参照公务员法管理的事业单位）运行用于购买货物和服务的各项资金，包括办公及印刷费、邮电费、差旅费、会议费、福利费、日常维修费、专用材料及一般</w:t>
      </w:r>
      <w:r w:rsidRPr="007D34B5">
        <w:rPr>
          <w:rFonts w:ascii="宋体" w:hAnsi="宋体" w:cs="宋体" w:hint="eastAsia"/>
          <w:sz w:val="28"/>
          <w:szCs w:val="28"/>
        </w:rPr>
        <w:lastRenderedPageBreak/>
        <w:t>设备购置费、办公用房水电费、办公用房取暖费、办公用房物业管理费、公务用车运行维护费以及其他费用。</w:t>
      </w:r>
      <w:r w:rsidRPr="00CF2771">
        <w:rPr>
          <w:rFonts w:ascii="宋体" w:hAnsi="宋体" w:cs="宋体" w:hint="eastAsia"/>
          <w:sz w:val="28"/>
          <w:szCs w:val="28"/>
        </w:rPr>
        <w:t xml:space="preserve"> </w:t>
      </w:r>
    </w:p>
    <w:sectPr w:rsidR="00CF2771" w:rsidRPr="00CF2771">
      <w:footerReference w:type="even" r:id="rId7"/>
      <w:footerReference w:type="default" r:id="rId8"/>
      <w:pgSz w:w="16838" w:h="11906" w:orient="landscape"/>
      <w:pgMar w:top="1588" w:right="2098" w:bottom="1588" w:left="209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DED" w:rsidRDefault="004F3DED">
      <w:pPr>
        <w:spacing w:line="240" w:lineRule="auto"/>
      </w:pPr>
      <w:r>
        <w:separator/>
      </w:r>
    </w:p>
  </w:endnote>
  <w:endnote w:type="continuationSeparator" w:id="0">
    <w:p w:rsidR="004F3DED" w:rsidRDefault="004F3D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BAA" w:rsidRDefault="00452BAA">
    <w:pPr>
      <w:pStyle w:val="aa"/>
      <w:framePr w:wrap="around" w:vAnchor="text" w:hAnchor="margin" w:xAlign="center" w:y="1"/>
      <w:rPr>
        <w:rStyle w:val="a6"/>
      </w:rPr>
    </w:pPr>
    <w:r>
      <w:fldChar w:fldCharType="begin"/>
    </w:r>
    <w:r>
      <w:rPr>
        <w:rStyle w:val="a6"/>
      </w:rPr>
      <w:instrText xml:space="preserve">PAGE  </w:instrText>
    </w:r>
    <w:r>
      <w:fldChar w:fldCharType="end"/>
    </w:r>
  </w:p>
  <w:p w:rsidR="00452BAA" w:rsidRDefault="00452BA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BAA" w:rsidRDefault="00452BAA">
    <w:pPr>
      <w:pStyle w:val="aa"/>
      <w:framePr w:wrap="around" w:vAnchor="text" w:hAnchor="margin" w:xAlign="center" w:y="1"/>
      <w:rPr>
        <w:rStyle w:val="a6"/>
        <w:rFonts w:hint="eastAsia"/>
        <w:sz w:val="30"/>
        <w:szCs w:val="30"/>
      </w:rPr>
    </w:pPr>
    <w:r>
      <w:rPr>
        <w:rStyle w:val="a6"/>
        <w:rFonts w:hint="eastAsia"/>
        <w:sz w:val="30"/>
        <w:szCs w:val="30"/>
      </w:rPr>
      <w:t>—</w:t>
    </w:r>
    <w:r>
      <w:rPr>
        <w:sz w:val="30"/>
        <w:szCs w:val="30"/>
      </w:rPr>
      <w:fldChar w:fldCharType="begin"/>
    </w:r>
    <w:r>
      <w:rPr>
        <w:rStyle w:val="a6"/>
        <w:sz w:val="30"/>
        <w:szCs w:val="30"/>
      </w:rPr>
      <w:instrText xml:space="preserve">PAGE  </w:instrText>
    </w:r>
    <w:r>
      <w:rPr>
        <w:sz w:val="30"/>
        <w:szCs w:val="30"/>
      </w:rPr>
      <w:fldChar w:fldCharType="separate"/>
    </w:r>
    <w:r w:rsidR="007A5E5F">
      <w:rPr>
        <w:rStyle w:val="a6"/>
        <w:noProof/>
        <w:sz w:val="30"/>
        <w:szCs w:val="30"/>
      </w:rPr>
      <w:t>1</w:t>
    </w:r>
    <w:r>
      <w:rPr>
        <w:sz w:val="30"/>
        <w:szCs w:val="30"/>
      </w:rPr>
      <w:fldChar w:fldCharType="end"/>
    </w:r>
    <w:r>
      <w:rPr>
        <w:rStyle w:val="a6"/>
        <w:rFonts w:hint="eastAsia"/>
        <w:sz w:val="30"/>
        <w:szCs w:val="30"/>
      </w:rPr>
      <w:t>—</w:t>
    </w:r>
  </w:p>
  <w:p w:rsidR="00452BAA" w:rsidRDefault="00452BA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DED" w:rsidRDefault="004F3DED">
      <w:pPr>
        <w:spacing w:line="240" w:lineRule="auto"/>
      </w:pPr>
      <w:r>
        <w:separator/>
      </w:r>
    </w:p>
  </w:footnote>
  <w:footnote w:type="continuationSeparator" w:id="0">
    <w:p w:rsidR="004F3DED" w:rsidRDefault="004F3DE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2A04"/>
    <w:rsid w:val="000037E9"/>
    <w:rsid w:val="000100CF"/>
    <w:rsid w:val="00023EBB"/>
    <w:rsid w:val="00024529"/>
    <w:rsid w:val="00025125"/>
    <w:rsid w:val="00025692"/>
    <w:rsid w:val="00027790"/>
    <w:rsid w:val="00027D81"/>
    <w:rsid w:val="0003102F"/>
    <w:rsid w:val="00031412"/>
    <w:rsid w:val="00032E49"/>
    <w:rsid w:val="000338F8"/>
    <w:rsid w:val="00041C56"/>
    <w:rsid w:val="00047981"/>
    <w:rsid w:val="00047A53"/>
    <w:rsid w:val="00047BEF"/>
    <w:rsid w:val="0005584D"/>
    <w:rsid w:val="00055E57"/>
    <w:rsid w:val="00056A54"/>
    <w:rsid w:val="00056BD6"/>
    <w:rsid w:val="00062C6B"/>
    <w:rsid w:val="00066A34"/>
    <w:rsid w:val="000674C4"/>
    <w:rsid w:val="0007226D"/>
    <w:rsid w:val="000723E8"/>
    <w:rsid w:val="00083055"/>
    <w:rsid w:val="00085455"/>
    <w:rsid w:val="00090694"/>
    <w:rsid w:val="000929DF"/>
    <w:rsid w:val="00095225"/>
    <w:rsid w:val="000A0E81"/>
    <w:rsid w:val="000A212A"/>
    <w:rsid w:val="000A235B"/>
    <w:rsid w:val="000A3676"/>
    <w:rsid w:val="000A677E"/>
    <w:rsid w:val="000A6AA9"/>
    <w:rsid w:val="000A70B3"/>
    <w:rsid w:val="000B2320"/>
    <w:rsid w:val="000B2710"/>
    <w:rsid w:val="000B6BA6"/>
    <w:rsid w:val="000B71C0"/>
    <w:rsid w:val="000C32D7"/>
    <w:rsid w:val="000C5D25"/>
    <w:rsid w:val="000D0555"/>
    <w:rsid w:val="000D11DB"/>
    <w:rsid w:val="000D349F"/>
    <w:rsid w:val="000D66DE"/>
    <w:rsid w:val="000D6EAE"/>
    <w:rsid w:val="000E0A60"/>
    <w:rsid w:val="000E0CEF"/>
    <w:rsid w:val="000E1373"/>
    <w:rsid w:val="000E587F"/>
    <w:rsid w:val="000E66A3"/>
    <w:rsid w:val="000E6BF5"/>
    <w:rsid w:val="000E7596"/>
    <w:rsid w:val="000F0B00"/>
    <w:rsid w:val="000F15BD"/>
    <w:rsid w:val="000F1A7E"/>
    <w:rsid w:val="000F2CC9"/>
    <w:rsid w:val="000F311F"/>
    <w:rsid w:val="000F73BB"/>
    <w:rsid w:val="000F76DF"/>
    <w:rsid w:val="000F7F85"/>
    <w:rsid w:val="00104202"/>
    <w:rsid w:val="0010465C"/>
    <w:rsid w:val="0010581C"/>
    <w:rsid w:val="00107B95"/>
    <w:rsid w:val="00110B7B"/>
    <w:rsid w:val="00114819"/>
    <w:rsid w:val="001152F8"/>
    <w:rsid w:val="00115E05"/>
    <w:rsid w:val="00116BED"/>
    <w:rsid w:val="001201EB"/>
    <w:rsid w:val="00123455"/>
    <w:rsid w:val="00123C2D"/>
    <w:rsid w:val="0012596E"/>
    <w:rsid w:val="001272CF"/>
    <w:rsid w:val="001278BE"/>
    <w:rsid w:val="00127D12"/>
    <w:rsid w:val="00131668"/>
    <w:rsid w:val="00136A9E"/>
    <w:rsid w:val="001374B7"/>
    <w:rsid w:val="00141096"/>
    <w:rsid w:val="001429CA"/>
    <w:rsid w:val="00144B4B"/>
    <w:rsid w:val="001461EF"/>
    <w:rsid w:val="00147E8B"/>
    <w:rsid w:val="00150FAF"/>
    <w:rsid w:val="00155A14"/>
    <w:rsid w:val="00155CE0"/>
    <w:rsid w:val="00156007"/>
    <w:rsid w:val="001651E1"/>
    <w:rsid w:val="00172BA9"/>
    <w:rsid w:val="00175966"/>
    <w:rsid w:val="00175F38"/>
    <w:rsid w:val="001850B9"/>
    <w:rsid w:val="001850D7"/>
    <w:rsid w:val="00186B16"/>
    <w:rsid w:val="001906F0"/>
    <w:rsid w:val="0019084A"/>
    <w:rsid w:val="00196F73"/>
    <w:rsid w:val="001972EA"/>
    <w:rsid w:val="001A7E6F"/>
    <w:rsid w:val="001B1085"/>
    <w:rsid w:val="001B23F0"/>
    <w:rsid w:val="001B7C4F"/>
    <w:rsid w:val="001C04D1"/>
    <w:rsid w:val="001C0A03"/>
    <w:rsid w:val="001C669B"/>
    <w:rsid w:val="001D0187"/>
    <w:rsid w:val="001D01C9"/>
    <w:rsid w:val="001D31E8"/>
    <w:rsid w:val="001D3C52"/>
    <w:rsid w:val="001D4D09"/>
    <w:rsid w:val="001D5B75"/>
    <w:rsid w:val="001D5FF4"/>
    <w:rsid w:val="001D7C33"/>
    <w:rsid w:val="001E318D"/>
    <w:rsid w:val="001F2193"/>
    <w:rsid w:val="001F4ED2"/>
    <w:rsid w:val="001F5DC2"/>
    <w:rsid w:val="001F5DE0"/>
    <w:rsid w:val="002031B3"/>
    <w:rsid w:val="00204B83"/>
    <w:rsid w:val="00204FFB"/>
    <w:rsid w:val="002103D2"/>
    <w:rsid w:val="00212239"/>
    <w:rsid w:val="0021615E"/>
    <w:rsid w:val="00216F3D"/>
    <w:rsid w:val="00222DDE"/>
    <w:rsid w:val="002241C8"/>
    <w:rsid w:val="00225184"/>
    <w:rsid w:val="002263BF"/>
    <w:rsid w:val="0022778A"/>
    <w:rsid w:val="002300EE"/>
    <w:rsid w:val="00232AB6"/>
    <w:rsid w:val="00236757"/>
    <w:rsid w:val="00236CF0"/>
    <w:rsid w:val="00237E13"/>
    <w:rsid w:val="002412D5"/>
    <w:rsid w:val="00244702"/>
    <w:rsid w:val="00246574"/>
    <w:rsid w:val="002502A1"/>
    <w:rsid w:val="00252167"/>
    <w:rsid w:val="00253446"/>
    <w:rsid w:val="00255AFC"/>
    <w:rsid w:val="00255E07"/>
    <w:rsid w:val="00257FCB"/>
    <w:rsid w:val="0026081C"/>
    <w:rsid w:val="002631F7"/>
    <w:rsid w:val="00263FF9"/>
    <w:rsid w:val="002702EE"/>
    <w:rsid w:val="00292AE2"/>
    <w:rsid w:val="0029491E"/>
    <w:rsid w:val="002949F4"/>
    <w:rsid w:val="00296002"/>
    <w:rsid w:val="002972D8"/>
    <w:rsid w:val="002A38F1"/>
    <w:rsid w:val="002B2289"/>
    <w:rsid w:val="002B30A8"/>
    <w:rsid w:val="002B6655"/>
    <w:rsid w:val="002B694C"/>
    <w:rsid w:val="002C145C"/>
    <w:rsid w:val="002C1EAA"/>
    <w:rsid w:val="002C3C80"/>
    <w:rsid w:val="002C482D"/>
    <w:rsid w:val="002C5FE1"/>
    <w:rsid w:val="002D05DC"/>
    <w:rsid w:val="002D41D6"/>
    <w:rsid w:val="002D6106"/>
    <w:rsid w:val="002D7D7F"/>
    <w:rsid w:val="002E1E57"/>
    <w:rsid w:val="002E518E"/>
    <w:rsid w:val="002E53D2"/>
    <w:rsid w:val="002F1633"/>
    <w:rsid w:val="002F18A1"/>
    <w:rsid w:val="002F204F"/>
    <w:rsid w:val="002F223F"/>
    <w:rsid w:val="002F43EA"/>
    <w:rsid w:val="002F6BB1"/>
    <w:rsid w:val="002F743C"/>
    <w:rsid w:val="003006B0"/>
    <w:rsid w:val="00302A3F"/>
    <w:rsid w:val="00302E26"/>
    <w:rsid w:val="00307EDE"/>
    <w:rsid w:val="003216DF"/>
    <w:rsid w:val="00323B99"/>
    <w:rsid w:val="003262B9"/>
    <w:rsid w:val="00326579"/>
    <w:rsid w:val="00326BD7"/>
    <w:rsid w:val="0033538B"/>
    <w:rsid w:val="00350E87"/>
    <w:rsid w:val="0035140E"/>
    <w:rsid w:val="00352840"/>
    <w:rsid w:val="003621DD"/>
    <w:rsid w:val="00362E72"/>
    <w:rsid w:val="00363E72"/>
    <w:rsid w:val="003678E7"/>
    <w:rsid w:val="0037196A"/>
    <w:rsid w:val="00372B5A"/>
    <w:rsid w:val="0037482A"/>
    <w:rsid w:val="00375F85"/>
    <w:rsid w:val="00376F6E"/>
    <w:rsid w:val="003802A3"/>
    <w:rsid w:val="0038367E"/>
    <w:rsid w:val="003844A3"/>
    <w:rsid w:val="003845C3"/>
    <w:rsid w:val="003846CE"/>
    <w:rsid w:val="003874F7"/>
    <w:rsid w:val="00387524"/>
    <w:rsid w:val="00387B47"/>
    <w:rsid w:val="00391D4E"/>
    <w:rsid w:val="00392F97"/>
    <w:rsid w:val="00393181"/>
    <w:rsid w:val="00394331"/>
    <w:rsid w:val="00396B56"/>
    <w:rsid w:val="003A2C48"/>
    <w:rsid w:val="003A3FB9"/>
    <w:rsid w:val="003A5393"/>
    <w:rsid w:val="003B5F83"/>
    <w:rsid w:val="003B5FC3"/>
    <w:rsid w:val="003B6EB0"/>
    <w:rsid w:val="003C10AA"/>
    <w:rsid w:val="003C30AC"/>
    <w:rsid w:val="003C3C9B"/>
    <w:rsid w:val="003C7040"/>
    <w:rsid w:val="003C7F5D"/>
    <w:rsid w:val="003D1872"/>
    <w:rsid w:val="003D1F52"/>
    <w:rsid w:val="003D328E"/>
    <w:rsid w:val="003D60F5"/>
    <w:rsid w:val="003E334A"/>
    <w:rsid w:val="003E38CE"/>
    <w:rsid w:val="003E465A"/>
    <w:rsid w:val="003E4C95"/>
    <w:rsid w:val="003E7277"/>
    <w:rsid w:val="003F0CF3"/>
    <w:rsid w:val="003F1369"/>
    <w:rsid w:val="003F2F9A"/>
    <w:rsid w:val="003F3D3E"/>
    <w:rsid w:val="003F415D"/>
    <w:rsid w:val="003F6291"/>
    <w:rsid w:val="003F7810"/>
    <w:rsid w:val="004034AB"/>
    <w:rsid w:val="004053D5"/>
    <w:rsid w:val="004229E4"/>
    <w:rsid w:val="004237BD"/>
    <w:rsid w:val="00424B79"/>
    <w:rsid w:val="00427EB6"/>
    <w:rsid w:val="00437371"/>
    <w:rsid w:val="004428C8"/>
    <w:rsid w:val="00442DA7"/>
    <w:rsid w:val="00444433"/>
    <w:rsid w:val="00445F45"/>
    <w:rsid w:val="0045162F"/>
    <w:rsid w:val="00452BAA"/>
    <w:rsid w:val="00452E63"/>
    <w:rsid w:val="00455970"/>
    <w:rsid w:val="00460419"/>
    <w:rsid w:val="004610A4"/>
    <w:rsid w:val="004623AF"/>
    <w:rsid w:val="00462B82"/>
    <w:rsid w:val="0046407F"/>
    <w:rsid w:val="004664AF"/>
    <w:rsid w:val="00466BF0"/>
    <w:rsid w:val="0047137B"/>
    <w:rsid w:val="004718B2"/>
    <w:rsid w:val="00472EF2"/>
    <w:rsid w:val="004732E0"/>
    <w:rsid w:val="00476CDF"/>
    <w:rsid w:val="004779E6"/>
    <w:rsid w:val="004804EA"/>
    <w:rsid w:val="00480DE9"/>
    <w:rsid w:val="004825DF"/>
    <w:rsid w:val="00486A5E"/>
    <w:rsid w:val="00486C3B"/>
    <w:rsid w:val="004871EE"/>
    <w:rsid w:val="00487227"/>
    <w:rsid w:val="00493729"/>
    <w:rsid w:val="00495873"/>
    <w:rsid w:val="00496C81"/>
    <w:rsid w:val="004A1122"/>
    <w:rsid w:val="004A169C"/>
    <w:rsid w:val="004A16E6"/>
    <w:rsid w:val="004A21D1"/>
    <w:rsid w:val="004A2F91"/>
    <w:rsid w:val="004A463B"/>
    <w:rsid w:val="004A4640"/>
    <w:rsid w:val="004A46F1"/>
    <w:rsid w:val="004A52A1"/>
    <w:rsid w:val="004A5426"/>
    <w:rsid w:val="004A6934"/>
    <w:rsid w:val="004B0EF3"/>
    <w:rsid w:val="004B2AA9"/>
    <w:rsid w:val="004C033B"/>
    <w:rsid w:val="004C0C86"/>
    <w:rsid w:val="004C1C38"/>
    <w:rsid w:val="004C29F9"/>
    <w:rsid w:val="004C30F4"/>
    <w:rsid w:val="004C4FCB"/>
    <w:rsid w:val="004C6704"/>
    <w:rsid w:val="004C6F05"/>
    <w:rsid w:val="004C7C1D"/>
    <w:rsid w:val="004D4586"/>
    <w:rsid w:val="004D4BEF"/>
    <w:rsid w:val="004E0E3F"/>
    <w:rsid w:val="004E199A"/>
    <w:rsid w:val="004E3E94"/>
    <w:rsid w:val="004F3DED"/>
    <w:rsid w:val="00501ED0"/>
    <w:rsid w:val="00504EA7"/>
    <w:rsid w:val="00510254"/>
    <w:rsid w:val="0051034C"/>
    <w:rsid w:val="005108C2"/>
    <w:rsid w:val="005172D4"/>
    <w:rsid w:val="00522FCE"/>
    <w:rsid w:val="00526816"/>
    <w:rsid w:val="0053036A"/>
    <w:rsid w:val="0053104B"/>
    <w:rsid w:val="00534161"/>
    <w:rsid w:val="00534215"/>
    <w:rsid w:val="00535AF4"/>
    <w:rsid w:val="00543FEE"/>
    <w:rsid w:val="005447EF"/>
    <w:rsid w:val="00544F92"/>
    <w:rsid w:val="0054517A"/>
    <w:rsid w:val="0054680F"/>
    <w:rsid w:val="00553953"/>
    <w:rsid w:val="00553FE1"/>
    <w:rsid w:val="00560A8F"/>
    <w:rsid w:val="00564E08"/>
    <w:rsid w:val="005666E5"/>
    <w:rsid w:val="00567784"/>
    <w:rsid w:val="0057191D"/>
    <w:rsid w:val="00572742"/>
    <w:rsid w:val="00575EF8"/>
    <w:rsid w:val="00576B82"/>
    <w:rsid w:val="005807BA"/>
    <w:rsid w:val="00580BAF"/>
    <w:rsid w:val="00581ADB"/>
    <w:rsid w:val="00581E05"/>
    <w:rsid w:val="00586947"/>
    <w:rsid w:val="005870F3"/>
    <w:rsid w:val="00587E1C"/>
    <w:rsid w:val="00590550"/>
    <w:rsid w:val="00591C06"/>
    <w:rsid w:val="00596971"/>
    <w:rsid w:val="005A0C19"/>
    <w:rsid w:val="005A1CA2"/>
    <w:rsid w:val="005A1CCA"/>
    <w:rsid w:val="005A3051"/>
    <w:rsid w:val="005A39C7"/>
    <w:rsid w:val="005A516C"/>
    <w:rsid w:val="005B055F"/>
    <w:rsid w:val="005B1E9D"/>
    <w:rsid w:val="005B2196"/>
    <w:rsid w:val="005B3298"/>
    <w:rsid w:val="005B3F52"/>
    <w:rsid w:val="005B48DA"/>
    <w:rsid w:val="005B557D"/>
    <w:rsid w:val="005C27ED"/>
    <w:rsid w:val="005C3F74"/>
    <w:rsid w:val="005C7466"/>
    <w:rsid w:val="005C7483"/>
    <w:rsid w:val="005D1A4D"/>
    <w:rsid w:val="005D20CE"/>
    <w:rsid w:val="005D316C"/>
    <w:rsid w:val="005D4F96"/>
    <w:rsid w:val="005E6D4B"/>
    <w:rsid w:val="005F0996"/>
    <w:rsid w:val="005F3031"/>
    <w:rsid w:val="005F38B9"/>
    <w:rsid w:val="005F4D7B"/>
    <w:rsid w:val="00602631"/>
    <w:rsid w:val="00603A2A"/>
    <w:rsid w:val="006051F0"/>
    <w:rsid w:val="00606AAB"/>
    <w:rsid w:val="00611539"/>
    <w:rsid w:val="0061189D"/>
    <w:rsid w:val="00612B33"/>
    <w:rsid w:val="006142C6"/>
    <w:rsid w:val="00615639"/>
    <w:rsid w:val="006156F6"/>
    <w:rsid w:val="00622C77"/>
    <w:rsid w:val="00623C67"/>
    <w:rsid w:val="00623F1E"/>
    <w:rsid w:val="00623FEA"/>
    <w:rsid w:val="0062794E"/>
    <w:rsid w:val="00631D5F"/>
    <w:rsid w:val="00635A48"/>
    <w:rsid w:val="00635BC3"/>
    <w:rsid w:val="0064198D"/>
    <w:rsid w:val="00641D5B"/>
    <w:rsid w:val="00643310"/>
    <w:rsid w:val="00645A4B"/>
    <w:rsid w:val="00650C26"/>
    <w:rsid w:val="00654BE1"/>
    <w:rsid w:val="00655BD2"/>
    <w:rsid w:val="00656B49"/>
    <w:rsid w:val="00660B15"/>
    <w:rsid w:val="006623C7"/>
    <w:rsid w:val="00663E41"/>
    <w:rsid w:val="006648E7"/>
    <w:rsid w:val="00667686"/>
    <w:rsid w:val="00672BF5"/>
    <w:rsid w:val="0067432E"/>
    <w:rsid w:val="006750E6"/>
    <w:rsid w:val="00677749"/>
    <w:rsid w:val="0068413E"/>
    <w:rsid w:val="00685529"/>
    <w:rsid w:val="00685759"/>
    <w:rsid w:val="00690259"/>
    <w:rsid w:val="00690CA6"/>
    <w:rsid w:val="00694BFC"/>
    <w:rsid w:val="00695A46"/>
    <w:rsid w:val="00697E88"/>
    <w:rsid w:val="006A1FAE"/>
    <w:rsid w:val="006A31DA"/>
    <w:rsid w:val="006A4594"/>
    <w:rsid w:val="006A6473"/>
    <w:rsid w:val="006B3610"/>
    <w:rsid w:val="006B375C"/>
    <w:rsid w:val="006B6F00"/>
    <w:rsid w:val="006C1A95"/>
    <w:rsid w:val="006C36F0"/>
    <w:rsid w:val="006C37D9"/>
    <w:rsid w:val="006C4F5F"/>
    <w:rsid w:val="006C5370"/>
    <w:rsid w:val="006C6897"/>
    <w:rsid w:val="006D076F"/>
    <w:rsid w:val="006D1B42"/>
    <w:rsid w:val="006D280D"/>
    <w:rsid w:val="006D5545"/>
    <w:rsid w:val="006D69AD"/>
    <w:rsid w:val="006D6B12"/>
    <w:rsid w:val="006E0D78"/>
    <w:rsid w:val="006E0F34"/>
    <w:rsid w:val="006E16C7"/>
    <w:rsid w:val="006E1F59"/>
    <w:rsid w:val="006E49EC"/>
    <w:rsid w:val="006E66DB"/>
    <w:rsid w:val="006E6C33"/>
    <w:rsid w:val="006E7DAF"/>
    <w:rsid w:val="006F202D"/>
    <w:rsid w:val="006F2921"/>
    <w:rsid w:val="006F36DF"/>
    <w:rsid w:val="006F392D"/>
    <w:rsid w:val="006F5B6C"/>
    <w:rsid w:val="006F6951"/>
    <w:rsid w:val="006F70CF"/>
    <w:rsid w:val="00701AC9"/>
    <w:rsid w:val="00704A51"/>
    <w:rsid w:val="007058D7"/>
    <w:rsid w:val="0070605A"/>
    <w:rsid w:val="00707043"/>
    <w:rsid w:val="007106D0"/>
    <w:rsid w:val="00710EAC"/>
    <w:rsid w:val="007112B6"/>
    <w:rsid w:val="007134E1"/>
    <w:rsid w:val="00715461"/>
    <w:rsid w:val="00715BE7"/>
    <w:rsid w:val="00715DFC"/>
    <w:rsid w:val="007164F2"/>
    <w:rsid w:val="007213DC"/>
    <w:rsid w:val="0072161C"/>
    <w:rsid w:val="007231DB"/>
    <w:rsid w:val="0073197D"/>
    <w:rsid w:val="00732B77"/>
    <w:rsid w:val="00734006"/>
    <w:rsid w:val="007362FC"/>
    <w:rsid w:val="00736373"/>
    <w:rsid w:val="00737660"/>
    <w:rsid w:val="0073775C"/>
    <w:rsid w:val="00743919"/>
    <w:rsid w:val="007447E2"/>
    <w:rsid w:val="0075057B"/>
    <w:rsid w:val="00750FBF"/>
    <w:rsid w:val="007556C9"/>
    <w:rsid w:val="007561F9"/>
    <w:rsid w:val="007577E8"/>
    <w:rsid w:val="00767BD9"/>
    <w:rsid w:val="00770B1A"/>
    <w:rsid w:val="00771EB5"/>
    <w:rsid w:val="007721F4"/>
    <w:rsid w:val="007732D1"/>
    <w:rsid w:val="00773326"/>
    <w:rsid w:val="00782A75"/>
    <w:rsid w:val="007863ED"/>
    <w:rsid w:val="007907FF"/>
    <w:rsid w:val="00795614"/>
    <w:rsid w:val="007A09B0"/>
    <w:rsid w:val="007A5E5F"/>
    <w:rsid w:val="007A7D44"/>
    <w:rsid w:val="007B07F8"/>
    <w:rsid w:val="007B17E7"/>
    <w:rsid w:val="007B2833"/>
    <w:rsid w:val="007B362C"/>
    <w:rsid w:val="007B4EA4"/>
    <w:rsid w:val="007B5060"/>
    <w:rsid w:val="007B56C1"/>
    <w:rsid w:val="007B6FEC"/>
    <w:rsid w:val="007C1A42"/>
    <w:rsid w:val="007C3D97"/>
    <w:rsid w:val="007C58A6"/>
    <w:rsid w:val="007C5AD1"/>
    <w:rsid w:val="007C5DA0"/>
    <w:rsid w:val="007C7F04"/>
    <w:rsid w:val="007D03C6"/>
    <w:rsid w:val="007D0B61"/>
    <w:rsid w:val="007D0C8F"/>
    <w:rsid w:val="007D34B5"/>
    <w:rsid w:val="007D38F7"/>
    <w:rsid w:val="007D6B28"/>
    <w:rsid w:val="007D6C81"/>
    <w:rsid w:val="007D79DB"/>
    <w:rsid w:val="007E0DCC"/>
    <w:rsid w:val="007E25B6"/>
    <w:rsid w:val="007E3A79"/>
    <w:rsid w:val="007E3EB3"/>
    <w:rsid w:val="007E688D"/>
    <w:rsid w:val="007E68AE"/>
    <w:rsid w:val="007F230F"/>
    <w:rsid w:val="007F2B46"/>
    <w:rsid w:val="00801A3F"/>
    <w:rsid w:val="00804DE9"/>
    <w:rsid w:val="0080736F"/>
    <w:rsid w:val="008121B0"/>
    <w:rsid w:val="00813D6B"/>
    <w:rsid w:val="00814469"/>
    <w:rsid w:val="008144FD"/>
    <w:rsid w:val="00817D9F"/>
    <w:rsid w:val="00820400"/>
    <w:rsid w:val="00822CEC"/>
    <w:rsid w:val="00822E1B"/>
    <w:rsid w:val="00823A66"/>
    <w:rsid w:val="00823A7D"/>
    <w:rsid w:val="00824BC1"/>
    <w:rsid w:val="00826BB1"/>
    <w:rsid w:val="0082717F"/>
    <w:rsid w:val="00827D41"/>
    <w:rsid w:val="00832613"/>
    <w:rsid w:val="00833616"/>
    <w:rsid w:val="00836AB1"/>
    <w:rsid w:val="00840909"/>
    <w:rsid w:val="008444E6"/>
    <w:rsid w:val="008463C5"/>
    <w:rsid w:val="00853647"/>
    <w:rsid w:val="00855CD2"/>
    <w:rsid w:val="0085632E"/>
    <w:rsid w:val="0086029D"/>
    <w:rsid w:val="008614D8"/>
    <w:rsid w:val="00862221"/>
    <w:rsid w:val="008636B7"/>
    <w:rsid w:val="00866D2A"/>
    <w:rsid w:val="00870B1C"/>
    <w:rsid w:val="0087322A"/>
    <w:rsid w:val="0087334E"/>
    <w:rsid w:val="008778DA"/>
    <w:rsid w:val="00880151"/>
    <w:rsid w:val="00885DB0"/>
    <w:rsid w:val="0088716E"/>
    <w:rsid w:val="0088772E"/>
    <w:rsid w:val="008935A1"/>
    <w:rsid w:val="00894407"/>
    <w:rsid w:val="0089492B"/>
    <w:rsid w:val="00895F46"/>
    <w:rsid w:val="008965EB"/>
    <w:rsid w:val="008A3BEB"/>
    <w:rsid w:val="008A4BF9"/>
    <w:rsid w:val="008A693C"/>
    <w:rsid w:val="008B380F"/>
    <w:rsid w:val="008B39CF"/>
    <w:rsid w:val="008B50BE"/>
    <w:rsid w:val="008B56D3"/>
    <w:rsid w:val="008B5885"/>
    <w:rsid w:val="008B5A5F"/>
    <w:rsid w:val="008B6E77"/>
    <w:rsid w:val="008B7283"/>
    <w:rsid w:val="008C0F4A"/>
    <w:rsid w:val="008C1505"/>
    <w:rsid w:val="008C186C"/>
    <w:rsid w:val="008C483E"/>
    <w:rsid w:val="008C6AF1"/>
    <w:rsid w:val="008C78A1"/>
    <w:rsid w:val="008D2420"/>
    <w:rsid w:val="008D2765"/>
    <w:rsid w:val="008D278A"/>
    <w:rsid w:val="008D2CD1"/>
    <w:rsid w:val="008D425F"/>
    <w:rsid w:val="008D4BE3"/>
    <w:rsid w:val="008D6C1E"/>
    <w:rsid w:val="008E15EF"/>
    <w:rsid w:val="008E1CB7"/>
    <w:rsid w:val="008E5909"/>
    <w:rsid w:val="008E5AAF"/>
    <w:rsid w:val="008E6F01"/>
    <w:rsid w:val="008E7935"/>
    <w:rsid w:val="008F2645"/>
    <w:rsid w:val="008F3943"/>
    <w:rsid w:val="008F422D"/>
    <w:rsid w:val="008F7B01"/>
    <w:rsid w:val="009014D7"/>
    <w:rsid w:val="0090292B"/>
    <w:rsid w:val="00906DC9"/>
    <w:rsid w:val="00911514"/>
    <w:rsid w:val="0091667B"/>
    <w:rsid w:val="00916C8C"/>
    <w:rsid w:val="00923FB1"/>
    <w:rsid w:val="00927DDB"/>
    <w:rsid w:val="009300F1"/>
    <w:rsid w:val="00930F08"/>
    <w:rsid w:val="009318AD"/>
    <w:rsid w:val="00932772"/>
    <w:rsid w:val="0093337C"/>
    <w:rsid w:val="00935579"/>
    <w:rsid w:val="00935643"/>
    <w:rsid w:val="00946C3C"/>
    <w:rsid w:val="00952C2F"/>
    <w:rsid w:val="009531F5"/>
    <w:rsid w:val="009535B7"/>
    <w:rsid w:val="0096116B"/>
    <w:rsid w:val="00964B6A"/>
    <w:rsid w:val="00964CBF"/>
    <w:rsid w:val="009668F1"/>
    <w:rsid w:val="0097081E"/>
    <w:rsid w:val="009717C2"/>
    <w:rsid w:val="00971EBD"/>
    <w:rsid w:val="009739F4"/>
    <w:rsid w:val="009769A1"/>
    <w:rsid w:val="00976BDB"/>
    <w:rsid w:val="00977130"/>
    <w:rsid w:val="0097716E"/>
    <w:rsid w:val="00981DA6"/>
    <w:rsid w:val="00985303"/>
    <w:rsid w:val="00986CF2"/>
    <w:rsid w:val="00991FEC"/>
    <w:rsid w:val="00994093"/>
    <w:rsid w:val="00994AFC"/>
    <w:rsid w:val="009969A0"/>
    <w:rsid w:val="009A0448"/>
    <w:rsid w:val="009A0F7F"/>
    <w:rsid w:val="009A3FF0"/>
    <w:rsid w:val="009B1545"/>
    <w:rsid w:val="009B26BC"/>
    <w:rsid w:val="009B573D"/>
    <w:rsid w:val="009B5854"/>
    <w:rsid w:val="009B6C8B"/>
    <w:rsid w:val="009B6D70"/>
    <w:rsid w:val="009C17C3"/>
    <w:rsid w:val="009C2FD6"/>
    <w:rsid w:val="009C3635"/>
    <w:rsid w:val="009C4469"/>
    <w:rsid w:val="009C4A4B"/>
    <w:rsid w:val="009C5C52"/>
    <w:rsid w:val="009D5079"/>
    <w:rsid w:val="009D6B00"/>
    <w:rsid w:val="009E183E"/>
    <w:rsid w:val="009E232C"/>
    <w:rsid w:val="009E23A8"/>
    <w:rsid w:val="009E2D5A"/>
    <w:rsid w:val="009E49C8"/>
    <w:rsid w:val="009E53BB"/>
    <w:rsid w:val="009E63EF"/>
    <w:rsid w:val="009F2142"/>
    <w:rsid w:val="009F2E89"/>
    <w:rsid w:val="009F38D7"/>
    <w:rsid w:val="009F4BE2"/>
    <w:rsid w:val="009F6E8E"/>
    <w:rsid w:val="009F7F5A"/>
    <w:rsid w:val="00A00479"/>
    <w:rsid w:val="00A02A04"/>
    <w:rsid w:val="00A0409D"/>
    <w:rsid w:val="00A044EA"/>
    <w:rsid w:val="00A0618D"/>
    <w:rsid w:val="00A11CC0"/>
    <w:rsid w:val="00A1261F"/>
    <w:rsid w:val="00A14B0B"/>
    <w:rsid w:val="00A16489"/>
    <w:rsid w:val="00A16CFE"/>
    <w:rsid w:val="00A17FAF"/>
    <w:rsid w:val="00A20C6C"/>
    <w:rsid w:val="00A240EF"/>
    <w:rsid w:val="00A24576"/>
    <w:rsid w:val="00A2677B"/>
    <w:rsid w:val="00A30662"/>
    <w:rsid w:val="00A309E2"/>
    <w:rsid w:val="00A30AB6"/>
    <w:rsid w:val="00A30E97"/>
    <w:rsid w:val="00A31FF2"/>
    <w:rsid w:val="00A34275"/>
    <w:rsid w:val="00A354A6"/>
    <w:rsid w:val="00A35A54"/>
    <w:rsid w:val="00A36BCF"/>
    <w:rsid w:val="00A36CB5"/>
    <w:rsid w:val="00A37793"/>
    <w:rsid w:val="00A41755"/>
    <w:rsid w:val="00A42D91"/>
    <w:rsid w:val="00A4603E"/>
    <w:rsid w:val="00A47130"/>
    <w:rsid w:val="00A55690"/>
    <w:rsid w:val="00A55EDA"/>
    <w:rsid w:val="00A56539"/>
    <w:rsid w:val="00A567E2"/>
    <w:rsid w:val="00A570DD"/>
    <w:rsid w:val="00A63D3D"/>
    <w:rsid w:val="00A64791"/>
    <w:rsid w:val="00A71D5D"/>
    <w:rsid w:val="00A7295E"/>
    <w:rsid w:val="00A75DCD"/>
    <w:rsid w:val="00A77088"/>
    <w:rsid w:val="00A80D1A"/>
    <w:rsid w:val="00A8284C"/>
    <w:rsid w:val="00A8378C"/>
    <w:rsid w:val="00A84913"/>
    <w:rsid w:val="00A84E65"/>
    <w:rsid w:val="00A85750"/>
    <w:rsid w:val="00A86B41"/>
    <w:rsid w:val="00A933F5"/>
    <w:rsid w:val="00A96446"/>
    <w:rsid w:val="00A97033"/>
    <w:rsid w:val="00AA2685"/>
    <w:rsid w:val="00AA2CD4"/>
    <w:rsid w:val="00AA56E4"/>
    <w:rsid w:val="00AB12B1"/>
    <w:rsid w:val="00AB5950"/>
    <w:rsid w:val="00AB7B39"/>
    <w:rsid w:val="00AC3820"/>
    <w:rsid w:val="00AC51BB"/>
    <w:rsid w:val="00AC5ABF"/>
    <w:rsid w:val="00AC650A"/>
    <w:rsid w:val="00AD0C39"/>
    <w:rsid w:val="00AD1090"/>
    <w:rsid w:val="00AD242A"/>
    <w:rsid w:val="00AD2B43"/>
    <w:rsid w:val="00AD324E"/>
    <w:rsid w:val="00AD54E0"/>
    <w:rsid w:val="00AE3A27"/>
    <w:rsid w:val="00AE3FB1"/>
    <w:rsid w:val="00AE5662"/>
    <w:rsid w:val="00AF110A"/>
    <w:rsid w:val="00AF23DE"/>
    <w:rsid w:val="00AF24B4"/>
    <w:rsid w:val="00AF2B22"/>
    <w:rsid w:val="00AF49BF"/>
    <w:rsid w:val="00AF4C89"/>
    <w:rsid w:val="00AF6C69"/>
    <w:rsid w:val="00B01565"/>
    <w:rsid w:val="00B0550F"/>
    <w:rsid w:val="00B0730A"/>
    <w:rsid w:val="00B10653"/>
    <w:rsid w:val="00B1070D"/>
    <w:rsid w:val="00B10A72"/>
    <w:rsid w:val="00B11647"/>
    <w:rsid w:val="00B127C4"/>
    <w:rsid w:val="00B12CFE"/>
    <w:rsid w:val="00B13877"/>
    <w:rsid w:val="00B1460B"/>
    <w:rsid w:val="00B21694"/>
    <w:rsid w:val="00B242F6"/>
    <w:rsid w:val="00B2586E"/>
    <w:rsid w:val="00B264CF"/>
    <w:rsid w:val="00B26995"/>
    <w:rsid w:val="00B31472"/>
    <w:rsid w:val="00B3341A"/>
    <w:rsid w:val="00B334D6"/>
    <w:rsid w:val="00B357F4"/>
    <w:rsid w:val="00B35B73"/>
    <w:rsid w:val="00B362D0"/>
    <w:rsid w:val="00B369E7"/>
    <w:rsid w:val="00B40B07"/>
    <w:rsid w:val="00B4462A"/>
    <w:rsid w:val="00B462DC"/>
    <w:rsid w:val="00B46E8E"/>
    <w:rsid w:val="00B502E4"/>
    <w:rsid w:val="00B548F0"/>
    <w:rsid w:val="00B57823"/>
    <w:rsid w:val="00B57EEE"/>
    <w:rsid w:val="00B60E90"/>
    <w:rsid w:val="00B63819"/>
    <w:rsid w:val="00B65345"/>
    <w:rsid w:val="00B657FE"/>
    <w:rsid w:val="00B679FF"/>
    <w:rsid w:val="00B73924"/>
    <w:rsid w:val="00B74699"/>
    <w:rsid w:val="00B75526"/>
    <w:rsid w:val="00B77EF4"/>
    <w:rsid w:val="00B805DD"/>
    <w:rsid w:val="00B828A8"/>
    <w:rsid w:val="00B82947"/>
    <w:rsid w:val="00B83153"/>
    <w:rsid w:val="00B909D4"/>
    <w:rsid w:val="00B946A7"/>
    <w:rsid w:val="00B969D6"/>
    <w:rsid w:val="00BA0E68"/>
    <w:rsid w:val="00BA1B92"/>
    <w:rsid w:val="00BA1BB5"/>
    <w:rsid w:val="00BB0A5A"/>
    <w:rsid w:val="00BB2463"/>
    <w:rsid w:val="00BB2719"/>
    <w:rsid w:val="00BB2E1D"/>
    <w:rsid w:val="00BB50DD"/>
    <w:rsid w:val="00BB64D1"/>
    <w:rsid w:val="00BB64DE"/>
    <w:rsid w:val="00BB765F"/>
    <w:rsid w:val="00BB7894"/>
    <w:rsid w:val="00BC0519"/>
    <w:rsid w:val="00BC12D7"/>
    <w:rsid w:val="00BC2FEA"/>
    <w:rsid w:val="00BC4457"/>
    <w:rsid w:val="00BC4467"/>
    <w:rsid w:val="00BD0443"/>
    <w:rsid w:val="00BD1372"/>
    <w:rsid w:val="00BD192C"/>
    <w:rsid w:val="00BD1F15"/>
    <w:rsid w:val="00BE1552"/>
    <w:rsid w:val="00BE1D55"/>
    <w:rsid w:val="00BE3471"/>
    <w:rsid w:val="00C01611"/>
    <w:rsid w:val="00C01717"/>
    <w:rsid w:val="00C03CD8"/>
    <w:rsid w:val="00C04536"/>
    <w:rsid w:val="00C06C4F"/>
    <w:rsid w:val="00C0714F"/>
    <w:rsid w:val="00C1082E"/>
    <w:rsid w:val="00C10DB9"/>
    <w:rsid w:val="00C12ADB"/>
    <w:rsid w:val="00C150AD"/>
    <w:rsid w:val="00C15936"/>
    <w:rsid w:val="00C172DB"/>
    <w:rsid w:val="00C2152E"/>
    <w:rsid w:val="00C2295D"/>
    <w:rsid w:val="00C24788"/>
    <w:rsid w:val="00C2528F"/>
    <w:rsid w:val="00C32784"/>
    <w:rsid w:val="00C33A05"/>
    <w:rsid w:val="00C347E1"/>
    <w:rsid w:val="00C350D5"/>
    <w:rsid w:val="00C46292"/>
    <w:rsid w:val="00C46399"/>
    <w:rsid w:val="00C47E1B"/>
    <w:rsid w:val="00C507AE"/>
    <w:rsid w:val="00C54383"/>
    <w:rsid w:val="00C55F43"/>
    <w:rsid w:val="00C61C59"/>
    <w:rsid w:val="00C624FB"/>
    <w:rsid w:val="00C640FF"/>
    <w:rsid w:val="00C65586"/>
    <w:rsid w:val="00C674DC"/>
    <w:rsid w:val="00C7085D"/>
    <w:rsid w:val="00C76076"/>
    <w:rsid w:val="00C803C5"/>
    <w:rsid w:val="00C83D90"/>
    <w:rsid w:val="00C83FF2"/>
    <w:rsid w:val="00C84F06"/>
    <w:rsid w:val="00C85DDE"/>
    <w:rsid w:val="00C87A7B"/>
    <w:rsid w:val="00C91F3D"/>
    <w:rsid w:val="00C936F9"/>
    <w:rsid w:val="00C93AA2"/>
    <w:rsid w:val="00C945E0"/>
    <w:rsid w:val="00C94720"/>
    <w:rsid w:val="00C95ABD"/>
    <w:rsid w:val="00CA103D"/>
    <w:rsid w:val="00CA3567"/>
    <w:rsid w:val="00CA3A5F"/>
    <w:rsid w:val="00CA4362"/>
    <w:rsid w:val="00CA518B"/>
    <w:rsid w:val="00CA5D63"/>
    <w:rsid w:val="00CA6BBD"/>
    <w:rsid w:val="00CA6E28"/>
    <w:rsid w:val="00CB1A02"/>
    <w:rsid w:val="00CB2478"/>
    <w:rsid w:val="00CB4115"/>
    <w:rsid w:val="00CB6885"/>
    <w:rsid w:val="00CB6E99"/>
    <w:rsid w:val="00CC1B56"/>
    <w:rsid w:val="00CC28E4"/>
    <w:rsid w:val="00CC33EE"/>
    <w:rsid w:val="00CC7951"/>
    <w:rsid w:val="00CD11F4"/>
    <w:rsid w:val="00CD2414"/>
    <w:rsid w:val="00CD2674"/>
    <w:rsid w:val="00CD2EF4"/>
    <w:rsid w:val="00CD4990"/>
    <w:rsid w:val="00CD62C4"/>
    <w:rsid w:val="00CE1B3E"/>
    <w:rsid w:val="00CE1E8F"/>
    <w:rsid w:val="00CF03C3"/>
    <w:rsid w:val="00CF0E5C"/>
    <w:rsid w:val="00CF1E59"/>
    <w:rsid w:val="00CF224B"/>
    <w:rsid w:val="00CF2771"/>
    <w:rsid w:val="00CF31AE"/>
    <w:rsid w:val="00D021CD"/>
    <w:rsid w:val="00D034BE"/>
    <w:rsid w:val="00D052BB"/>
    <w:rsid w:val="00D06545"/>
    <w:rsid w:val="00D0698F"/>
    <w:rsid w:val="00D10273"/>
    <w:rsid w:val="00D10BCB"/>
    <w:rsid w:val="00D11265"/>
    <w:rsid w:val="00D14EC4"/>
    <w:rsid w:val="00D17A2D"/>
    <w:rsid w:val="00D251EC"/>
    <w:rsid w:val="00D27593"/>
    <w:rsid w:val="00D327AB"/>
    <w:rsid w:val="00D32A6D"/>
    <w:rsid w:val="00D338FB"/>
    <w:rsid w:val="00D33B73"/>
    <w:rsid w:val="00D351EA"/>
    <w:rsid w:val="00D3522A"/>
    <w:rsid w:val="00D357C4"/>
    <w:rsid w:val="00D377BB"/>
    <w:rsid w:val="00D37AD9"/>
    <w:rsid w:val="00D40142"/>
    <w:rsid w:val="00D4020B"/>
    <w:rsid w:val="00D4208C"/>
    <w:rsid w:val="00D42720"/>
    <w:rsid w:val="00D42E4B"/>
    <w:rsid w:val="00D47BFB"/>
    <w:rsid w:val="00D47DA9"/>
    <w:rsid w:val="00D47FD5"/>
    <w:rsid w:val="00D50F89"/>
    <w:rsid w:val="00D54276"/>
    <w:rsid w:val="00D56A77"/>
    <w:rsid w:val="00D61733"/>
    <w:rsid w:val="00D64DA5"/>
    <w:rsid w:val="00D651C9"/>
    <w:rsid w:val="00D658EA"/>
    <w:rsid w:val="00D67B3B"/>
    <w:rsid w:val="00D67C31"/>
    <w:rsid w:val="00D701AD"/>
    <w:rsid w:val="00D703CC"/>
    <w:rsid w:val="00D712A9"/>
    <w:rsid w:val="00D712B3"/>
    <w:rsid w:val="00D72467"/>
    <w:rsid w:val="00D7297F"/>
    <w:rsid w:val="00D76927"/>
    <w:rsid w:val="00D81D87"/>
    <w:rsid w:val="00D869B9"/>
    <w:rsid w:val="00D86AA7"/>
    <w:rsid w:val="00D871AF"/>
    <w:rsid w:val="00D9073A"/>
    <w:rsid w:val="00D90D89"/>
    <w:rsid w:val="00D913FA"/>
    <w:rsid w:val="00D92474"/>
    <w:rsid w:val="00D96F4E"/>
    <w:rsid w:val="00DA37E6"/>
    <w:rsid w:val="00DA4092"/>
    <w:rsid w:val="00DA67BD"/>
    <w:rsid w:val="00DB0638"/>
    <w:rsid w:val="00DB0677"/>
    <w:rsid w:val="00DB0AF8"/>
    <w:rsid w:val="00DB0B05"/>
    <w:rsid w:val="00DB1EE8"/>
    <w:rsid w:val="00DB33EA"/>
    <w:rsid w:val="00DB3AAD"/>
    <w:rsid w:val="00DB5484"/>
    <w:rsid w:val="00DB7184"/>
    <w:rsid w:val="00DC1C3B"/>
    <w:rsid w:val="00DC47FB"/>
    <w:rsid w:val="00DD23B5"/>
    <w:rsid w:val="00DD3FA5"/>
    <w:rsid w:val="00DD5D58"/>
    <w:rsid w:val="00DE12CB"/>
    <w:rsid w:val="00DE1B89"/>
    <w:rsid w:val="00DE40EA"/>
    <w:rsid w:val="00DE4A92"/>
    <w:rsid w:val="00DE79D9"/>
    <w:rsid w:val="00DF05B9"/>
    <w:rsid w:val="00DF069E"/>
    <w:rsid w:val="00DF0B16"/>
    <w:rsid w:val="00DF27A5"/>
    <w:rsid w:val="00DF3551"/>
    <w:rsid w:val="00DF35DA"/>
    <w:rsid w:val="00DF3D0D"/>
    <w:rsid w:val="00DF5451"/>
    <w:rsid w:val="00DF5609"/>
    <w:rsid w:val="00E00000"/>
    <w:rsid w:val="00E026CC"/>
    <w:rsid w:val="00E030B4"/>
    <w:rsid w:val="00E03819"/>
    <w:rsid w:val="00E04A1B"/>
    <w:rsid w:val="00E0579F"/>
    <w:rsid w:val="00E12B17"/>
    <w:rsid w:val="00E13232"/>
    <w:rsid w:val="00E13EFD"/>
    <w:rsid w:val="00E1749C"/>
    <w:rsid w:val="00E17843"/>
    <w:rsid w:val="00E220B1"/>
    <w:rsid w:val="00E3195A"/>
    <w:rsid w:val="00E376E0"/>
    <w:rsid w:val="00E41A14"/>
    <w:rsid w:val="00E45FB6"/>
    <w:rsid w:val="00E509B4"/>
    <w:rsid w:val="00E5462E"/>
    <w:rsid w:val="00E55728"/>
    <w:rsid w:val="00E56564"/>
    <w:rsid w:val="00E57CF3"/>
    <w:rsid w:val="00E64EB9"/>
    <w:rsid w:val="00E71DBE"/>
    <w:rsid w:val="00E722EE"/>
    <w:rsid w:val="00E72594"/>
    <w:rsid w:val="00E74425"/>
    <w:rsid w:val="00E74B90"/>
    <w:rsid w:val="00E75960"/>
    <w:rsid w:val="00E765E6"/>
    <w:rsid w:val="00E76A58"/>
    <w:rsid w:val="00E76E8B"/>
    <w:rsid w:val="00E77B8B"/>
    <w:rsid w:val="00E8039E"/>
    <w:rsid w:val="00E821B6"/>
    <w:rsid w:val="00E82254"/>
    <w:rsid w:val="00E82C5F"/>
    <w:rsid w:val="00E8345C"/>
    <w:rsid w:val="00E844CB"/>
    <w:rsid w:val="00E87BE6"/>
    <w:rsid w:val="00E9310C"/>
    <w:rsid w:val="00E9616A"/>
    <w:rsid w:val="00EA0C8B"/>
    <w:rsid w:val="00EA1894"/>
    <w:rsid w:val="00EB09D1"/>
    <w:rsid w:val="00EB22CB"/>
    <w:rsid w:val="00EC0070"/>
    <w:rsid w:val="00EC04E0"/>
    <w:rsid w:val="00EC0C1E"/>
    <w:rsid w:val="00EC21CA"/>
    <w:rsid w:val="00EC3D7B"/>
    <w:rsid w:val="00EC4BEE"/>
    <w:rsid w:val="00EC5F6C"/>
    <w:rsid w:val="00ED05B5"/>
    <w:rsid w:val="00ED28B6"/>
    <w:rsid w:val="00ED30FF"/>
    <w:rsid w:val="00EE6227"/>
    <w:rsid w:val="00EE7418"/>
    <w:rsid w:val="00EF07A1"/>
    <w:rsid w:val="00EF308A"/>
    <w:rsid w:val="00EF532F"/>
    <w:rsid w:val="00EF568F"/>
    <w:rsid w:val="00EF7B08"/>
    <w:rsid w:val="00F00D94"/>
    <w:rsid w:val="00F01595"/>
    <w:rsid w:val="00F040A7"/>
    <w:rsid w:val="00F06174"/>
    <w:rsid w:val="00F11001"/>
    <w:rsid w:val="00F11957"/>
    <w:rsid w:val="00F13D1A"/>
    <w:rsid w:val="00F15ED0"/>
    <w:rsid w:val="00F16F0D"/>
    <w:rsid w:val="00F17375"/>
    <w:rsid w:val="00F22559"/>
    <w:rsid w:val="00F23020"/>
    <w:rsid w:val="00F27C7E"/>
    <w:rsid w:val="00F315CB"/>
    <w:rsid w:val="00F35CB4"/>
    <w:rsid w:val="00F36238"/>
    <w:rsid w:val="00F37D7F"/>
    <w:rsid w:val="00F403AF"/>
    <w:rsid w:val="00F4559C"/>
    <w:rsid w:val="00F45797"/>
    <w:rsid w:val="00F47103"/>
    <w:rsid w:val="00F506C0"/>
    <w:rsid w:val="00F525E7"/>
    <w:rsid w:val="00F568B4"/>
    <w:rsid w:val="00F56B14"/>
    <w:rsid w:val="00F608A7"/>
    <w:rsid w:val="00F609D7"/>
    <w:rsid w:val="00F60E13"/>
    <w:rsid w:val="00F65E72"/>
    <w:rsid w:val="00F67456"/>
    <w:rsid w:val="00F703B3"/>
    <w:rsid w:val="00F71150"/>
    <w:rsid w:val="00F717FB"/>
    <w:rsid w:val="00F72249"/>
    <w:rsid w:val="00F73947"/>
    <w:rsid w:val="00F76495"/>
    <w:rsid w:val="00F77C60"/>
    <w:rsid w:val="00F809FB"/>
    <w:rsid w:val="00F84249"/>
    <w:rsid w:val="00F848C2"/>
    <w:rsid w:val="00F84C39"/>
    <w:rsid w:val="00F87FBC"/>
    <w:rsid w:val="00F9040B"/>
    <w:rsid w:val="00F91DBA"/>
    <w:rsid w:val="00F936E6"/>
    <w:rsid w:val="00F9502F"/>
    <w:rsid w:val="00F957EB"/>
    <w:rsid w:val="00FA1E77"/>
    <w:rsid w:val="00FA25D0"/>
    <w:rsid w:val="00FA2B1B"/>
    <w:rsid w:val="00FA2C1E"/>
    <w:rsid w:val="00FA78A2"/>
    <w:rsid w:val="00FA7947"/>
    <w:rsid w:val="00FA7A54"/>
    <w:rsid w:val="00FB07CB"/>
    <w:rsid w:val="00FB0C9D"/>
    <w:rsid w:val="00FB41D6"/>
    <w:rsid w:val="00FB4601"/>
    <w:rsid w:val="00FB4F1B"/>
    <w:rsid w:val="00FB7534"/>
    <w:rsid w:val="00FC1D63"/>
    <w:rsid w:val="00FC2F46"/>
    <w:rsid w:val="00FD2268"/>
    <w:rsid w:val="00FD6BF1"/>
    <w:rsid w:val="00FD6CC7"/>
    <w:rsid w:val="00FD7E09"/>
    <w:rsid w:val="00FE2AA3"/>
    <w:rsid w:val="00FE36D8"/>
    <w:rsid w:val="00FE64E5"/>
    <w:rsid w:val="00FE7DDF"/>
    <w:rsid w:val="00FF2C1B"/>
    <w:rsid w:val="00FF3725"/>
    <w:rsid w:val="00FF590E"/>
    <w:rsid w:val="00FF7CF6"/>
    <w:rsid w:val="2C6729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Followed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uto"/>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Pr>
      <w:kern w:val="2"/>
      <w:sz w:val="18"/>
      <w:szCs w:val="18"/>
    </w:rPr>
  </w:style>
  <w:style w:type="paragraph" w:styleId="a3">
    <w:name w:val="header"/>
    <w:basedOn w:val="a"/>
    <w:link w:val="Char"/>
    <w:pPr>
      <w:pBdr>
        <w:bottom w:val="single" w:sz="6" w:space="1" w:color="auto"/>
      </w:pBdr>
      <w:tabs>
        <w:tab w:val="center" w:pos="4153"/>
        <w:tab w:val="right" w:pos="8306"/>
      </w:tabs>
      <w:snapToGrid w:val="0"/>
      <w:jc w:val="center"/>
    </w:pPr>
    <w:rPr>
      <w:sz w:val="18"/>
      <w:szCs w:val="18"/>
    </w:rPr>
  </w:style>
  <w:style w:type="character" w:customStyle="1" w:styleId="Char0">
    <w:name w:val="批注框文本 Char"/>
    <w:basedOn w:val="a0"/>
    <w:link w:val="a4"/>
    <w:rPr>
      <w:kern w:val="2"/>
      <w:sz w:val="18"/>
      <w:szCs w:val="18"/>
    </w:rPr>
  </w:style>
  <w:style w:type="paragraph" w:styleId="a4">
    <w:name w:val="Balloon Text"/>
    <w:basedOn w:val="a"/>
    <w:link w:val="Char0"/>
    <w:pPr>
      <w:spacing w:line="240" w:lineRule="auto"/>
    </w:pPr>
    <w:rPr>
      <w:sz w:val="18"/>
      <w:szCs w:val="18"/>
    </w:rPr>
  </w:style>
  <w:style w:type="character" w:styleId="a5">
    <w:name w:val="FollowedHyperlink"/>
    <w:basedOn w:val="a0"/>
    <w:uiPriority w:val="99"/>
    <w:unhideWhenUsed/>
    <w:rPr>
      <w:color w:val="800080"/>
      <w:u w:val="single"/>
    </w:rPr>
  </w:style>
  <w:style w:type="character" w:styleId="a6">
    <w:name w:val="page number"/>
    <w:basedOn w:val="a0"/>
  </w:style>
  <w:style w:type="character" w:styleId="a7">
    <w:name w:val="Hyperlink"/>
    <w:basedOn w:val="a0"/>
    <w:uiPriority w:val="99"/>
    <w:unhideWhenUsed/>
    <w:rPr>
      <w:color w:val="0000FF"/>
      <w:u w:val="single"/>
    </w:rPr>
  </w:style>
  <w:style w:type="character" w:customStyle="1" w:styleId="Char1">
    <w:name w:val="正文文本 Char"/>
    <w:basedOn w:val="a0"/>
    <w:link w:val="a8"/>
    <w:rPr>
      <w:kern w:val="2"/>
      <w:sz w:val="28"/>
      <w:szCs w:val="24"/>
    </w:rPr>
  </w:style>
  <w:style w:type="paragraph" w:styleId="a8">
    <w:name w:val="Body Text"/>
    <w:basedOn w:val="a"/>
    <w:link w:val="Char1"/>
    <w:pPr>
      <w:spacing w:line="500" w:lineRule="atLeast"/>
    </w:pPr>
    <w:rPr>
      <w:sz w:val="28"/>
    </w:rPr>
  </w:style>
  <w:style w:type="paragraph" w:customStyle="1" w:styleId="xl129">
    <w:name w:val="xl1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kern w:val="0"/>
      <w:sz w:val="18"/>
      <w:szCs w:val="18"/>
    </w:rPr>
  </w:style>
  <w:style w:type="paragraph" w:customStyle="1" w:styleId="xl125">
    <w:name w:val="xl125"/>
    <w:basedOn w:val="a"/>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left"/>
      <w:textAlignment w:val="bottom"/>
    </w:pPr>
    <w:rPr>
      <w:rFonts w:ascii="宋体" w:hAnsi="宋体" w:cs="宋体"/>
      <w:b/>
      <w:bCs/>
      <w:kern w:val="0"/>
      <w:sz w:val="18"/>
      <w:szCs w:val="18"/>
    </w:rPr>
  </w:style>
  <w:style w:type="paragraph" w:customStyle="1" w:styleId="xl121">
    <w:name w:val="xl121"/>
    <w:basedOn w:val="a"/>
    <w:pPr>
      <w:widowControl/>
      <w:spacing w:before="100" w:beforeAutospacing="1" w:after="100" w:afterAutospacing="1" w:line="240" w:lineRule="auto"/>
      <w:jc w:val="left"/>
      <w:textAlignment w:val="bottom"/>
    </w:pPr>
    <w:rPr>
      <w:rFonts w:ascii="宋体" w:hAnsi="宋体" w:cs="宋体"/>
      <w:b/>
      <w:bCs/>
      <w:kern w:val="0"/>
      <w:sz w:val="18"/>
      <w:szCs w:val="18"/>
    </w:rPr>
  </w:style>
  <w:style w:type="paragraph" w:customStyle="1" w:styleId="xl118">
    <w:name w:val="xl118"/>
    <w:basedOn w:val="a"/>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宋体" w:hAnsi="宋体" w:cs="宋体"/>
      <w:b/>
      <w:bCs/>
      <w:kern w:val="0"/>
      <w:sz w:val="18"/>
      <w:szCs w:val="18"/>
    </w:rPr>
  </w:style>
  <w:style w:type="paragraph" w:customStyle="1" w:styleId="xl114">
    <w:name w:val="xl114"/>
    <w:basedOn w:val="a"/>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宋体" w:hAnsi="宋体" w:cs="宋体"/>
      <w:b/>
      <w:bCs/>
      <w:kern w:val="0"/>
      <w:sz w:val="18"/>
      <w:szCs w:val="18"/>
    </w:rPr>
  </w:style>
  <w:style w:type="paragraph" w:customStyle="1" w:styleId="xl130">
    <w:name w:val="xl130"/>
    <w:basedOn w:val="a"/>
    <w:pPr>
      <w:widowControl/>
      <w:spacing w:before="100" w:beforeAutospacing="1" w:after="100" w:afterAutospacing="1" w:line="240" w:lineRule="auto"/>
      <w:jc w:val="left"/>
      <w:textAlignment w:val="bottom"/>
    </w:pPr>
    <w:rPr>
      <w:rFonts w:ascii="宋体" w:hAnsi="宋体" w:cs="宋体"/>
      <w:b/>
      <w:bCs/>
      <w:kern w:val="0"/>
      <w:sz w:val="18"/>
      <w:szCs w:val="18"/>
    </w:rPr>
  </w:style>
  <w:style w:type="paragraph" w:customStyle="1" w:styleId="xl126">
    <w:name w:val="xl126"/>
    <w:basedOn w:val="a"/>
    <w:pPr>
      <w:widowControl/>
      <w:pBdr>
        <w:left w:val="single" w:sz="4" w:space="0" w:color="auto"/>
      </w:pBdr>
      <w:spacing w:before="100" w:beforeAutospacing="1" w:after="100" w:afterAutospacing="1" w:line="240" w:lineRule="auto"/>
      <w:jc w:val="center"/>
    </w:pPr>
    <w:rPr>
      <w:rFonts w:ascii="宋体" w:hAnsi="宋体" w:cs="宋体"/>
      <w:b/>
      <w:bCs/>
      <w:kern w:val="0"/>
      <w:sz w:val="18"/>
      <w:szCs w:val="18"/>
    </w:rPr>
  </w:style>
  <w:style w:type="paragraph" w:customStyle="1" w:styleId="xl122">
    <w:name w:val="xl122"/>
    <w:basedOn w:val="a"/>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left"/>
      <w:textAlignment w:val="bottom"/>
    </w:pPr>
    <w:rPr>
      <w:rFonts w:ascii="宋体" w:hAnsi="宋体" w:cs="宋体"/>
      <w:b/>
      <w:bCs/>
      <w:kern w:val="0"/>
      <w:sz w:val="18"/>
      <w:szCs w:val="18"/>
    </w:rPr>
  </w:style>
  <w:style w:type="paragraph" w:customStyle="1" w:styleId="xl117">
    <w:name w:val="xl117"/>
    <w:basedOn w:val="a"/>
    <w:pPr>
      <w:widowControl/>
      <w:pBdr>
        <w:left w:val="single" w:sz="4" w:space="0" w:color="auto"/>
        <w:bottom w:val="single" w:sz="4" w:space="0" w:color="auto"/>
      </w:pBdr>
      <w:spacing w:before="100" w:beforeAutospacing="1" w:after="100" w:afterAutospacing="1" w:line="240" w:lineRule="auto"/>
      <w:jc w:val="center"/>
    </w:pPr>
    <w:rPr>
      <w:rFonts w:ascii="宋体" w:hAnsi="宋体" w:cs="宋体"/>
      <w:b/>
      <w:bCs/>
      <w:kern w:val="0"/>
      <w:sz w:val="18"/>
      <w:szCs w:val="18"/>
    </w:rPr>
  </w:style>
  <w:style w:type="paragraph" w:styleId="a9">
    <w:name w:val="Plain Text"/>
    <w:basedOn w:val="a"/>
    <w:rPr>
      <w:rFonts w:ascii="宋体" w:hAnsi="Courier New" w:cs="Courier New"/>
      <w:szCs w:val="21"/>
    </w:rPr>
  </w:style>
  <w:style w:type="paragraph" w:styleId="aa">
    <w:name w:val="footer"/>
    <w:basedOn w:val="a"/>
    <w:pPr>
      <w:tabs>
        <w:tab w:val="center" w:pos="4153"/>
        <w:tab w:val="right" w:pos="8306"/>
      </w:tabs>
      <w:snapToGrid w:val="0"/>
      <w:jc w:val="left"/>
    </w:pPr>
    <w:rPr>
      <w:sz w:val="18"/>
      <w:szCs w:val="18"/>
    </w:rPr>
  </w:style>
  <w:style w:type="paragraph" w:customStyle="1" w:styleId="xl132">
    <w:name w:val="xl132"/>
    <w:basedOn w:val="a"/>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left"/>
    </w:pPr>
    <w:rPr>
      <w:rFonts w:ascii="宋体" w:hAnsi="宋体" w:cs="宋体"/>
      <w:b/>
      <w:bCs/>
      <w:kern w:val="0"/>
      <w:sz w:val="18"/>
      <w:szCs w:val="18"/>
    </w:rPr>
  </w:style>
  <w:style w:type="paragraph" w:customStyle="1" w:styleId="xl128">
    <w:name w:val="xl128"/>
    <w:basedOn w:val="a"/>
    <w:pPr>
      <w:widowControl/>
      <w:pBdr>
        <w:top w:val="single" w:sz="4" w:space="0" w:color="auto"/>
        <w:left w:val="single" w:sz="4" w:space="0" w:color="auto"/>
        <w:bottom w:val="single" w:sz="4" w:space="0" w:color="auto"/>
      </w:pBdr>
      <w:shd w:val="clear" w:color="000000" w:fill="C0C0C0"/>
      <w:spacing w:before="100" w:beforeAutospacing="1" w:after="100" w:afterAutospacing="1" w:line="240" w:lineRule="auto"/>
      <w:jc w:val="left"/>
      <w:textAlignment w:val="bottom"/>
    </w:pPr>
    <w:rPr>
      <w:rFonts w:ascii="宋体" w:hAnsi="宋体" w:cs="宋体"/>
      <w:b/>
      <w:bCs/>
      <w:kern w:val="0"/>
      <w:sz w:val="18"/>
      <w:szCs w:val="18"/>
    </w:rPr>
  </w:style>
  <w:style w:type="paragraph" w:customStyle="1" w:styleId="xl124">
    <w:name w:val="xl1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bottom"/>
    </w:pPr>
    <w:rPr>
      <w:rFonts w:ascii="宋体" w:hAnsi="宋体" w:cs="宋体"/>
      <w:b/>
      <w:bCs/>
      <w:kern w:val="0"/>
      <w:sz w:val="18"/>
      <w:szCs w:val="18"/>
    </w:rPr>
  </w:style>
  <w:style w:type="paragraph" w:customStyle="1" w:styleId="xl120">
    <w:name w:val="xl12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bottom"/>
    </w:pPr>
    <w:rPr>
      <w:rFonts w:ascii="宋体" w:hAnsi="宋体" w:cs="宋体"/>
      <w:b/>
      <w:bCs/>
      <w:kern w:val="0"/>
      <w:sz w:val="18"/>
      <w:szCs w:val="18"/>
    </w:rPr>
  </w:style>
  <w:style w:type="paragraph" w:customStyle="1" w:styleId="xl115">
    <w:name w:val="xl115"/>
    <w:basedOn w:val="a"/>
    <w:pPr>
      <w:widowControl/>
      <w:spacing w:before="100" w:beforeAutospacing="1" w:after="100" w:afterAutospacing="1" w:line="240" w:lineRule="auto"/>
      <w:jc w:val="left"/>
      <w:textAlignment w:val="bottom"/>
    </w:pPr>
    <w:rPr>
      <w:rFonts w:ascii="宋体" w:hAnsi="宋体" w:cs="宋体"/>
      <w:kern w:val="0"/>
      <w:sz w:val="18"/>
      <w:szCs w:val="18"/>
    </w:rPr>
  </w:style>
  <w:style w:type="paragraph" w:customStyle="1" w:styleId="xl110">
    <w:name w:val="xl110"/>
    <w:basedOn w:val="a"/>
    <w:pPr>
      <w:widowControl/>
      <w:spacing w:before="100" w:beforeAutospacing="1" w:after="100" w:afterAutospacing="1" w:line="240" w:lineRule="auto"/>
      <w:jc w:val="center"/>
    </w:pPr>
    <w:rPr>
      <w:rFonts w:ascii="宋体" w:hAnsi="宋体" w:cs="宋体"/>
      <w:kern w:val="0"/>
      <w:sz w:val="20"/>
      <w:szCs w:val="20"/>
    </w:rPr>
  </w:style>
  <w:style w:type="paragraph" w:customStyle="1" w:styleId="font5">
    <w:name w:val="font5"/>
    <w:basedOn w:val="a"/>
    <w:pPr>
      <w:widowControl/>
      <w:spacing w:before="100" w:beforeAutospacing="1" w:after="100" w:afterAutospacing="1" w:line="240" w:lineRule="auto"/>
      <w:jc w:val="left"/>
    </w:pPr>
    <w:rPr>
      <w:rFonts w:ascii="宋体" w:hAnsi="宋体" w:cs="宋体"/>
      <w:kern w:val="0"/>
      <w:sz w:val="18"/>
      <w:szCs w:val="18"/>
    </w:rPr>
  </w:style>
  <w:style w:type="paragraph" w:customStyle="1" w:styleId="xl111">
    <w:name w:val="xl111"/>
    <w:basedOn w:val="a"/>
    <w:pPr>
      <w:widowControl/>
      <w:spacing w:before="100" w:beforeAutospacing="1" w:after="100" w:afterAutospacing="1" w:line="240" w:lineRule="auto"/>
      <w:jc w:val="center"/>
    </w:pPr>
    <w:rPr>
      <w:rFonts w:ascii="宋体" w:hAnsi="宋体" w:cs="宋体"/>
      <w:b/>
      <w:bCs/>
      <w:kern w:val="0"/>
      <w:sz w:val="36"/>
      <w:szCs w:val="36"/>
    </w:rPr>
  </w:style>
  <w:style w:type="paragraph" w:customStyle="1" w:styleId="xl107">
    <w:name w:val="xl107"/>
    <w:basedOn w:val="a"/>
    <w:pPr>
      <w:widowControl/>
      <w:spacing w:before="100" w:beforeAutospacing="1" w:after="100" w:afterAutospacing="1" w:line="240" w:lineRule="auto"/>
      <w:jc w:val="left"/>
      <w:textAlignment w:val="bottom"/>
    </w:pPr>
    <w:rPr>
      <w:rFonts w:ascii="宋体" w:hAnsi="宋体" w:cs="宋体"/>
      <w:kern w:val="0"/>
      <w:sz w:val="24"/>
    </w:rPr>
  </w:style>
  <w:style w:type="paragraph" w:customStyle="1" w:styleId="xl112">
    <w:name w:val="xl112"/>
    <w:basedOn w:val="a"/>
    <w:pPr>
      <w:widowControl/>
      <w:spacing w:before="100" w:beforeAutospacing="1" w:after="100" w:afterAutospacing="1" w:line="240" w:lineRule="auto"/>
      <w:jc w:val="left"/>
    </w:pPr>
    <w:rPr>
      <w:rFonts w:ascii="宋体" w:hAnsi="宋体" w:cs="宋体"/>
      <w:kern w:val="0"/>
      <w:sz w:val="20"/>
      <w:szCs w:val="20"/>
    </w:rPr>
  </w:style>
  <w:style w:type="paragraph" w:customStyle="1" w:styleId="xl108">
    <w:name w:val="xl108"/>
    <w:basedOn w:val="a"/>
    <w:pPr>
      <w:widowControl/>
      <w:spacing w:before="100" w:beforeAutospacing="1" w:after="100" w:afterAutospacing="1" w:line="240" w:lineRule="auto"/>
      <w:jc w:val="right"/>
    </w:pPr>
    <w:rPr>
      <w:rFonts w:ascii="宋体" w:hAnsi="宋体" w:cs="宋体"/>
      <w:kern w:val="0"/>
      <w:sz w:val="20"/>
      <w:szCs w:val="20"/>
    </w:rPr>
  </w:style>
  <w:style w:type="paragraph" w:customStyle="1" w:styleId="xl119">
    <w:name w:val="xl119"/>
    <w:basedOn w:val="a"/>
    <w:pPr>
      <w:widowControl/>
      <w:pBdr>
        <w:left w:val="single" w:sz="4" w:space="0" w:color="auto"/>
        <w:right w:val="single" w:sz="4" w:space="0" w:color="auto"/>
      </w:pBdr>
      <w:spacing w:before="100" w:beforeAutospacing="1" w:after="100" w:afterAutospacing="1" w:line="240" w:lineRule="auto"/>
      <w:jc w:val="center"/>
    </w:pPr>
    <w:rPr>
      <w:rFonts w:ascii="宋体" w:hAnsi="宋体" w:cs="宋体"/>
      <w:b/>
      <w:bCs/>
      <w:kern w:val="0"/>
      <w:sz w:val="18"/>
      <w:szCs w:val="18"/>
    </w:rPr>
  </w:style>
  <w:style w:type="paragraph" w:customStyle="1" w:styleId="xl113">
    <w:name w:val="xl11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kern w:val="0"/>
      <w:sz w:val="18"/>
      <w:szCs w:val="18"/>
    </w:rPr>
  </w:style>
  <w:style w:type="paragraph" w:customStyle="1" w:styleId="xl109">
    <w:name w:val="xl109"/>
    <w:basedOn w:val="a"/>
    <w:pPr>
      <w:widowControl/>
      <w:spacing w:before="100" w:beforeAutospacing="1" w:after="100" w:afterAutospacing="1" w:line="240" w:lineRule="auto"/>
      <w:jc w:val="left"/>
    </w:pPr>
    <w:rPr>
      <w:rFonts w:ascii="宋体" w:hAnsi="宋体" w:cs="宋体"/>
      <w:kern w:val="0"/>
      <w:sz w:val="20"/>
      <w:szCs w:val="20"/>
    </w:rPr>
  </w:style>
  <w:style w:type="paragraph" w:customStyle="1" w:styleId="xl131">
    <w:name w:val="xl1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kern w:val="0"/>
      <w:sz w:val="18"/>
      <w:szCs w:val="18"/>
    </w:rPr>
  </w:style>
  <w:style w:type="paragraph" w:customStyle="1" w:styleId="xl127">
    <w:name w:val="xl127"/>
    <w:basedOn w:val="a"/>
    <w:pPr>
      <w:widowControl/>
      <w:pBdr>
        <w:top w:val="single" w:sz="4" w:space="0" w:color="auto"/>
        <w:left w:val="single" w:sz="4" w:space="0" w:color="auto"/>
        <w:bottom w:val="single" w:sz="4" w:space="0" w:color="auto"/>
      </w:pBdr>
      <w:spacing w:before="100" w:beforeAutospacing="1" w:after="100" w:afterAutospacing="1" w:line="240" w:lineRule="auto"/>
      <w:jc w:val="left"/>
      <w:textAlignment w:val="bottom"/>
    </w:pPr>
    <w:rPr>
      <w:rFonts w:ascii="宋体" w:hAnsi="宋体" w:cs="宋体"/>
      <w:b/>
      <w:bCs/>
      <w:kern w:val="0"/>
      <w:sz w:val="18"/>
      <w:szCs w:val="18"/>
    </w:rPr>
  </w:style>
  <w:style w:type="paragraph" w:customStyle="1" w:styleId="xl123">
    <w:name w:val="xl123"/>
    <w:basedOn w:val="a"/>
    <w:pPr>
      <w:widowControl/>
      <w:spacing w:before="100" w:beforeAutospacing="1" w:after="100" w:afterAutospacing="1" w:line="240" w:lineRule="auto"/>
      <w:jc w:val="right"/>
    </w:pPr>
    <w:rPr>
      <w:rFonts w:ascii="宋体" w:hAnsi="宋体" w:cs="宋体"/>
      <w:b/>
      <w:bCs/>
      <w:kern w:val="0"/>
      <w:sz w:val="20"/>
      <w:szCs w:val="20"/>
    </w:rPr>
  </w:style>
  <w:style w:type="paragraph" w:customStyle="1" w:styleId="xl116">
    <w:name w:val="xl116"/>
    <w:basedOn w:val="a"/>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kern w:val="0"/>
      <w:sz w:val="18"/>
      <w:szCs w:val="18"/>
    </w:rPr>
  </w:style>
  <w:style w:type="paragraph" w:customStyle="1" w:styleId="xl67">
    <w:name w:val="xl67"/>
    <w:basedOn w:val="a"/>
    <w:rsid w:val="00D27593"/>
    <w:pPr>
      <w:widowControl/>
      <w:spacing w:before="100" w:beforeAutospacing="1" w:after="100" w:afterAutospacing="1" w:line="240" w:lineRule="auto"/>
      <w:jc w:val="left"/>
    </w:pPr>
    <w:rPr>
      <w:rFonts w:ascii="宋体" w:hAnsi="宋体" w:cs="宋体"/>
      <w:b/>
      <w:bCs/>
      <w:kern w:val="0"/>
      <w:sz w:val="18"/>
      <w:szCs w:val="18"/>
    </w:rPr>
  </w:style>
  <w:style w:type="paragraph" w:customStyle="1" w:styleId="xl68">
    <w:name w:val="xl68"/>
    <w:basedOn w:val="a"/>
    <w:rsid w:val="00D27593"/>
    <w:pPr>
      <w:widowControl/>
      <w:spacing w:before="100" w:beforeAutospacing="1" w:after="100" w:afterAutospacing="1" w:line="240" w:lineRule="auto"/>
      <w:jc w:val="center"/>
    </w:pPr>
    <w:rPr>
      <w:rFonts w:ascii="宋体" w:hAnsi="宋体" w:cs="宋体"/>
      <w:b/>
      <w:bCs/>
      <w:color w:val="000000"/>
      <w:kern w:val="0"/>
      <w:sz w:val="40"/>
      <w:szCs w:val="40"/>
    </w:rPr>
  </w:style>
  <w:style w:type="paragraph" w:customStyle="1" w:styleId="xl69">
    <w:name w:val="xl69"/>
    <w:basedOn w:val="a"/>
    <w:rsid w:val="00D27593"/>
    <w:pPr>
      <w:widowControl/>
      <w:spacing w:before="100" w:beforeAutospacing="1" w:after="100" w:afterAutospacing="1" w:line="240" w:lineRule="auto"/>
      <w:jc w:val="right"/>
      <w:textAlignment w:val="bottom"/>
    </w:pPr>
    <w:rPr>
      <w:rFonts w:ascii="宋体" w:hAnsi="宋体" w:cs="宋体"/>
      <w:b/>
      <w:bCs/>
      <w:kern w:val="0"/>
      <w:sz w:val="18"/>
      <w:szCs w:val="18"/>
    </w:rPr>
  </w:style>
  <w:style w:type="paragraph" w:customStyle="1" w:styleId="xl70">
    <w:name w:val="xl70"/>
    <w:basedOn w:val="a"/>
    <w:rsid w:val="00D27593"/>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xl71">
    <w:name w:val="xl71"/>
    <w:basedOn w:val="a"/>
    <w:rsid w:val="00D27593"/>
    <w:pPr>
      <w:widowControl/>
      <w:pBdr>
        <w:top w:val="single" w:sz="4" w:space="0" w:color="auto"/>
        <w:bottom w:val="single" w:sz="4" w:space="0" w:color="auto"/>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xl72">
    <w:name w:val="xl72"/>
    <w:basedOn w:val="a"/>
    <w:rsid w:val="00D27593"/>
    <w:pPr>
      <w:widowControl/>
      <w:pBdr>
        <w:top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xl73">
    <w:name w:val="xl73"/>
    <w:basedOn w:val="a"/>
    <w:rsid w:val="00D2759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xl74">
    <w:name w:val="xl74"/>
    <w:basedOn w:val="a"/>
    <w:rsid w:val="00D2759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宋体" w:hAnsi="宋体" w:cs="宋体"/>
      <w:b/>
      <w:bCs/>
      <w:color w:val="000000"/>
      <w:kern w:val="0"/>
      <w:sz w:val="20"/>
      <w:szCs w:val="20"/>
    </w:rPr>
  </w:style>
  <w:style w:type="paragraph" w:customStyle="1" w:styleId="xl75">
    <w:name w:val="xl75"/>
    <w:basedOn w:val="a"/>
    <w:rsid w:val="00D2759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xl76">
    <w:name w:val="xl76"/>
    <w:basedOn w:val="a"/>
    <w:rsid w:val="00D2759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000000"/>
      <w:kern w:val="0"/>
      <w:sz w:val="20"/>
      <w:szCs w:val="20"/>
    </w:rPr>
  </w:style>
  <w:style w:type="paragraph" w:customStyle="1" w:styleId="xl77">
    <w:name w:val="xl77"/>
    <w:basedOn w:val="a"/>
    <w:rsid w:val="00D2759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000000"/>
      <w:kern w:val="0"/>
      <w:sz w:val="20"/>
      <w:szCs w:val="20"/>
    </w:rPr>
  </w:style>
  <w:style w:type="paragraph" w:customStyle="1" w:styleId="xl78">
    <w:name w:val="xl78"/>
    <w:basedOn w:val="a"/>
    <w:rsid w:val="009300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xl79">
    <w:name w:val="xl79"/>
    <w:basedOn w:val="a"/>
    <w:rsid w:val="009300F1"/>
    <w:pPr>
      <w:widowControl/>
      <w:pBdr>
        <w:top w:val="single" w:sz="4" w:space="0" w:color="auto"/>
        <w:left w:val="single" w:sz="4" w:space="0" w:color="auto"/>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xl80">
    <w:name w:val="xl80"/>
    <w:basedOn w:val="a"/>
    <w:rsid w:val="009300F1"/>
    <w:pPr>
      <w:widowControl/>
      <w:pBdr>
        <w:top w:val="single" w:sz="4" w:space="0" w:color="auto"/>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xl81">
    <w:name w:val="xl81"/>
    <w:basedOn w:val="a"/>
    <w:rsid w:val="009300F1"/>
    <w:pPr>
      <w:widowControl/>
      <w:pBdr>
        <w:top w:val="single" w:sz="4" w:space="0" w:color="auto"/>
        <w:right w:val="single" w:sz="4" w:space="0" w:color="auto"/>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xl82">
    <w:name w:val="xl82"/>
    <w:basedOn w:val="a"/>
    <w:rsid w:val="009300F1"/>
    <w:pPr>
      <w:widowControl/>
      <w:pBdr>
        <w:left w:val="single" w:sz="4" w:space="0" w:color="auto"/>
        <w:bottom w:val="single" w:sz="4" w:space="0" w:color="auto"/>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xl83">
    <w:name w:val="xl83"/>
    <w:basedOn w:val="a"/>
    <w:rsid w:val="009300F1"/>
    <w:pPr>
      <w:widowControl/>
      <w:pBdr>
        <w:bottom w:val="single" w:sz="4" w:space="0" w:color="auto"/>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xl84">
    <w:name w:val="xl84"/>
    <w:basedOn w:val="a"/>
    <w:rsid w:val="009300F1"/>
    <w:pPr>
      <w:widowControl/>
      <w:pBdr>
        <w:bottom w:val="single" w:sz="4" w:space="0" w:color="auto"/>
        <w:right w:val="single" w:sz="4" w:space="0" w:color="auto"/>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xl85">
    <w:name w:val="xl85"/>
    <w:basedOn w:val="a"/>
    <w:rsid w:val="009300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000000"/>
      <w:kern w:val="0"/>
      <w:sz w:val="20"/>
      <w:szCs w:val="20"/>
    </w:rPr>
  </w:style>
</w:styles>
</file>

<file path=word/webSettings.xml><?xml version="1.0" encoding="utf-8"?>
<w:webSettings xmlns:r="http://schemas.openxmlformats.org/officeDocument/2006/relationships" xmlns:w="http://schemas.openxmlformats.org/wordprocessingml/2006/main">
  <w:divs>
    <w:div w:id="51345240">
      <w:bodyDiv w:val="1"/>
      <w:marLeft w:val="0"/>
      <w:marRight w:val="0"/>
      <w:marTop w:val="0"/>
      <w:marBottom w:val="0"/>
      <w:divBdr>
        <w:top w:val="none" w:sz="0" w:space="0" w:color="auto"/>
        <w:left w:val="none" w:sz="0" w:space="0" w:color="auto"/>
        <w:bottom w:val="none" w:sz="0" w:space="0" w:color="auto"/>
        <w:right w:val="none" w:sz="0" w:space="0" w:color="auto"/>
      </w:divBdr>
    </w:div>
    <w:div w:id="63727902">
      <w:bodyDiv w:val="1"/>
      <w:marLeft w:val="0"/>
      <w:marRight w:val="0"/>
      <w:marTop w:val="0"/>
      <w:marBottom w:val="0"/>
      <w:divBdr>
        <w:top w:val="none" w:sz="0" w:space="0" w:color="auto"/>
        <w:left w:val="none" w:sz="0" w:space="0" w:color="auto"/>
        <w:bottom w:val="none" w:sz="0" w:space="0" w:color="auto"/>
        <w:right w:val="none" w:sz="0" w:space="0" w:color="auto"/>
      </w:divBdr>
    </w:div>
    <w:div w:id="128939762">
      <w:bodyDiv w:val="1"/>
      <w:marLeft w:val="0"/>
      <w:marRight w:val="0"/>
      <w:marTop w:val="0"/>
      <w:marBottom w:val="0"/>
      <w:divBdr>
        <w:top w:val="none" w:sz="0" w:space="0" w:color="auto"/>
        <w:left w:val="none" w:sz="0" w:space="0" w:color="auto"/>
        <w:bottom w:val="none" w:sz="0" w:space="0" w:color="auto"/>
        <w:right w:val="none" w:sz="0" w:space="0" w:color="auto"/>
      </w:divBdr>
    </w:div>
    <w:div w:id="132256187">
      <w:bodyDiv w:val="1"/>
      <w:marLeft w:val="0"/>
      <w:marRight w:val="0"/>
      <w:marTop w:val="0"/>
      <w:marBottom w:val="0"/>
      <w:divBdr>
        <w:top w:val="none" w:sz="0" w:space="0" w:color="auto"/>
        <w:left w:val="none" w:sz="0" w:space="0" w:color="auto"/>
        <w:bottom w:val="none" w:sz="0" w:space="0" w:color="auto"/>
        <w:right w:val="none" w:sz="0" w:space="0" w:color="auto"/>
      </w:divBdr>
    </w:div>
    <w:div w:id="225918280">
      <w:bodyDiv w:val="1"/>
      <w:marLeft w:val="0"/>
      <w:marRight w:val="0"/>
      <w:marTop w:val="0"/>
      <w:marBottom w:val="0"/>
      <w:divBdr>
        <w:top w:val="none" w:sz="0" w:space="0" w:color="auto"/>
        <w:left w:val="none" w:sz="0" w:space="0" w:color="auto"/>
        <w:bottom w:val="none" w:sz="0" w:space="0" w:color="auto"/>
        <w:right w:val="none" w:sz="0" w:space="0" w:color="auto"/>
      </w:divBdr>
    </w:div>
    <w:div w:id="509175668">
      <w:bodyDiv w:val="1"/>
      <w:marLeft w:val="0"/>
      <w:marRight w:val="0"/>
      <w:marTop w:val="0"/>
      <w:marBottom w:val="0"/>
      <w:divBdr>
        <w:top w:val="none" w:sz="0" w:space="0" w:color="auto"/>
        <w:left w:val="none" w:sz="0" w:space="0" w:color="auto"/>
        <w:bottom w:val="none" w:sz="0" w:space="0" w:color="auto"/>
        <w:right w:val="none" w:sz="0" w:space="0" w:color="auto"/>
      </w:divBdr>
    </w:div>
    <w:div w:id="614410994">
      <w:bodyDiv w:val="1"/>
      <w:marLeft w:val="0"/>
      <w:marRight w:val="0"/>
      <w:marTop w:val="0"/>
      <w:marBottom w:val="0"/>
      <w:divBdr>
        <w:top w:val="none" w:sz="0" w:space="0" w:color="auto"/>
        <w:left w:val="none" w:sz="0" w:space="0" w:color="auto"/>
        <w:bottom w:val="none" w:sz="0" w:space="0" w:color="auto"/>
        <w:right w:val="none" w:sz="0" w:space="0" w:color="auto"/>
      </w:divBdr>
    </w:div>
    <w:div w:id="631642819">
      <w:bodyDiv w:val="1"/>
      <w:marLeft w:val="0"/>
      <w:marRight w:val="0"/>
      <w:marTop w:val="0"/>
      <w:marBottom w:val="0"/>
      <w:divBdr>
        <w:top w:val="none" w:sz="0" w:space="0" w:color="auto"/>
        <w:left w:val="none" w:sz="0" w:space="0" w:color="auto"/>
        <w:bottom w:val="none" w:sz="0" w:space="0" w:color="auto"/>
        <w:right w:val="none" w:sz="0" w:space="0" w:color="auto"/>
      </w:divBdr>
    </w:div>
    <w:div w:id="671296317">
      <w:bodyDiv w:val="1"/>
      <w:marLeft w:val="0"/>
      <w:marRight w:val="0"/>
      <w:marTop w:val="0"/>
      <w:marBottom w:val="0"/>
      <w:divBdr>
        <w:top w:val="none" w:sz="0" w:space="0" w:color="auto"/>
        <w:left w:val="none" w:sz="0" w:space="0" w:color="auto"/>
        <w:bottom w:val="none" w:sz="0" w:space="0" w:color="auto"/>
        <w:right w:val="none" w:sz="0" w:space="0" w:color="auto"/>
      </w:divBdr>
    </w:div>
    <w:div w:id="725228814">
      <w:bodyDiv w:val="1"/>
      <w:marLeft w:val="0"/>
      <w:marRight w:val="0"/>
      <w:marTop w:val="0"/>
      <w:marBottom w:val="0"/>
      <w:divBdr>
        <w:top w:val="none" w:sz="0" w:space="0" w:color="auto"/>
        <w:left w:val="none" w:sz="0" w:space="0" w:color="auto"/>
        <w:bottom w:val="none" w:sz="0" w:space="0" w:color="auto"/>
        <w:right w:val="none" w:sz="0" w:space="0" w:color="auto"/>
      </w:divBdr>
    </w:div>
    <w:div w:id="743796841">
      <w:bodyDiv w:val="1"/>
      <w:marLeft w:val="0"/>
      <w:marRight w:val="0"/>
      <w:marTop w:val="0"/>
      <w:marBottom w:val="0"/>
      <w:divBdr>
        <w:top w:val="none" w:sz="0" w:space="0" w:color="auto"/>
        <w:left w:val="none" w:sz="0" w:space="0" w:color="auto"/>
        <w:bottom w:val="none" w:sz="0" w:space="0" w:color="auto"/>
        <w:right w:val="none" w:sz="0" w:space="0" w:color="auto"/>
      </w:divBdr>
    </w:div>
    <w:div w:id="902984019">
      <w:bodyDiv w:val="1"/>
      <w:marLeft w:val="0"/>
      <w:marRight w:val="0"/>
      <w:marTop w:val="0"/>
      <w:marBottom w:val="0"/>
      <w:divBdr>
        <w:top w:val="none" w:sz="0" w:space="0" w:color="auto"/>
        <w:left w:val="none" w:sz="0" w:space="0" w:color="auto"/>
        <w:bottom w:val="none" w:sz="0" w:space="0" w:color="auto"/>
        <w:right w:val="none" w:sz="0" w:space="0" w:color="auto"/>
      </w:divBdr>
    </w:div>
    <w:div w:id="954169034">
      <w:bodyDiv w:val="1"/>
      <w:marLeft w:val="0"/>
      <w:marRight w:val="0"/>
      <w:marTop w:val="0"/>
      <w:marBottom w:val="0"/>
      <w:divBdr>
        <w:top w:val="none" w:sz="0" w:space="0" w:color="auto"/>
        <w:left w:val="none" w:sz="0" w:space="0" w:color="auto"/>
        <w:bottom w:val="none" w:sz="0" w:space="0" w:color="auto"/>
        <w:right w:val="none" w:sz="0" w:space="0" w:color="auto"/>
      </w:divBdr>
    </w:div>
    <w:div w:id="970018674">
      <w:bodyDiv w:val="1"/>
      <w:marLeft w:val="0"/>
      <w:marRight w:val="0"/>
      <w:marTop w:val="0"/>
      <w:marBottom w:val="0"/>
      <w:divBdr>
        <w:top w:val="none" w:sz="0" w:space="0" w:color="auto"/>
        <w:left w:val="none" w:sz="0" w:space="0" w:color="auto"/>
        <w:bottom w:val="none" w:sz="0" w:space="0" w:color="auto"/>
        <w:right w:val="none" w:sz="0" w:space="0" w:color="auto"/>
      </w:divBdr>
    </w:div>
    <w:div w:id="1009719641">
      <w:bodyDiv w:val="1"/>
      <w:marLeft w:val="0"/>
      <w:marRight w:val="0"/>
      <w:marTop w:val="0"/>
      <w:marBottom w:val="0"/>
      <w:divBdr>
        <w:top w:val="none" w:sz="0" w:space="0" w:color="auto"/>
        <w:left w:val="none" w:sz="0" w:space="0" w:color="auto"/>
        <w:bottom w:val="none" w:sz="0" w:space="0" w:color="auto"/>
        <w:right w:val="none" w:sz="0" w:space="0" w:color="auto"/>
      </w:divBdr>
    </w:div>
    <w:div w:id="1040127726">
      <w:bodyDiv w:val="1"/>
      <w:marLeft w:val="0"/>
      <w:marRight w:val="0"/>
      <w:marTop w:val="0"/>
      <w:marBottom w:val="0"/>
      <w:divBdr>
        <w:top w:val="none" w:sz="0" w:space="0" w:color="auto"/>
        <w:left w:val="none" w:sz="0" w:space="0" w:color="auto"/>
        <w:bottom w:val="none" w:sz="0" w:space="0" w:color="auto"/>
        <w:right w:val="none" w:sz="0" w:space="0" w:color="auto"/>
      </w:divBdr>
    </w:div>
    <w:div w:id="1050501229">
      <w:bodyDiv w:val="1"/>
      <w:marLeft w:val="0"/>
      <w:marRight w:val="0"/>
      <w:marTop w:val="0"/>
      <w:marBottom w:val="0"/>
      <w:divBdr>
        <w:top w:val="none" w:sz="0" w:space="0" w:color="auto"/>
        <w:left w:val="none" w:sz="0" w:space="0" w:color="auto"/>
        <w:bottom w:val="none" w:sz="0" w:space="0" w:color="auto"/>
        <w:right w:val="none" w:sz="0" w:space="0" w:color="auto"/>
      </w:divBdr>
    </w:div>
    <w:div w:id="1139345027">
      <w:bodyDiv w:val="1"/>
      <w:marLeft w:val="0"/>
      <w:marRight w:val="0"/>
      <w:marTop w:val="0"/>
      <w:marBottom w:val="0"/>
      <w:divBdr>
        <w:top w:val="none" w:sz="0" w:space="0" w:color="auto"/>
        <w:left w:val="none" w:sz="0" w:space="0" w:color="auto"/>
        <w:bottom w:val="none" w:sz="0" w:space="0" w:color="auto"/>
        <w:right w:val="none" w:sz="0" w:space="0" w:color="auto"/>
      </w:divBdr>
    </w:div>
    <w:div w:id="1172530735">
      <w:bodyDiv w:val="1"/>
      <w:marLeft w:val="0"/>
      <w:marRight w:val="0"/>
      <w:marTop w:val="0"/>
      <w:marBottom w:val="0"/>
      <w:divBdr>
        <w:top w:val="none" w:sz="0" w:space="0" w:color="auto"/>
        <w:left w:val="none" w:sz="0" w:space="0" w:color="auto"/>
        <w:bottom w:val="none" w:sz="0" w:space="0" w:color="auto"/>
        <w:right w:val="none" w:sz="0" w:space="0" w:color="auto"/>
      </w:divBdr>
    </w:div>
    <w:div w:id="1199121282">
      <w:bodyDiv w:val="1"/>
      <w:marLeft w:val="0"/>
      <w:marRight w:val="0"/>
      <w:marTop w:val="0"/>
      <w:marBottom w:val="0"/>
      <w:divBdr>
        <w:top w:val="none" w:sz="0" w:space="0" w:color="auto"/>
        <w:left w:val="none" w:sz="0" w:space="0" w:color="auto"/>
        <w:bottom w:val="none" w:sz="0" w:space="0" w:color="auto"/>
        <w:right w:val="none" w:sz="0" w:space="0" w:color="auto"/>
      </w:divBdr>
    </w:div>
    <w:div w:id="1217937938">
      <w:bodyDiv w:val="1"/>
      <w:marLeft w:val="0"/>
      <w:marRight w:val="0"/>
      <w:marTop w:val="0"/>
      <w:marBottom w:val="0"/>
      <w:divBdr>
        <w:top w:val="none" w:sz="0" w:space="0" w:color="auto"/>
        <w:left w:val="none" w:sz="0" w:space="0" w:color="auto"/>
        <w:bottom w:val="none" w:sz="0" w:space="0" w:color="auto"/>
        <w:right w:val="none" w:sz="0" w:space="0" w:color="auto"/>
      </w:divBdr>
    </w:div>
    <w:div w:id="1246182534">
      <w:bodyDiv w:val="1"/>
      <w:marLeft w:val="0"/>
      <w:marRight w:val="0"/>
      <w:marTop w:val="0"/>
      <w:marBottom w:val="0"/>
      <w:divBdr>
        <w:top w:val="none" w:sz="0" w:space="0" w:color="auto"/>
        <w:left w:val="none" w:sz="0" w:space="0" w:color="auto"/>
        <w:bottom w:val="none" w:sz="0" w:space="0" w:color="auto"/>
        <w:right w:val="none" w:sz="0" w:space="0" w:color="auto"/>
      </w:divBdr>
    </w:div>
    <w:div w:id="1347631046">
      <w:bodyDiv w:val="1"/>
      <w:marLeft w:val="0"/>
      <w:marRight w:val="0"/>
      <w:marTop w:val="0"/>
      <w:marBottom w:val="0"/>
      <w:divBdr>
        <w:top w:val="none" w:sz="0" w:space="0" w:color="auto"/>
        <w:left w:val="none" w:sz="0" w:space="0" w:color="auto"/>
        <w:bottom w:val="none" w:sz="0" w:space="0" w:color="auto"/>
        <w:right w:val="none" w:sz="0" w:space="0" w:color="auto"/>
      </w:divBdr>
    </w:div>
    <w:div w:id="1473404685">
      <w:bodyDiv w:val="1"/>
      <w:marLeft w:val="0"/>
      <w:marRight w:val="0"/>
      <w:marTop w:val="0"/>
      <w:marBottom w:val="0"/>
      <w:divBdr>
        <w:top w:val="none" w:sz="0" w:space="0" w:color="auto"/>
        <w:left w:val="none" w:sz="0" w:space="0" w:color="auto"/>
        <w:bottom w:val="none" w:sz="0" w:space="0" w:color="auto"/>
        <w:right w:val="none" w:sz="0" w:space="0" w:color="auto"/>
      </w:divBdr>
    </w:div>
    <w:div w:id="1525827811">
      <w:bodyDiv w:val="1"/>
      <w:marLeft w:val="0"/>
      <w:marRight w:val="0"/>
      <w:marTop w:val="0"/>
      <w:marBottom w:val="0"/>
      <w:divBdr>
        <w:top w:val="none" w:sz="0" w:space="0" w:color="auto"/>
        <w:left w:val="none" w:sz="0" w:space="0" w:color="auto"/>
        <w:bottom w:val="none" w:sz="0" w:space="0" w:color="auto"/>
        <w:right w:val="none" w:sz="0" w:space="0" w:color="auto"/>
      </w:divBdr>
    </w:div>
    <w:div w:id="1542671205">
      <w:bodyDiv w:val="1"/>
      <w:marLeft w:val="0"/>
      <w:marRight w:val="0"/>
      <w:marTop w:val="0"/>
      <w:marBottom w:val="0"/>
      <w:divBdr>
        <w:top w:val="none" w:sz="0" w:space="0" w:color="auto"/>
        <w:left w:val="none" w:sz="0" w:space="0" w:color="auto"/>
        <w:bottom w:val="none" w:sz="0" w:space="0" w:color="auto"/>
        <w:right w:val="none" w:sz="0" w:space="0" w:color="auto"/>
      </w:divBdr>
    </w:div>
    <w:div w:id="1557812855">
      <w:bodyDiv w:val="1"/>
      <w:marLeft w:val="0"/>
      <w:marRight w:val="0"/>
      <w:marTop w:val="0"/>
      <w:marBottom w:val="0"/>
      <w:divBdr>
        <w:top w:val="none" w:sz="0" w:space="0" w:color="auto"/>
        <w:left w:val="none" w:sz="0" w:space="0" w:color="auto"/>
        <w:bottom w:val="none" w:sz="0" w:space="0" w:color="auto"/>
        <w:right w:val="none" w:sz="0" w:space="0" w:color="auto"/>
      </w:divBdr>
    </w:div>
    <w:div w:id="1615088104">
      <w:bodyDiv w:val="1"/>
      <w:marLeft w:val="0"/>
      <w:marRight w:val="0"/>
      <w:marTop w:val="0"/>
      <w:marBottom w:val="0"/>
      <w:divBdr>
        <w:top w:val="none" w:sz="0" w:space="0" w:color="auto"/>
        <w:left w:val="none" w:sz="0" w:space="0" w:color="auto"/>
        <w:bottom w:val="none" w:sz="0" w:space="0" w:color="auto"/>
        <w:right w:val="none" w:sz="0" w:space="0" w:color="auto"/>
      </w:divBdr>
    </w:div>
    <w:div w:id="1616788213">
      <w:bodyDiv w:val="1"/>
      <w:marLeft w:val="0"/>
      <w:marRight w:val="0"/>
      <w:marTop w:val="0"/>
      <w:marBottom w:val="0"/>
      <w:divBdr>
        <w:top w:val="none" w:sz="0" w:space="0" w:color="auto"/>
        <w:left w:val="none" w:sz="0" w:space="0" w:color="auto"/>
        <w:bottom w:val="none" w:sz="0" w:space="0" w:color="auto"/>
        <w:right w:val="none" w:sz="0" w:space="0" w:color="auto"/>
      </w:divBdr>
    </w:div>
    <w:div w:id="1618367347">
      <w:bodyDiv w:val="1"/>
      <w:marLeft w:val="0"/>
      <w:marRight w:val="0"/>
      <w:marTop w:val="0"/>
      <w:marBottom w:val="0"/>
      <w:divBdr>
        <w:top w:val="none" w:sz="0" w:space="0" w:color="auto"/>
        <w:left w:val="none" w:sz="0" w:space="0" w:color="auto"/>
        <w:bottom w:val="none" w:sz="0" w:space="0" w:color="auto"/>
        <w:right w:val="none" w:sz="0" w:space="0" w:color="auto"/>
      </w:divBdr>
    </w:div>
    <w:div w:id="1619415016">
      <w:bodyDiv w:val="1"/>
      <w:marLeft w:val="0"/>
      <w:marRight w:val="0"/>
      <w:marTop w:val="0"/>
      <w:marBottom w:val="0"/>
      <w:divBdr>
        <w:top w:val="none" w:sz="0" w:space="0" w:color="auto"/>
        <w:left w:val="none" w:sz="0" w:space="0" w:color="auto"/>
        <w:bottom w:val="none" w:sz="0" w:space="0" w:color="auto"/>
        <w:right w:val="none" w:sz="0" w:space="0" w:color="auto"/>
      </w:divBdr>
    </w:div>
    <w:div w:id="1640643702">
      <w:bodyDiv w:val="1"/>
      <w:marLeft w:val="0"/>
      <w:marRight w:val="0"/>
      <w:marTop w:val="0"/>
      <w:marBottom w:val="0"/>
      <w:divBdr>
        <w:top w:val="none" w:sz="0" w:space="0" w:color="auto"/>
        <w:left w:val="none" w:sz="0" w:space="0" w:color="auto"/>
        <w:bottom w:val="none" w:sz="0" w:space="0" w:color="auto"/>
        <w:right w:val="none" w:sz="0" w:space="0" w:color="auto"/>
      </w:divBdr>
    </w:div>
    <w:div w:id="1657954470">
      <w:bodyDiv w:val="1"/>
      <w:marLeft w:val="0"/>
      <w:marRight w:val="0"/>
      <w:marTop w:val="0"/>
      <w:marBottom w:val="0"/>
      <w:divBdr>
        <w:top w:val="none" w:sz="0" w:space="0" w:color="auto"/>
        <w:left w:val="none" w:sz="0" w:space="0" w:color="auto"/>
        <w:bottom w:val="none" w:sz="0" w:space="0" w:color="auto"/>
        <w:right w:val="none" w:sz="0" w:space="0" w:color="auto"/>
      </w:divBdr>
    </w:div>
    <w:div w:id="1690570830">
      <w:bodyDiv w:val="1"/>
      <w:marLeft w:val="0"/>
      <w:marRight w:val="0"/>
      <w:marTop w:val="0"/>
      <w:marBottom w:val="0"/>
      <w:divBdr>
        <w:top w:val="none" w:sz="0" w:space="0" w:color="auto"/>
        <w:left w:val="none" w:sz="0" w:space="0" w:color="auto"/>
        <w:bottom w:val="none" w:sz="0" w:space="0" w:color="auto"/>
        <w:right w:val="none" w:sz="0" w:space="0" w:color="auto"/>
      </w:divBdr>
    </w:div>
    <w:div w:id="1742362156">
      <w:bodyDiv w:val="1"/>
      <w:marLeft w:val="0"/>
      <w:marRight w:val="0"/>
      <w:marTop w:val="0"/>
      <w:marBottom w:val="0"/>
      <w:divBdr>
        <w:top w:val="none" w:sz="0" w:space="0" w:color="auto"/>
        <w:left w:val="none" w:sz="0" w:space="0" w:color="auto"/>
        <w:bottom w:val="none" w:sz="0" w:space="0" w:color="auto"/>
        <w:right w:val="none" w:sz="0" w:space="0" w:color="auto"/>
      </w:divBdr>
    </w:div>
    <w:div w:id="1749689276">
      <w:bodyDiv w:val="1"/>
      <w:marLeft w:val="0"/>
      <w:marRight w:val="0"/>
      <w:marTop w:val="0"/>
      <w:marBottom w:val="0"/>
      <w:divBdr>
        <w:top w:val="none" w:sz="0" w:space="0" w:color="auto"/>
        <w:left w:val="none" w:sz="0" w:space="0" w:color="auto"/>
        <w:bottom w:val="none" w:sz="0" w:space="0" w:color="auto"/>
        <w:right w:val="none" w:sz="0" w:space="0" w:color="auto"/>
      </w:divBdr>
    </w:div>
    <w:div w:id="1810200522">
      <w:bodyDiv w:val="1"/>
      <w:marLeft w:val="0"/>
      <w:marRight w:val="0"/>
      <w:marTop w:val="0"/>
      <w:marBottom w:val="0"/>
      <w:divBdr>
        <w:top w:val="none" w:sz="0" w:space="0" w:color="auto"/>
        <w:left w:val="none" w:sz="0" w:space="0" w:color="auto"/>
        <w:bottom w:val="none" w:sz="0" w:space="0" w:color="auto"/>
        <w:right w:val="none" w:sz="0" w:space="0" w:color="auto"/>
      </w:divBdr>
    </w:div>
    <w:div w:id="1856069194">
      <w:bodyDiv w:val="1"/>
      <w:marLeft w:val="0"/>
      <w:marRight w:val="0"/>
      <w:marTop w:val="0"/>
      <w:marBottom w:val="0"/>
      <w:divBdr>
        <w:top w:val="none" w:sz="0" w:space="0" w:color="auto"/>
        <w:left w:val="none" w:sz="0" w:space="0" w:color="auto"/>
        <w:bottom w:val="none" w:sz="0" w:space="0" w:color="auto"/>
        <w:right w:val="none" w:sz="0" w:space="0" w:color="auto"/>
      </w:divBdr>
    </w:div>
    <w:div w:id="1913617162">
      <w:bodyDiv w:val="1"/>
      <w:marLeft w:val="0"/>
      <w:marRight w:val="0"/>
      <w:marTop w:val="0"/>
      <w:marBottom w:val="0"/>
      <w:divBdr>
        <w:top w:val="none" w:sz="0" w:space="0" w:color="auto"/>
        <w:left w:val="none" w:sz="0" w:space="0" w:color="auto"/>
        <w:bottom w:val="none" w:sz="0" w:space="0" w:color="auto"/>
        <w:right w:val="none" w:sz="0" w:space="0" w:color="auto"/>
      </w:divBdr>
    </w:div>
    <w:div w:id="1925920562">
      <w:bodyDiv w:val="1"/>
      <w:marLeft w:val="0"/>
      <w:marRight w:val="0"/>
      <w:marTop w:val="0"/>
      <w:marBottom w:val="0"/>
      <w:divBdr>
        <w:top w:val="none" w:sz="0" w:space="0" w:color="auto"/>
        <w:left w:val="none" w:sz="0" w:space="0" w:color="auto"/>
        <w:bottom w:val="none" w:sz="0" w:space="0" w:color="auto"/>
        <w:right w:val="none" w:sz="0" w:space="0" w:color="auto"/>
      </w:divBdr>
    </w:div>
    <w:div w:id="1961953882">
      <w:bodyDiv w:val="1"/>
      <w:marLeft w:val="0"/>
      <w:marRight w:val="0"/>
      <w:marTop w:val="0"/>
      <w:marBottom w:val="0"/>
      <w:divBdr>
        <w:top w:val="none" w:sz="0" w:space="0" w:color="auto"/>
        <w:left w:val="none" w:sz="0" w:space="0" w:color="auto"/>
        <w:bottom w:val="none" w:sz="0" w:space="0" w:color="auto"/>
        <w:right w:val="none" w:sz="0" w:space="0" w:color="auto"/>
      </w:divBdr>
    </w:div>
    <w:div w:id="2074967998">
      <w:bodyDiv w:val="1"/>
      <w:marLeft w:val="0"/>
      <w:marRight w:val="0"/>
      <w:marTop w:val="0"/>
      <w:marBottom w:val="0"/>
      <w:divBdr>
        <w:top w:val="none" w:sz="0" w:space="0" w:color="auto"/>
        <w:left w:val="none" w:sz="0" w:space="0" w:color="auto"/>
        <w:bottom w:val="none" w:sz="0" w:space="0" w:color="auto"/>
        <w:right w:val="none" w:sz="0" w:space="0" w:color="auto"/>
      </w:divBdr>
    </w:div>
    <w:div w:id="211486142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EE31F-10D1-4DC5-8F62-89F7D34E4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4569</Words>
  <Characters>26047</Characters>
  <Application>Microsoft Office Word</Application>
  <DocSecurity>0</DocSecurity>
  <PresentationFormat/>
  <Lines>217</Lines>
  <Paragraphs>61</Paragraphs>
  <Slides>0</Slides>
  <Notes>0</Notes>
  <HiddenSlides>0</HiddenSlides>
  <MMClips>0</MMClips>
  <ScaleCrop>false</ScaleCrop>
  <Company>微软中国</Company>
  <LinksUpToDate>false</LinksUpToDate>
  <CharactersWithSpaces>30555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黄菱</dc:creator>
  <cp:lastModifiedBy>Administrator</cp:lastModifiedBy>
  <cp:revision>2</cp:revision>
  <cp:lastPrinted>2015-03-02T01:03:00Z</cp:lastPrinted>
  <dcterms:created xsi:type="dcterms:W3CDTF">2021-08-17T13:26:00Z</dcterms:created>
  <dcterms:modified xsi:type="dcterms:W3CDTF">2021-08-17T13:26:00Z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