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F15" w:rsidRDefault="00942F15" w:rsidP="00942F15">
      <w:pPr>
        <w:jc w:val="center"/>
        <w:rPr>
          <w:rFonts w:ascii="黑体" w:eastAsia="黑体" w:cs="ArialUnicodeMS"/>
          <w:kern w:val="0"/>
          <w:sz w:val="52"/>
          <w:szCs w:val="52"/>
        </w:rPr>
      </w:pPr>
    </w:p>
    <w:p w:rsidR="003527E8" w:rsidRDefault="003527E8" w:rsidP="00942F15">
      <w:pPr>
        <w:jc w:val="center"/>
        <w:rPr>
          <w:rFonts w:ascii="黑体" w:eastAsia="黑体" w:cs="ArialUnicodeMS"/>
          <w:kern w:val="0"/>
          <w:sz w:val="52"/>
          <w:szCs w:val="52"/>
        </w:rPr>
      </w:pPr>
    </w:p>
    <w:p w:rsidR="003527E8" w:rsidRDefault="003527E8" w:rsidP="00942F15">
      <w:pPr>
        <w:jc w:val="center"/>
        <w:rPr>
          <w:rFonts w:ascii="黑体" w:eastAsia="黑体" w:cs="ArialUnicodeMS"/>
          <w:kern w:val="0"/>
          <w:sz w:val="52"/>
          <w:szCs w:val="52"/>
        </w:rPr>
      </w:pPr>
    </w:p>
    <w:p w:rsidR="003527E8" w:rsidRDefault="003527E8" w:rsidP="00942F15">
      <w:pPr>
        <w:jc w:val="center"/>
        <w:rPr>
          <w:rFonts w:ascii="黑体" w:eastAsia="黑体" w:cs="ArialUnicodeMS"/>
          <w:kern w:val="0"/>
          <w:sz w:val="52"/>
          <w:szCs w:val="52"/>
        </w:rPr>
      </w:pPr>
    </w:p>
    <w:p w:rsidR="00942F15" w:rsidRDefault="00942F15" w:rsidP="00942F15">
      <w:pPr>
        <w:jc w:val="center"/>
        <w:rPr>
          <w:rFonts w:ascii="黑体" w:eastAsia="黑体" w:cs="ArialUnicodeMS"/>
          <w:kern w:val="0"/>
          <w:sz w:val="52"/>
          <w:szCs w:val="52"/>
        </w:rPr>
      </w:pPr>
    </w:p>
    <w:p w:rsidR="00EF335A" w:rsidRPr="00967220" w:rsidRDefault="00A23D60" w:rsidP="00B06F0F">
      <w:pPr>
        <w:jc w:val="center"/>
        <w:rPr>
          <w:rFonts w:ascii="黑体" w:eastAsia="黑体" w:hAnsi="黑体"/>
          <w:b/>
          <w:sz w:val="44"/>
          <w:szCs w:val="44"/>
        </w:rPr>
      </w:pPr>
      <w:r w:rsidRPr="00967220">
        <w:rPr>
          <w:rFonts w:ascii="黑体" w:eastAsia="黑体" w:hAnsi="黑体" w:hint="eastAsia"/>
          <w:b/>
          <w:sz w:val="44"/>
          <w:szCs w:val="44"/>
        </w:rPr>
        <w:t>广西壮族自治区人力资源和社会保障</w:t>
      </w:r>
    </w:p>
    <w:p w:rsidR="00EF335A" w:rsidRPr="00967220" w:rsidRDefault="00EF335A" w:rsidP="00B06F0F">
      <w:pPr>
        <w:jc w:val="center"/>
        <w:rPr>
          <w:rFonts w:ascii="黑体" w:eastAsia="黑体" w:hAnsi="黑体"/>
          <w:b/>
          <w:sz w:val="44"/>
          <w:szCs w:val="44"/>
        </w:rPr>
      </w:pPr>
    </w:p>
    <w:p w:rsidR="00942F15" w:rsidRPr="00967220" w:rsidRDefault="00FA0BC1" w:rsidP="00B06F0F">
      <w:pPr>
        <w:jc w:val="center"/>
        <w:rPr>
          <w:rFonts w:ascii="黑体" w:eastAsia="黑体" w:hAnsi="黑体"/>
          <w:b/>
          <w:sz w:val="44"/>
          <w:szCs w:val="44"/>
        </w:rPr>
      </w:pPr>
      <w:r w:rsidRPr="00967220">
        <w:rPr>
          <w:rFonts w:ascii="黑体" w:eastAsia="黑体" w:hAnsi="黑体" w:hint="eastAsia"/>
          <w:b/>
          <w:sz w:val="44"/>
          <w:szCs w:val="44"/>
        </w:rPr>
        <w:t>信息</w:t>
      </w:r>
      <w:r w:rsidR="00A23D60" w:rsidRPr="00967220">
        <w:rPr>
          <w:rFonts w:ascii="黑体" w:eastAsia="黑体" w:hAnsi="黑体" w:hint="eastAsia"/>
          <w:b/>
          <w:sz w:val="44"/>
          <w:szCs w:val="44"/>
        </w:rPr>
        <w:t>中心2020年部门决算公开</w:t>
      </w:r>
    </w:p>
    <w:p w:rsidR="00942F15" w:rsidRPr="00967220" w:rsidRDefault="00942F15" w:rsidP="00B06F0F">
      <w:pPr>
        <w:jc w:val="center"/>
        <w:rPr>
          <w:rFonts w:ascii="黑体" w:eastAsia="黑体" w:hAnsi="黑体" w:cs="ArialUnicodeMS"/>
          <w:b/>
          <w:kern w:val="0"/>
          <w:sz w:val="44"/>
          <w:szCs w:val="44"/>
        </w:rPr>
      </w:pPr>
    </w:p>
    <w:p w:rsidR="00942F15" w:rsidRPr="00691EF7" w:rsidRDefault="00942F15" w:rsidP="00942F15">
      <w:pPr>
        <w:jc w:val="center"/>
        <w:rPr>
          <w:rFonts w:ascii="仿宋" w:eastAsia="仿宋" w:hAnsi="仿宋" w:cs="ArialUnicodeMS"/>
          <w:kern w:val="0"/>
          <w:sz w:val="52"/>
          <w:szCs w:val="52"/>
        </w:rPr>
      </w:pPr>
    </w:p>
    <w:p w:rsidR="00942F15" w:rsidRDefault="00942F15" w:rsidP="00942F15">
      <w:pPr>
        <w:jc w:val="center"/>
        <w:rPr>
          <w:rFonts w:ascii="黑体" w:eastAsia="黑体" w:cs="ArialUnicodeMS"/>
          <w:kern w:val="0"/>
          <w:sz w:val="52"/>
          <w:szCs w:val="52"/>
        </w:rPr>
      </w:pPr>
    </w:p>
    <w:p w:rsidR="00942F15" w:rsidRPr="00FA0BC1" w:rsidRDefault="00942F15" w:rsidP="00942F15">
      <w:pPr>
        <w:jc w:val="center"/>
        <w:rPr>
          <w:rFonts w:ascii="黑体" w:eastAsia="黑体" w:cs="ArialUnicodeMS"/>
          <w:kern w:val="0"/>
          <w:sz w:val="52"/>
          <w:szCs w:val="52"/>
        </w:rPr>
      </w:pPr>
    </w:p>
    <w:p w:rsidR="00942F15" w:rsidRDefault="00942F15" w:rsidP="00942F15">
      <w:pPr>
        <w:jc w:val="center"/>
        <w:rPr>
          <w:rFonts w:ascii="黑体" w:eastAsia="黑体" w:cs="ArialUnicodeMS"/>
          <w:kern w:val="0"/>
          <w:sz w:val="52"/>
          <w:szCs w:val="52"/>
        </w:rPr>
      </w:pPr>
    </w:p>
    <w:p w:rsidR="00942F15" w:rsidRDefault="00942F15" w:rsidP="00942F15">
      <w:pPr>
        <w:jc w:val="center"/>
        <w:rPr>
          <w:rFonts w:ascii="黑体" w:eastAsia="黑体" w:cs="ArialUnicodeMS"/>
          <w:kern w:val="0"/>
          <w:sz w:val="52"/>
          <w:szCs w:val="52"/>
        </w:rPr>
      </w:pPr>
    </w:p>
    <w:p w:rsidR="00942F15" w:rsidRDefault="00942F15" w:rsidP="00942F15">
      <w:pPr>
        <w:jc w:val="center"/>
        <w:rPr>
          <w:rFonts w:ascii="黑体" w:eastAsia="黑体" w:cs="ArialUnicodeMS"/>
          <w:kern w:val="0"/>
          <w:sz w:val="52"/>
          <w:szCs w:val="52"/>
        </w:rPr>
      </w:pPr>
    </w:p>
    <w:p w:rsidR="00942F15" w:rsidRDefault="00942F15" w:rsidP="00942F15">
      <w:pPr>
        <w:jc w:val="center"/>
        <w:rPr>
          <w:rFonts w:ascii="黑体" w:eastAsia="黑体" w:cs="ArialUnicodeMS"/>
          <w:kern w:val="0"/>
          <w:sz w:val="52"/>
          <w:szCs w:val="52"/>
        </w:rPr>
      </w:pPr>
    </w:p>
    <w:p w:rsidR="00CA7575" w:rsidRDefault="00CA7575" w:rsidP="00942F15">
      <w:pPr>
        <w:ind w:firstLine="646"/>
        <w:jc w:val="center"/>
        <w:rPr>
          <w:rFonts w:asciiTheme="minorEastAsia" w:eastAsiaTheme="minorEastAsia" w:hAnsiTheme="minorEastAsia"/>
          <w:b/>
          <w:sz w:val="32"/>
          <w:szCs w:val="32"/>
        </w:rPr>
      </w:pPr>
    </w:p>
    <w:p w:rsidR="00B17A4C" w:rsidRDefault="00B17A4C" w:rsidP="00942F15">
      <w:pPr>
        <w:ind w:firstLine="646"/>
        <w:jc w:val="center"/>
        <w:rPr>
          <w:rFonts w:asciiTheme="minorEastAsia" w:eastAsiaTheme="minorEastAsia" w:hAnsiTheme="minorEastAsia"/>
          <w:b/>
          <w:sz w:val="32"/>
          <w:szCs w:val="32"/>
        </w:rPr>
      </w:pPr>
    </w:p>
    <w:p w:rsidR="00B17A4C" w:rsidRDefault="00B17A4C" w:rsidP="00942F15">
      <w:pPr>
        <w:ind w:firstLine="646"/>
        <w:jc w:val="center"/>
        <w:rPr>
          <w:rFonts w:asciiTheme="minorEastAsia" w:eastAsiaTheme="minorEastAsia" w:hAnsiTheme="minorEastAsia"/>
          <w:b/>
          <w:sz w:val="32"/>
          <w:szCs w:val="32"/>
        </w:rPr>
      </w:pPr>
    </w:p>
    <w:p w:rsidR="00B17A4C" w:rsidRDefault="00B17A4C" w:rsidP="00942F15">
      <w:pPr>
        <w:ind w:firstLine="646"/>
        <w:jc w:val="center"/>
        <w:rPr>
          <w:rFonts w:asciiTheme="minorEastAsia" w:eastAsiaTheme="minorEastAsia" w:hAnsiTheme="minorEastAsia"/>
          <w:b/>
          <w:sz w:val="32"/>
          <w:szCs w:val="32"/>
        </w:rPr>
      </w:pPr>
    </w:p>
    <w:p w:rsidR="00B17A4C" w:rsidRDefault="00B17A4C" w:rsidP="00942F15">
      <w:pPr>
        <w:ind w:firstLine="646"/>
        <w:jc w:val="center"/>
        <w:rPr>
          <w:rFonts w:asciiTheme="minorEastAsia" w:eastAsiaTheme="minorEastAsia" w:hAnsiTheme="minorEastAsia"/>
          <w:b/>
          <w:sz w:val="32"/>
          <w:szCs w:val="32"/>
        </w:rPr>
      </w:pPr>
    </w:p>
    <w:p w:rsidR="00B17A4C" w:rsidRDefault="00B17A4C" w:rsidP="00942F15">
      <w:pPr>
        <w:ind w:firstLine="646"/>
        <w:jc w:val="center"/>
        <w:rPr>
          <w:rFonts w:asciiTheme="minorEastAsia" w:eastAsiaTheme="minorEastAsia" w:hAnsiTheme="minorEastAsia"/>
          <w:b/>
          <w:sz w:val="32"/>
          <w:szCs w:val="32"/>
        </w:rPr>
      </w:pPr>
    </w:p>
    <w:p w:rsidR="00B17A4C" w:rsidRDefault="00B17A4C" w:rsidP="00942F15">
      <w:pPr>
        <w:ind w:firstLine="646"/>
        <w:jc w:val="center"/>
        <w:rPr>
          <w:rFonts w:asciiTheme="minorEastAsia" w:eastAsiaTheme="minorEastAsia" w:hAnsiTheme="minorEastAsia"/>
          <w:b/>
          <w:sz w:val="32"/>
          <w:szCs w:val="32"/>
        </w:rPr>
      </w:pPr>
    </w:p>
    <w:p w:rsidR="00B17A4C" w:rsidRPr="00967220" w:rsidRDefault="00B17A4C" w:rsidP="00322FED">
      <w:pPr>
        <w:rPr>
          <w:rFonts w:ascii="黑体" w:eastAsia="黑体" w:hAnsi="黑体"/>
          <w:b/>
          <w:sz w:val="32"/>
          <w:szCs w:val="32"/>
        </w:rPr>
      </w:pPr>
    </w:p>
    <w:p w:rsidR="00942F15" w:rsidRDefault="00942F15" w:rsidP="00942F15">
      <w:pPr>
        <w:ind w:firstLine="646"/>
        <w:jc w:val="center"/>
        <w:rPr>
          <w:rFonts w:ascii="黑体" w:eastAsia="黑体" w:hAnsi="黑体" w:hint="eastAsia"/>
          <w:b/>
          <w:sz w:val="32"/>
          <w:szCs w:val="32"/>
        </w:rPr>
      </w:pPr>
      <w:r w:rsidRPr="00967220">
        <w:rPr>
          <w:rFonts w:ascii="黑体" w:eastAsia="黑体" w:hAnsi="黑体" w:hint="eastAsia"/>
          <w:b/>
          <w:sz w:val="32"/>
          <w:szCs w:val="32"/>
        </w:rPr>
        <w:lastRenderedPageBreak/>
        <w:t>目    录</w:t>
      </w:r>
    </w:p>
    <w:p w:rsidR="00322FED" w:rsidRPr="00967220" w:rsidRDefault="00322FED" w:rsidP="00942F15">
      <w:pPr>
        <w:ind w:firstLine="646"/>
        <w:jc w:val="center"/>
        <w:rPr>
          <w:rFonts w:ascii="黑体" w:eastAsia="黑体" w:hAnsi="黑体"/>
          <w:b/>
          <w:sz w:val="32"/>
          <w:szCs w:val="32"/>
        </w:rPr>
      </w:pPr>
    </w:p>
    <w:p w:rsidR="00942F15" w:rsidRPr="00967220" w:rsidRDefault="00942F15" w:rsidP="008044F8">
      <w:pPr>
        <w:ind w:firstLine="646"/>
        <w:jc w:val="left"/>
        <w:rPr>
          <w:rFonts w:ascii="黑体" w:eastAsia="黑体" w:hAnsi="黑体"/>
          <w:b/>
          <w:sz w:val="32"/>
          <w:szCs w:val="32"/>
        </w:rPr>
      </w:pPr>
    </w:p>
    <w:p w:rsidR="00967220" w:rsidRPr="00322FED" w:rsidRDefault="00942F15" w:rsidP="00B17A4C">
      <w:pPr>
        <w:ind w:leftChars="307" w:left="709" w:hanging="64"/>
        <w:jc w:val="left"/>
        <w:rPr>
          <w:rFonts w:ascii="黑体" w:eastAsia="黑体" w:hAnsi="黑体"/>
          <w:bCs/>
          <w:color w:val="000000"/>
          <w:sz w:val="32"/>
          <w:szCs w:val="32"/>
        </w:rPr>
      </w:pPr>
      <w:r w:rsidRPr="00322FED">
        <w:rPr>
          <w:rFonts w:ascii="黑体" w:eastAsia="黑体" w:hAnsi="黑体" w:hint="eastAsia"/>
          <w:sz w:val="32"/>
          <w:szCs w:val="32"/>
        </w:rPr>
        <w:t>第一部分：</w:t>
      </w:r>
      <w:r w:rsidR="00FA0BC1" w:rsidRPr="00322FED">
        <w:rPr>
          <w:rFonts w:ascii="黑体" w:eastAsia="黑体" w:hAnsi="黑体" w:hint="eastAsia"/>
          <w:bCs/>
          <w:color w:val="000000"/>
          <w:sz w:val="32"/>
          <w:szCs w:val="32"/>
        </w:rPr>
        <w:t>广西壮族自治区人力资源和社会保障信息中心</w:t>
      </w:r>
    </w:p>
    <w:p w:rsidR="00942F15" w:rsidRPr="00322FED" w:rsidRDefault="00942F15" w:rsidP="00B17A4C">
      <w:pPr>
        <w:ind w:leftChars="307" w:left="709" w:hanging="64"/>
        <w:jc w:val="left"/>
        <w:rPr>
          <w:rFonts w:ascii="黑体" w:eastAsia="黑体" w:hAnsi="黑体"/>
          <w:sz w:val="32"/>
          <w:szCs w:val="32"/>
        </w:rPr>
      </w:pPr>
      <w:r w:rsidRPr="00322FED">
        <w:rPr>
          <w:rFonts w:ascii="黑体" w:eastAsia="黑体" w:hAnsi="黑体" w:hint="eastAsia"/>
          <w:sz w:val="32"/>
          <w:szCs w:val="32"/>
        </w:rPr>
        <w:t>概况</w:t>
      </w:r>
    </w:p>
    <w:p w:rsidR="00942F15" w:rsidRPr="00967220" w:rsidRDefault="00942F15" w:rsidP="00322FED">
      <w:pPr>
        <w:spacing w:line="560" w:lineRule="exact"/>
        <w:ind w:firstLine="645"/>
        <w:rPr>
          <w:rFonts w:ascii="仿宋_GB2312" w:eastAsia="仿宋_GB2312" w:hAnsi="仿宋"/>
          <w:sz w:val="32"/>
          <w:szCs w:val="32"/>
        </w:rPr>
      </w:pPr>
      <w:r w:rsidRPr="00967220">
        <w:rPr>
          <w:rFonts w:ascii="仿宋_GB2312" w:eastAsia="仿宋_GB2312" w:hAnsi="仿宋" w:hint="eastAsia"/>
          <w:sz w:val="32"/>
          <w:szCs w:val="32"/>
        </w:rPr>
        <w:t>一、主要职能</w:t>
      </w:r>
    </w:p>
    <w:p w:rsidR="00942F15" w:rsidRPr="00967220" w:rsidRDefault="00942F15" w:rsidP="00322FED">
      <w:pPr>
        <w:spacing w:line="560" w:lineRule="exact"/>
        <w:ind w:firstLine="645"/>
        <w:rPr>
          <w:rFonts w:ascii="仿宋_GB2312" w:eastAsia="仿宋_GB2312" w:hAnsi="仿宋"/>
          <w:sz w:val="32"/>
          <w:szCs w:val="32"/>
        </w:rPr>
      </w:pPr>
      <w:r w:rsidRPr="00967220">
        <w:rPr>
          <w:rFonts w:ascii="仿宋_GB2312" w:eastAsia="仿宋_GB2312" w:hAnsi="仿宋" w:hint="eastAsia"/>
          <w:sz w:val="32"/>
          <w:szCs w:val="32"/>
        </w:rPr>
        <w:t>二、部门决算单位构成</w:t>
      </w:r>
    </w:p>
    <w:p w:rsidR="006D535A" w:rsidRDefault="006D535A" w:rsidP="00322FED">
      <w:pPr>
        <w:spacing w:line="560" w:lineRule="exact"/>
        <w:ind w:firstLine="645"/>
        <w:rPr>
          <w:rFonts w:ascii="黑体" w:eastAsia="黑体" w:hAnsi="黑体"/>
          <w:sz w:val="32"/>
          <w:szCs w:val="32"/>
        </w:rPr>
      </w:pPr>
    </w:p>
    <w:p w:rsidR="00967220" w:rsidRDefault="00942F15" w:rsidP="00322FED">
      <w:pPr>
        <w:spacing w:line="560" w:lineRule="exact"/>
        <w:ind w:firstLine="645"/>
        <w:rPr>
          <w:rFonts w:ascii="黑体" w:eastAsia="黑体" w:hAnsi="黑体"/>
          <w:bCs/>
          <w:color w:val="000000"/>
          <w:sz w:val="32"/>
          <w:szCs w:val="32"/>
        </w:rPr>
      </w:pPr>
      <w:r w:rsidRPr="00967220">
        <w:rPr>
          <w:rFonts w:ascii="黑体" w:eastAsia="黑体" w:hAnsi="黑体" w:hint="eastAsia"/>
          <w:sz w:val="32"/>
          <w:szCs w:val="32"/>
        </w:rPr>
        <w:t>第二部分：</w:t>
      </w:r>
      <w:r w:rsidR="00625CE6" w:rsidRPr="00967220">
        <w:rPr>
          <w:rFonts w:ascii="黑体" w:eastAsia="黑体" w:hAnsi="黑体" w:hint="eastAsia"/>
          <w:bCs/>
          <w:color w:val="000000"/>
          <w:sz w:val="32"/>
          <w:szCs w:val="32"/>
        </w:rPr>
        <w:t>广西壮族自治区人力资源和社会保障</w:t>
      </w:r>
    </w:p>
    <w:p w:rsidR="00942F15" w:rsidRPr="00967220" w:rsidRDefault="00967220" w:rsidP="00322FED">
      <w:pPr>
        <w:spacing w:line="560" w:lineRule="exact"/>
        <w:ind w:firstLineChars="150" w:firstLine="480"/>
        <w:rPr>
          <w:rFonts w:ascii="黑体" w:eastAsia="黑体" w:hAnsi="黑体"/>
          <w:sz w:val="32"/>
          <w:szCs w:val="32"/>
        </w:rPr>
      </w:pPr>
      <w:r>
        <w:rPr>
          <w:rFonts w:ascii="黑体" w:eastAsia="黑体" w:hAnsi="黑体" w:hint="eastAsia"/>
          <w:bCs/>
          <w:color w:val="000000"/>
          <w:sz w:val="32"/>
          <w:szCs w:val="32"/>
        </w:rPr>
        <w:t xml:space="preserve"> </w:t>
      </w:r>
      <w:r w:rsidR="00625CE6" w:rsidRPr="00967220">
        <w:rPr>
          <w:rFonts w:ascii="黑体" w:eastAsia="黑体" w:hAnsi="黑体" w:hint="eastAsia"/>
          <w:bCs/>
          <w:color w:val="000000"/>
          <w:sz w:val="32"/>
          <w:szCs w:val="32"/>
        </w:rPr>
        <w:t>信息中心</w:t>
      </w:r>
      <w:r w:rsidR="00942F15" w:rsidRPr="00967220">
        <w:rPr>
          <w:rFonts w:ascii="黑体" w:eastAsia="黑体" w:hAnsi="黑体" w:hint="eastAsia"/>
          <w:sz w:val="32"/>
          <w:szCs w:val="32"/>
        </w:rPr>
        <w:t>2020年部门决算报表</w:t>
      </w:r>
    </w:p>
    <w:p w:rsidR="00942F15" w:rsidRPr="00967220" w:rsidRDefault="00942F15" w:rsidP="00322FED">
      <w:pPr>
        <w:spacing w:line="560" w:lineRule="exact"/>
        <w:ind w:left="645"/>
        <w:rPr>
          <w:rFonts w:ascii="仿宋_GB2312" w:eastAsia="仿宋_GB2312" w:hAnsi="仿宋"/>
          <w:sz w:val="32"/>
          <w:szCs w:val="32"/>
        </w:rPr>
      </w:pPr>
      <w:r w:rsidRPr="00967220">
        <w:rPr>
          <w:rFonts w:ascii="仿宋_GB2312" w:eastAsia="仿宋_GB2312" w:hAnsi="仿宋" w:hint="eastAsia"/>
          <w:sz w:val="32"/>
          <w:szCs w:val="32"/>
        </w:rPr>
        <w:t>表一：收入支出决算总表</w:t>
      </w:r>
    </w:p>
    <w:p w:rsidR="00942F15" w:rsidRPr="00967220" w:rsidRDefault="00942F15" w:rsidP="00322FED">
      <w:pPr>
        <w:spacing w:line="560" w:lineRule="exact"/>
        <w:ind w:left="645"/>
        <w:rPr>
          <w:rFonts w:ascii="仿宋_GB2312" w:eastAsia="仿宋_GB2312" w:hAnsi="仿宋"/>
          <w:sz w:val="32"/>
          <w:szCs w:val="32"/>
        </w:rPr>
      </w:pPr>
      <w:r w:rsidRPr="00967220">
        <w:rPr>
          <w:rFonts w:ascii="仿宋_GB2312" w:eastAsia="仿宋_GB2312" w:hAnsi="仿宋" w:hint="eastAsia"/>
          <w:sz w:val="32"/>
          <w:szCs w:val="32"/>
        </w:rPr>
        <w:t>表二：收入决算表</w:t>
      </w:r>
    </w:p>
    <w:p w:rsidR="00942F15" w:rsidRPr="00967220" w:rsidRDefault="00942F15" w:rsidP="00322FED">
      <w:pPr>
        <w:spacing w:line="560" w:lineRule="exact"/>
        <w:ind w:left="645"/>
        <w:rPr>
          <w:rFonts w:ascii="仿宋_GB2312" w:eastAsia="仿宋_GB2312" w:hAnsi="仿宋"/>
          <w:sz w:val="32"/>
          <w:szCs w:val="32"/>
        </w:rPr>
      </w:pPr>
      <w:r w:rsidRPr="00967220">
        <w:rPr>
          <w:rFonts w:ascii="仿宋_GB2312" w:eastAsia="仿宋_GB2312" w:hAnsi="仿宋" w:hint="eastAsia"/>
          <w:sz w:val="32"/>
          <w:szCs w:val="32"/>
        </w:rPr>
        <w:t>表三：支出决算表</w:t>
      </w:r>
    </w:p>
    <w:p w:rsidR="00942F15" w:rsidRPr="00967220" w:rsidRDefault="00942F15" w:rsidP="00322FED">
      <w:pPr>
        <w:spacing w:line="560" w:lineRule="exact"/>
        <w:ind w:left="645"/>
        <w:rPr>
          <w:rFonts w:ascii="仿宋_GB2312" w:eastAsia="仿宋_GB2312" w:hAnsi="仿宋"/>
          <w:sz w:val="32"/>
          <w:szCs w:val="32"/>
        </w:rPr>
      </w:pPr>
      <w:r w:rsidRPr="00967220">
        <w:rPr>
          <w:rFonts w:ascii="仿宋_GB2312" w:eastAsia="仿宋_GB2312" w:hAnsi="仿宋" w:hint="eastAsia"/>
          <w:sz w:val="32"/>
          <w:szCs w:val="32"/>
        </w:rPr>
        <w:t>表四：财政拨款收入支出决算总表</w:t>
      </w:r>
    </w:p>
    <w:p w:rsidR="00942F15" w:rsidRPr="00967220" w:rsidRDefault="00942F15" w:rsidP="00322FED">
      <w:pPr>
        <w:spacing w:line="560" w:lineRule="exact"/>
        <w:ind w:left="645"/>
        <w:rPr>
          <w:rFonts w:ascii="仿宋_GB2312" w:eastAsia="仿宋_GB2312" w:hAnsi="仿宋"/>
          <w:sz w:val="32"/>
          <w:szCs w:val="32"/>
        </w:rPr>
      </w:pPr>
      <w:r w:rsidRPr="00967220">
        <w:rPr>
          <w:rFonts w:ascii="仿宋_GB2312" w:eastAsia="仿宋_GB2312" w:hAnsi="仿宋" w:hint="eastAsia"/>
          <w:sz w:val="32"/>
          <w:szCs w:val="32"/>
        </w:rPr>
        <w:t>表五：一般公共预算财政拨款支出决算表</w:t>
      </w:r>
    </w:p>
    <w:p w:rsidR="00942F15" w:rsidRPr="00967220" w:rsidRDefault="00942F15" w:rsidP="00322FED">
      <w:pPr>
        <w:spacing w:line="560" w:lineRule="exact"/>
        <w:ind w:left="645"/>
        <w:rPr>
          <w:rFonts w:ascii="仿宋_GB2312" w:eastAsia="仿宋_GB2312" w:hAnsi="仿宋"/>
          <w:sz w:val="32"/>
          <w:szCs w:val="32"/>
        </w:rPr>
      </w:pPr>
      <w:r w:rsidRPr="00967220">
        <w:rPr>
          <w:rFonts w:ascii="仿宋_GB2312" w:eastAsia="仿宋_GB2312" w:hAnsi="仿宋" w:hint="eastAsia"/>
          <w:sz w:val="32"/>
          <w:szCs w:val="32"/>
        </w:rPr>
        <w:t>表六：一般公共预算财政拨款基本支出决算表</w:t>
      </w:r>
    </w:p>
    <w:p w:rsidR="00942F15" w:rsidRPr="00967220" w:rsidRDefault="00942F15" w:rsidP="00322FED">
      <w:pPr>
        <w:spacing w:line="560" w:lineRule="exact"/>
        <w:ind w:left="645"/>
        <w:rPr>
          <w:rFonts w:ascii="仿宋_GB2312" w:eastAsia="仿宋_GB2312" w:hAnsi="仿宋"/>
          <w:sz w:val="32"/>
          <w:szCs w:val="32"/>
        </w:rPr>
      </w:pPr>
      <w:r w:rsidRPr="00967220">
        <w:rPr>
          <w:rFonts w:ascii="仿宋_GB2312" w:eastAsia="仿宋_GB2312" w:hAnsi="仿宋" w:hint="eastAsia"/>
          <w:sz w:val="32"/>
          <w:szCs w:val="32"/>
        </w:rPr>
        <w:t>表七：一般公共预算财政拨款安排的“三公”经费支出决算表</w:t>
      </w:r>
    </w:p>
    <w:p w:rsidR="00942F15" w:rsidRPr="00967220" w:rsidRDefault="00942F15" w:rsidP="00322FED">
      <w:pPr>
        <w:spacing w:line="560" w:lineRule="exact"/>
        <w:ind w:left="645"/>
        <w:rPr>
          <w:rFonts w:ascii="仿宋_GB2312" w:eastAsia="仿宋_GB2312" w:hAnsi="仿宋"/>
          <w:sz w:val="32"/>
          <w:szCs w:val="32"/>
        </w:rPr>
      </w:pPr>
      <w:r w:rsidRPr="00967220">
        <w:rPr>
          <w:rFonts w:ascii="仿宋_GB2312" w:eastAsia="仿宋_GB2312" w:hAnsi="仿宋" w:hint="eastAsia"/>
          <w:sz w:val="32"/>
          <w:szCs w:val="32"/>
        </w:rPr>
        <w:t>表八：政府性基金预算财政拨款收入支出决算表</w:t>
      </w:r>
    </w:p>
    <w:p w:rsidR="00942F15" w:rsidRPr="00967220" w:rsidRDefault="00942F15" w:rsidP="00322FED">
      <w:pPr>
        <w:spacing w:line="560" w:lineRule="exact"/>
        <w:ind w:left="645"/>
        <w:rPr>
          <w:rFonts w:ascii="仿宋_GB2312" w:eastAsia="仿宋_GB2312" w:hAnsi="仿宋"/>
          <w:sz w:val="32"/>
          <w:szCs w:val="32"/>
        </w:rPr>
      </w:pPr>
      <w:r w:rsidRPr="00967220">
        <w:rPr>
          <w:rFonts w:ascii="仿宋_GB2312" w:eastAsia="仿宋_GB2312" w:hAnsi="仿宋" w:hint="eastAsia"/>
          <w:sz w:val="32"/>
          <w:szCs w:val="32"/>
        </w:rPr>
        <w:t>表九：国有资本经营预算财政拨款收入支出决算表</w:t>
      </w:r>
    </w:p>
    <w:p w:rsidR="00D504C4" w:rsidRPr="00967220" w:rsidRDefault="006D535A" w:rsidP="00322FED">
      <w:pPr>
        <w:spacing w:line="560" w:lineRule="exact"/>
        <w:ind w:left="645"/>
        <w:rPr>
          <w:rFonts w:ascii="仿宋_GB2312" w:eastAsia="仿宋_GB2312" w:hAnsi="仿宋"/>
          <w:sz w:val="32"/>
          <w:szCs w:val="32"/>
        </w:rPr>
      </w:pPr>
      <w:r>
        <w:rPr>
          <w:rFonts w:ascii="仿宋_GB2312" w:eastAsia="仿宋_GB2312" w:hAnsi="仿宋" w:hint="eastAsia"/>
          <w:sz w:val="32"/>
          <w:szCs w:val="32"/>
        </w:rPr>
        <w:t xml:space="preserve"> </w:t>
      </w:r>
    </w:p>
    <w:p w:rsidR="00B06F0F" w:rsidRPr="006D535A" w:rsidRDefault="006D535A" w:rsidP="00322FED">
      <w:pPr>
        <w:spacing w:line="560" w:lineRule="exact"/>
        <w:jc w:val="center"/>
        <w:rPr>
          <w:rFonts w:ascii="黑体" w:eastAsia="黑体" w:hAnsi="黑体"/>
          <w:b/>
          <w:bCs/>
          <w:color w:val="000000"/>
          <w:sz w:val="32"/>
          <w:szCs w:val="32"/>
        </w:rPr>
      </w:pPr>
      <w:r>
        <w:rPr>
          <w:rFonts w:ascii="黑体" w:eastAsia="黑体" w:hAnsi="黑体" w:hint="eastAsia"/>
          <w:b/>
          <w:sz w:val="32"/>
          <w:szCs w:val="32"/>
        </w:rPr>
        <w:t xml:space="preserve">    </w:t>
      </w:r>
      <w:r w:rsidR="00942F15" w:rsidRPr="006D535A">
        <w:rPr>
          <w:rFonts w:ascii="黑体" w:eastAsia="黑体" w:hAnsi="黑体" w:hint="eastAsia"/>
          <w:b/>
          <w:sz w:val="32"/>
          <w:szCs w:val="32"/>
        </w:rPr>
        <w:t>第三部分：</w:t>
      </w:r>
      <w:r w:rsidR="00625CE6" w:rsidRPr="006D535A">
        <w:rPr>
          <w:rFonts w:ascii="黑体" w:eastAsia="黑体" w:hAnsi="黑体" w:hint="eastAsia"/>
          <w:b/>
          <w:bCs/>
          <w:color w:val="000000"/>
          <w:sz w:val="32"/>
          <w:szCs w:val="32"/>
        </w:rPr>
        <w:t>广西壮族自治区人力资源和社会保障信息中心</w:t>
      </w:r>
    </w:p>
    <w:p w:rsidR="00942F15" w:rsidRPr="006D535A" w:rsidRDefault="00942F15" w:rsidP="00322FED">
      <w:pPr>
        <w:spacing w:line="560" w:lineRule="exact"/>
        <w:ind w:firstLineChars="196" w:firstLine="630"/>
        <w:jc w:val="left"/>
        <w:rPr>
          <w:rFonts w:ascii="黑体" w:eastAsia="黑体" w:hAnsi="黑体"/>
          <w:b/>
          <w:sz w:val="32"/>
          <w:szCs w:val="32"/>
        </w:rPr>
      </w:pPr>
      <w:r w:rsidRPr="006D535A">
        <w:rPr>
          <w:rFonts w:ascii="黑体" w:eastAsia="黑体" w:hAnsi="黑体" w:hint="eastAsia"/>
          <w:b/>
          <w:sz w:val="32"/>
          <w:szCs w:val="32"/>
        </w:rPr>
        <w:t>2020年度部门决算情况说明</w:t>
      </w:r>
    </w:p>
    <w:p w:rsidR="00B17A4C" w:rsidRPr="006D535A" w:rsidRDefault="00B17A4C" w:rsidP="00322FED">
      <w:pPr>
        <w:spacing w:line="560" w:lineRule="exact"/>
        <w:jc w:val="center"/>
        <w:rPr>
          <w:rFonts w:ascii="黑体" w:eastAsia="黑体" w:hAnsi="黑体"/>
          <w:b/>
          <w:sz w:val="32"/>
          <w:szCs w:val="32"/>
        </w:rPr>
      </w:pPr>
    </w:p>
    <w:p w:rsidR="00942F15" w:rsidRPr="00967220" w:rsidRDefault="00942F15" w:rsidP="00322FED">
      <w:pPr>
        <w:autoSpaceDE w:val="0"/>
        <w:autoSpaceDN w:val="0"/>
        <w:adjustRightInd w:val="0"/>
        <w:spacing w:line="560" w:lineRule="exact"/>
        <w:ind w:firstLineChars="200" w:firstLine="640"/>
        <w:jc w:val="left"/>
        <w:rPr>
          <w:rFonts w:ascii="仿宋_GB2312" w:eastAsia="仿宋_GB2312" w:hAnsi="仿宋" w:cs="仿宋_GB2312"/>
          <w:kern w:val="0"/>
          <w:sz w:val="32"/>
          <w:szCs w:val="32"/>
        </w:rPr>
      </w:pPr>
      <w:r w:rsidRPr="00967220">
        <w:rPr>
          <w:rFonts w:ascii="仿宋_GB2312" w:eastAsia="仿宋_GB2312" w:hAnsi="仿宋" w:cs="仿宋_GB2312" w:hint="eastAsia"/>
          <w:kern w:val="0"/>
          <w:sz w:val="32"/>
          <w:szCs w:val="32"/>
        </w:rPr>
        <w:t>一、</w:t>
      </w:r>
      <w:r w:rsidR="00322FED">
        <w:rPr>
          <w:rFonts w:ascii="仿宋_GB2312" w:eastAsia="仿宋_GB2312" w:hAnsi="仿宋" w:hint="eastAsia"/>
          <w:kern w:val="0"/>
          <w:sz w:val="32"/>
          <w:szCs w:val="32"/>
        </w:rPr>
        <w:t>2020</w:t>
      </w:r>
      <w:r w:rsidRPr="00967220">
        <w:rPr>
          <w:rFonts w:ascii="仿宋_GB2312" w:eastAsia="仿宋_GB2312" w:hAnsi="仿宋" w:cs="仿宋_GB2312" w:hint="eastAsia"/>
          <w:kern w:val="0"/>
          <w:sz w:val="32"/>
          <w:szCs w:val="32"/>
        </w:rPr>
        <w:t>年度收入支出决算总体情况。</w:t>
      </w:r>
    </w:p>
    <w:p w:rsidR="00942F15" w:rsidRPr="00967220" w:rsidRDefault="00942F15" w:rsidP="00322FED">
      <w:pPr>
        <w:autoSpaceDE w:val="0"/>
        <w:autoSpaceDN w:val="0"/>
        <w:adjustRightInd w:val="0"/>
        <w:spacing w:line="560" w:lineRule="exact"/>
        <w:ind w:firstLineChars="200" w:firstLine="640"/>
        <w:jc w:val="left"/>
        <w:rPr>
          <w:rFonts w:ascii="仿宋_GB2312" w:eastAsia="仿宋_GB2312" w:hAnsi="仿宋" w:cs="仿宋_GB2312"/>
          <w:kern w:val="0"/>
          <w:sz w:val="32"/>
          <w:szCs w:val="32"/>
        </w:rPr>
      </w:pPr>
      <w:r w:rsidRPr="00967220">
        <w:rPr>
          <w:rFonts w:ascii="仿宋_GB2312" w:eastAsia="仿宋_GB2312" w:hAnsi="仿宋" w:cs="仿宋_GB2312" w:hint="eastAsia"/>
          <w:kern w:val="0"/>
          <w:sz w:val="32"/>
          <w:szCs w:val="32"/>
        </w:rPr>
        <w:t>二、</w:t>
      </w:r>
      <w:r w:rsidR="00322FED">
        <w:rPr>
          <w:rFonts w:ascii="仿宋_GB2312" w:eastAsia="仿宋_GB2312" w:hAnsi="仿宋" w:hint="eastAsia"/>
          <w:kern w:val="0"/>
          <w:sz w:val="32"/>
          <w:szCs w:val="32"/>
        </w:rPr>
        <w:t>2020</w:t>
      </w:r>
      <w:r w:rsidRPr="00967220">
        <w:rPr>
          <w:rFonts w:ascii="仿宋_GB2312" w:eastAsia="仿宋_GB2312" w:hAnsi="仿宋" w:cs="仿宋_GB2312" w:hint="eastAsia"/>
          <w:kern w:val="0"/>
          <w:sz w:val="32"/>
          <w:szCs w:val="32"/>
        </w:rPr>
        <w:t>年度</w:t>
      </w:r>
      <w:r w:rsidRPr="00967220">
        <w:rPr>
          <w:rFonts w:ascii="仿宋_GB2312" w:eastAsia="仿宋_GB2312" w:hAnsi="仿宋" w:hint="eastAsia"/>
          <w:sz w:val="32"/>
          <w:szCs w:val="32"/>
        </w:rPr>
        <w:t>一般</w:t>
      </w:r>
      <w:r w:rsidRPr="00967220">
        <w:rPr>
          <w:rFonts w:ascii="仿宋_GB2312" w:eastAsia="仿宋_GB2312" w:hAnsi="仿宋" w:cs="仿宋_GB2312" w:hint="eastAsia"/>
          <w:kern w:val="0"/>
          <w:sz w:val="32"/>
          <w:szCs w:val="32"/>
        </w:rPr>
        <w:t>公共预算财政拨款支出决算情况。</w:t>
      </w:r>
    </w:p>
    <w:p w:rsidR="00942F15" w:rsidRPr="00967220" w:rsidRDefault="00942F15" w:rsidP="00322FED">
      <w:pPr>
        <w:autoSpaceDE w:val="0"/>
        <w:autoSpaceDN w:val="0"/>
        <w:adjustRightInd w:val="0"/>
        <w:spacing w:line="560" w:lineRule="exact"/>
        <w:ind w:firstLineChars="200" w:firstLine="640"/>
        <w:jc w:val="left"/>
        <w:rPr>
          <w:rFonts w:ascii="仿宋_GB2312" w:eastAsia="仿宋_GB2312" w:hAnsi="仿宋" w:cs="仿宋_GB2312"/>
          <w:kern w:val="0"/>
          <w:sz w:val="32"/>
          <w:szCs w:val="32"/>
        </w:rPr>
      </w:pPr>
      <w:r w:rsidRPr="00967220">
        <w:rPr>
          <w:rFonts w:ascii="仿宋_GB2312" w:eastAsia="仿宋_GB2312" w:hAnsi="仿宋" w:cs="仿宋_GB2312" w:hint="eastAsia"/>
          <w:kern w:val="0"/>
          <w:sz w:val="32"/>
          <w:szCs w:val="32"/>
        </w:rPr>
        <w:lastRenderedPageBreak/>
        <w:t>三、2020年度一般公共预算财政拨款基本支出决算情况说明。</w:t>
      </w:r>
    </w:p>
    <w:p w:rsidR="00942F15" w:rsidRPr="00967220" w:rsidRDefault="00942F15" w:rsidP="00322FED">
      <w:pPr>
        <w:autoSpaceDE w:val="0"/>
        <w:autoSpaceDN w:val="0"/>
        <w:adjustRightInd w:val="0"/>
        <w:spacing w:line="560" w:lineRule="exact"/>
        <w:ind w:firstLineChars="200" w:firstLine="640"/>
        <w:jc w:val="left"/>
        <w:rPr>
          <w:rFonts w:ascii="仿宋_GB2312" w:eastAsia="仿宋_GB2312" w:hAnsi="仿宋" w:cs="仿宋_GB2312"/>
          <w:kern w:val="0"/>
          <w:sz w:val="32"/>
          <w:szCs w:val="32"/>
        </w:rPr>
      </w:pPr>
      <w:r w:rsidRPr="00967220">
        <w:rPr>
          <w:rFonts w:ascii="仿宋_GB2312" w:eastAsia="仿宋_GB2312" w:hAnsi="仿宋" w:cs="仿宋_GB2312" w:hint="eastAsia"/>
          <w:kern w:val="0"/>
          <w:sz w:val="32"/>
          <w:szCs w:val="32"/>
        </w:rPr>
        <w:t>四、</w:t>
      </w:r>
      <w:r w:rsidR="00322FED">
        <w:rPr>
          <w:rFonts w:ascii="仿宋_GB2312" w:eastAsia="仿宋_GB2312" w:hAnsi="仿宋" w:hint="eastAsia"/>
          <w:kern w:val="0"/>
          <w:sz w:val="32"/>
          <w:szCs w:val="32"/>
        </w:rPr>
        <w:t>2020</w:t>
      </w:r>
      <w:r w:rsidRPr="00967220">
        <w:rPr>
          <w:rFonts w:ascii="仿宋_GB2312" w:eastAsia="仿宋_GB2312" w:hAnsi="仿宋" w:cs="仿宋_GB2312" w:hint="eastAsia"/>
          <w:kern w:val="0"/>
          <w:sz w:val="32"/>
          <w:szCs w:val="32"/>
        </w:rPr>
        <w:t>年度政府性基金支出决算情况。</w:t>
      </w:r>
    </w:p>
    <w:p w:rsidR="00942F15" w:rsidRPr="00967220" w:rsidRDefault="00942F15" w:rsidP="00322FED">
      <w:pPr>
        <w:autoSpaceDE w:val="0"/>
        <w:autoSpaceDN w:val="0"/>
        <w:adjustRightInd w:val="0"/>
        <w:spacing w:line="560" w:lineRule="exact"/>
        <w:ind w:firstLineChars="200" w:firstLine="640"/>
        <w:jc w:val="left"/>
        <w:rPr>
          <w:rFonts w:ascii="仿宋_GB2312" w:eastAsia="仿宋_GB2312" w:hAnsi="仿宋" w:cs="仿宋_GB2312"/>
          <w:kern w:val="0"/>
          <w:sz w:val="32"/>
          <w:szCs w:val="32"/>
        </w:rPr>
      </w:pPr>
      <w:r w:rsidRPr="00967220">
        <w:rPr>
          <w:rFonts w:ascii="仿宋_GB2312" w:eastAsia="仿宋_GB2312" w:hAnsi="仿宋" w:cs="仿宋_GB2312" w:hint="eastAsia"/>
          <w:kern w:val="0"/>
          <w:sz w:val="32"/>
          <w:szCs w:val="32"/>
        </w:rPr>
        <w:t>五、2020年度国有资本经营预算支出决算情况</w:t>
      </w:r>
    </w:p>
    <w:p w:rsidR="00942F15" w:rsidRPr="00967220" w:rsidRDefault="00942F15" w:rsidP="00322FED">
      <w:pPr>
        <w:autoSpaceDE w:val="0"/>
        <w:autoSpaceDN w:val="0"/>
        <w:adjustRightInd w:val="0"/>
        <w:spacing w:line="560" w:lineRule="exact"/>
        <w:ind w:firstLineChars="200" w:firstLine="640"/>
        <w:jc w:val="left"/>
        <w:rPr>
          <w:rFonts w:ascii="仿宋_GB2312" w:eastAsia="仿宋_GB2312" w:hAnsi="仿宋" w:cs="仿宋_GB2312"/>
          <w:kern w:val="0"/>
          <w:sz w:val="32"/>
          <w:szCs w:val="32"/>
        </w:rPr>
      </w:pPr>
      <w:r w:rsidRPr="00967220">
        <w:rPr>
          <w:rFonts w:ascii="仿宋_GB2312" w:eastAsia="仿宋_GB2312" w:hAnsi="仿宋" w:cs="仿宋_GB2312" w:hint="eastAsia"/>
          <w:kern w:val="0"/>
          <w:sz w:val="32"/>
          <w:szCs w:val="32"/>
        </w:rPr>
        <w:t>六、2020年度</w:t>
      </w:r>
      <w:r w:rsidRPr="00967220">
        <w:rPr>
          <w:rFonts w:ascii="仿宋_GB2312" w:eastAsia="仿宋_GB2312" w:hAnsi="仿宋" w:hint="eastAsia"/>
          <w:sz w:val="32"/>
          <w:szCs w:val="32"/>
        </w:rPr>
        <w:t>一般</w:t>
      </w:r>
      <w:r w:rsidR="00EF335A" w:rsidRPr="00967220">
        <w:rPr>
          <w:rFonts w:ascii="仿宋_GB2312" w:eastAsia="仿宋_GB2312" w:hAnsi="仿宋" w:cs="仿宋_GB2312" w:hint="eastAsia"/>
          <w:kern w:val="0"/>
          <w:sz w:val="32"/>
          <w:szCs w:val="32"/>
        </w:rPr>
        <w:t>公共预算财政拨款安排的“三公”</w:t>
      </w:r>
      <w:r w:rsidRPr="00967220">
        <w:rPr>
          <w:rFonts w:ascii="仿宋_GB2312" w:eastAsia="仿宋_GB2312" w:hAnsi="仿宋" w:cs="仿宋_GB2312" w:hint="eastAsia"/>
          <w:kern w:val="0"/>
          <w:sz w:val="32"/>
          <w:szCs w:val="32"/>
        </w:rPr>
        <w:t>经费支出决算情况说明。</w:t>
      </w:r>
    </w:p>
    <w:p w:rsidR="00942F15" w:rsidRPr="00967220" w:rsidRDefault="00942F15" w:rsidP="00322FED">
      <w:pPr>
        <w:autoSpaceDE w:val="0"/>
        <w:autoSpaceDN w:val="0"/>
        <w:adjustRightInd w:val="0"/>
        <w:spacing w:line="560" w:lineRule="exact"/>
        <w:ind w:firstLineChars="200" w:firstLine="640"/>
        <w:jc w:val="left"/>
        <w:rPr>
          <w:rFonts w:ascii="仿宋_GB2312" w:eastAsia="仿宋_GB2312" w:hAnsi="仿宋" w:cs="仿宋_GB2312"/>
          <w:kern w:val="0"/>
          <w:sz w:val="32"/>
          <w:szCs w:val="32"/>
        </w:rPr>
      </w:pPr>
      <w:r w:rsidRPr="00967220">
        <w:rPr>
          <w:rFonts w:ascii="仿宋_GB2312" w:eastAsia="仿宋_GB2312" w:hAnsi="仿宋" w:cs="仿宋_GB2312" w:hint="eastAsia"/>
          <w:kern w:val="0"/>
          <w:sz w:val="32"/>
          <w:szCs w:val="32"/>
        </w:rPr>
        <w:t>七、其他重要事项情况说明。</w:t>
      </w:r>
    </w:p>
    <w:p w:rsidR="00D504C4" w:rsidRPr="00967220" w:rsidRDefault="00D504C4" w:rsidP="00322FED">
      <w:pPr>
        <w:autoSpaceDE w:val="0"/>
        <w:autoSpaceDN w:val="0"/>
        <w:adjustRightInd w:val="0"/>
        <w:spacing w:line="560" w:lineRule="exact"/>
        <w:ind w:firstLineChars="200" w:firstLine="640"/>
        <w:jc w:val="left"/>
        <w:rPr>
          <w:rFonts w:ascii="仿宋_GB2312" w:eastAsia="仿宋_GB2312" w:hAnsi="仿宋" w:cs="仿宋_GB2312"/>
          <w:kern w:val="0"/>
          <w:sz w:val="32"/>
          <w:szCs w:val="32"/>
        </w:rPr>
      </w:pPr>
    </w:p>
    <w:p w:rsidR="00942F15" w:rsidRPr="006D535A" w:rsidRDefault="00942F15" w:rsidP="00322FED">
      <w:pPr>
        <w:spacing w:line="560" w:lineRule="exact"/>
        <w:ind w:firstLineChars="200" w:firstLine="640"/>
        <w:rPr>
          <w:rFonts w:ascii="黑体" w:eastAsia="黑体" w:hAnsi="黑体" w:cs="仿宋_GB2312"/>
          <w:kern w:val="0"/>
          <w:sz w:val="32"/>
          <w:szCs w:val="32"/>
        </w:rPr>
      </w:pPr>
      <w:r w:rsidRPr="006D535A">
        <w:rPr>
          <w:rFonts w:ascii="黑体" w:eastAsia="黑体" w:hAnsi="黑体" w:cs="仿宋_GB2312" w:hint="eastAsia"/>
          <w:kern w:val="0"/>
          <w:sz w:val="32"/>
          <w:szCs w:val="32"/>
        </w:rPr>
        <w:t>第四部分、名词解释。</w:t>
      </w:r>
    </w:p>
    <w:p w:rsidR="00CA7575" w:rsidRPr="00967220" w:rsidRDefault="00CA7575" w:rsidP="00322FED">
      <w:pPr>
        <w:spacing w:line="560" w:lineRule="exact"/>
        <w:ind w:firstLineChars="200" w:firstLine="640"/>
        <w:rPr>
          <w:rFonts w:ascii="仿宋_GB2312" w:eastAsia="仿宋_GB2312" w:hAnsi="仿宋" w:cs="仿宋_GB2312"/>
          <w:kern w:val="0"/>
          <w:sz w:val="32"/>
          <w:szCs w:val="32"/>
        </w:rPr>
      </w:pPr>
    </w:p>
    <w:p w:rsidR="00CA7575" w:rsidRPr="00967220" w:rsidRDefault="00CA7575" w:rsidP="00322FED">
      <w:pPr>
        <w:spacing w:line="560" w:lineRule="exact"/>
        <w:ind w:firstLineChars="200" w:firstLine="640"/>
        <w:rPr>
          <w:rFonts w:ascii="仿宋_GB2312" w:eastAsia="仿宋_GB2312" w:hAnsi="仿宋" w:cs="仿宋_GB2312"/>
          <w:kern w:val="0"/>
          <w:sz w:val="32"/>
          <w:szCs w:val="32"/>
        </w:rPr>
      </w:pPr>
    </w:p>
    <w:p w:rsidR="00CA7575" w:rsidRPr="00967220" w:rsidRDefault="00CA7575" w:rsidP="00322FED">
      <w:pPr>
        <w:spacing w:line="560" w:lineRule="exact"/>
        <w:ind w:firstLineChars="200" w:firstLine="640"/>
        <w:rPr>
          <w:rFonts w:ascii="仿宋_GB2312" w:eastAsia="仿宋_GB2312" w:hAnsi="仿宋" w:cs="仿宋_GB2312"/>
          <w:kern w:val="0"/>
          <w:sz w:val="32"/>
          <w:szCs w:val="32"/>
        </w:rPr>
      </w:pPr>
    </w:p>
    <w:p w:rsidR="00967220" w:rsidRDefault="00967220" w:rsidP="00322FED">
      <w:pPr>
        <w:spacing w:line="560" w:lineRule="exact"/>
        <w:jc w:val="center"/>
        <w:rPr>
          <w:rFonts w:ascii="黑体" w:eastAsia="黑体" w:hAnsi="黑体"/>
          <w:b/>
          <w:sz w:val="32"/>
          <w:szCs w:val="32"/>
        </w:rPr>
      </w:pPr>
    </w:p>
    <w:p w:rsidR="00967220" w:rsidRDefault="00967220" w:rsidP="00322FED">
      <w:pPr>
        <w:spacing w:line="560" w:lineRule="exact"/>
        <w:jc w:val="center"/>
        <w:rPr>
          <w:rFonts w:ascii="黑体" w:eastAsia="黑体" w:hAnsi="黑体" w:hint="eastAsia"/>
          <w:b/>
          <w:sz w:val="32"/>
          <w:szCs w:val="32"/>
        </w:rPr>
      </w:pPr>
    </w:p>
    <w:p w:rsidR="00AB3C56" w:rsidRDefault="00AB3C56" w:rsidP="00322FED">
      <w:pPr>
        <w:spacing w:line="560" w:lineRule="exact"/>
        <w:jc w:val="center"/>
        <w:rPr>
          <w:rFonts w:ascii="黑体" w:eastAsia="黑体" w:hAnsi="黑体" w:hint="eastAsia"/>
          <w:b/>
          <w:sz w:val="32"/>
          <w:szCs w:val="32"/>
        </w:rPr>
      </w:pPr>
    </w:p>
    <w:p w:rsidR="00AB3C56" w:rsidRDefault="00AB3C56" w:rsidP="00322FED">
      <w:pPr>
        <w:spacing w:line="560" w:lineRule="exact"/>
        <w:jc w:val="center"/>
        <w:rPr>
          <w:rFonts w:ascii="黑体" w:eastAsia="黑体" w:hAnsi="黑体" w:hint="eastAsia"/>
          <w:b/>
          <w:sz w:val="32"/>
          <w:szCs w:val="32"/>
        </w:rPr>
      </w:pPr>
    </w:p>
    <w:p w:rsidR="00AB3C56" w:rsidRDefault="00AB3C56" w:rsidP="00322FED">
      <w:pPr>
        <w:spacing w:line="560" w:lineRule="exact"/>
        <w:jc w:val="center"/>
        <w:rPr>
          <w:rFonts w:ascii="黑体" w:eastAsia="黑体" w:hAnsi="黑体" w:hint="eastAsia"/>
          <w:b/>
          <w:sz w:val="32"/>
          <w:szCs w:val="32"/>
        </w:rPr>
      </w:pPr>
    </w:p>
    <w:p w:rsidR="00AB3C56" w:rsidRDefault="00AB3C56" w:rsidP="00322FED">
      <w:pPr>
        <w:spacing w:line="560" w:lineRule="exact"/>
        <w:jc w:val="center"/>
        <w:rPr>
          <w:rFonts w:ascii="黑体" w:eastAsia="黑体" w:hAnsi="黑体" w:hint="eastAsia"/>
          <w:b/>
          <w:sz w:val="32"/>
          <w:szCs w:val="32"/>
        </w:rPr>
      </w:pPr>
    </w:p>
    <w:p w:rsidR="00AB3C56" w:rsidRDefault="00AB3C56" w:rsidP="00322FED">
      <w:pPr>
        <w:spacing w:line="560" w:lineRule="exact"/>
        <w:jc w:val="center"/>
        <w:rPr>
          <w:rFonts w:ascii="黑体" w:eastAsia="黑体" w:hAnsi="黑体" w:hint="eastAsia"/>
          <w:b/>
          <w:sz w:val="32"/>
          <w:szCs w:val="32"/>
        </w:rPr>
      </w:pPr>
    </w:p>
    <w:p w:rsidR="00AB3C56" w:rsidRDefault="00AB3C56" w:rsidP="00322FED">
      <w:pPr>
        <w:spacing w:line="560" w:lineRule="exact"/>
        <w:jc w:val="center"/>
        <w:rPr>
          <w:rFonts w:ascii="黑体" w:eastAsia="黑体" w:hAnsi="黑体" w:hint="eastAsia"/>
          <w:b/>
          <w:sz w:val="32"/>
          <w:szCs w:val="32"/>
        </w:rPr>
      </w:pPr>
    </w:p>
    <w:p w:rsidR="00AB3C56" w:rsidRDefault="00AB3C56" w:rsidP="00322FED">
      <w:pPr>
        <w:spacing w:line="560" w:lineRule="exact"/>
        <w:jc w:val="center"/>
        <w:rPr>
          <w:rFonts w:ascii="黑体" w:eastAsia="黑体" w:hAnsi="黑体" w:hint="eastAsia"/>
          <w:b/>
          <w:sz w:val="32"/>
          <w:szCs w:val="32"/>
        </w:rPr>
      </w:pPr>
    </w:p>
    <w:p w:rsidR="00AB3C56" w:rsidRDefault="00AB3C56" w:rsidP="00322FED">
      <w:pPr>
        <w:spacing w:line="560" w:lineRule="exact"/>
        <w:jc w:val="center"/>
        <w:rPr>
          <w:rFonts w:ascii="黑体" w:eastAsia="黑体" w:hAnsi="黑体" w:hint="eastAsia"/>
          <w:b/>
          <w:sz w:val="32"/>
          <w:szCs w:val="32"/>
        </w:rPr>
      </w:pPr>
    </w:p>
    <w:p w:rsidR="00AB3C56" w:rsidRDefault="00AB3C56" w:rsidP="00322FED">
      <w:pPr>
        <w:spacing w:line="560" w:lineRule="exact"/>
        <w:jc w:val="center"/>
        <w:rPr>
          <w:rFonts w:ascii="黑体" w:eastAsia="黑体" w:hAnsi="黑体" w:hint="eastAsia"/>
          <w:b/>
          <w:sz w:val="32"/>
          <w:szCs w:val="32"/>
        </w:rPr>
      </w:pPr>
    </w:p>
    <w:p w:rsidR="00AB3C56" w:rsidRDefault="00AB3C56" w:rsidP="00322FED">
      <w:pPr>
        <w:spacing w:line="560" w:lineRule="exact"/>
        <w:jc w:val="center"/>
        <w:rPr>
          <w:rFonts w:ascii="黑体" w:eastAsia="黑体" w:hAnsi="黑体" w:hint="eastAsia"/>
          <w:b/>
          <w:sz w:val="32"/>
          <w:szCs w:val="32"/>
        </w:rPr>
      </w:pPr>
    </w:p>
    <w:p w:rsidR="00AB3C56" w:rsidRDefault="00AB3C56" w:rsidP="00322FED">
      <w:pPr>
        <w:spacing w:line="560" w:lineRule="exact"/>
        <w:jc w:val="center"/>
        <w:rPr>
          <w:rFonts w:ascii="黑体" w:eastAsia="黑体" w:hAnsi="黑体"/>
          <w:b/>
          <w:sz w:val="32"/>
          <w:szCs w:val="32"/>
        </w:rPr>
      </w:pPr>
    </w:p>
    <w:p w:rsidR="00942F15" w:rsidRPr="00AB3C56" w:rsidRDefault="00942F15" w:rsidP="00322FED">
      <w:pPr>
        <w:spacing w:line="560" w:lineRule="exact"/>
        <w:jc w:val="center"/>
        <w:rPr>
          <w:rFonts w:ascii="黑体" w:eastAsia="黑体" w:hAnsi="黑体"/>
          <w:sz w:val="32"/>
          <w:szCs w:val="32"/>
        </w:rPr>
      </w:pPr>
      <w:r w:rsidRPr="00AB3C56">
        <w:rPr>
          <w:rFonts w:ascii="黑体" w:eastAsia="黑体" w:hAnsi="黑体" w:hint="eastAsia"/>
          <w:sz w:val="32"/>
          <w:szCs w:val="32"/>
        </w:rPr>
        <w:lastRenderedPageBreak/>
        <w:t>第一部分：</w:t>
      </w:r>
      <w:r w:rsidR="00625CE6" w:rsidRPr="00AB3C56">
        <w:rPr>
          <w:rFonts w:ascii="黑体" w:eastAsia="黑体" w:hAnsi="黑体" w:hint="eastAsia"/>
          <w:bCs/>
          <w:color w:val="000000"/>
          <w:sz w:val="32"/>
          <w:szCs w:val="32"/>
        </w:rPr>
        <w:t>广西壮族自治区人力资源和社会保障信息中心</w:t>
      </w:r>
      <w:r w:rsidRPr="00AB3C56">
        <w:rPr>
          <w:rFonts w:ascii="黑体" w:eastAsia="黑体" w:hAnsi="黑体" w:hint="eastAsia"/>
          <w:sz w:val="32"/>
          <w:szCs w:val="32"/>
        </w:rPr>
        <w:t>概况</w:t>
      </w:r>
    </w:p>
    <w:p w:rsidR="00B17A4C" w:rsidRPr="00AB3C56" w:rsidRDefault="00B17A4C" w:rsidP="00322FED">
      <w:pPr>
        <w:spacing w:line="560" w:lineRule="exact"/>
        <w:ind w:firstLine="645"/>
        <w:rPr>
          <w:rFonts w:ascii="仿宋_GB2312" w:eastAsia="仿宋_GB2312" w:hAnsi="黑体"/>
          <w:sz w:val="32"/>
          <w:szCs w:val="32"/>
        </w:rPr>
      </w:pPr>
    </w:p>
    <w:p w:rsidR="00F67C2C" w:rsidRPr="00967220" w:rsidRDefault="00942F15" w:rsidP="00322FED">
      <w:pPr>
        <w:spacing w:line="560" w:lineRule="exact"/>
        <w:ind w:firstLine="645"/>
        <w:rPr>
          <w:rFonts w:ascii="仿宋_GB2312" w:eastAsia="仿宋_GB2312" w:hAnsi="黑体"/>
          <w:b/>
          <w:sz w:val="32"/>
          <w:szCs w:val="32"/>
        </w:rPr>
      </w:pPr>
      <w:r w:rsidRPr="00967220">
        <w:rPr>
          <w:rFonts w:ascii="仿宋_GB2312" w:eastAsia="仿宋_GB2312" w:hAnsi="黑体" w:hint="eastAsia"/>
          <w:b/>
          <w:sz w:val="32"/>
          <w:szCs w:val="32"/>
        </w:rPr>
        <w:t>一、主要职能</w:t>
      </w:r>
    </w:p>
    <w:p w:rsidR="00F67C2C" w:rsidRPr="00967220" w:rsidRDefault="00B06F0F" w:rsidP="00322FED">
      <w:pPr>
        <w:spacing w:line="560" w:lineRule="exact"/>
        <w:ind w:leftChars="266" w:left="559" w:firstLineChars="46" w:firstLine="147"/>
        <w:rPr>
          <w:rFonts w:ascii="仿宋_GB2312" w:eastAsia="仿宋_GB2312" w:hAnsi="仿宋" w:cs="宋体"/>
          <w:sz w:val="32"/>
          <w:szCs w:val="32"/>
        </w:rPr>
      </w:pPr>
      <w:r w:rsidRPr="00967220">
        <w:rPr>
          <w:rFonts w:ascii="仿宋_GB2312" w:eastAsia="仿宋_GB2312" w:hAnsi="仿宋" w:cs="宋体" w:hint="eastAsia"/>
          <w:sz w:val="32"/>
          <w:szCs w:val="32"/>
        </w:rPr>
        <w:t xml:space="preserve">   </w:t>
      </w:r>
      <w:r w:rsidR="00F67C2C" w:rsidRPr="00967220">
        <w:rPr>
          <w:rFonts w:ascii="仿宋_GB2312" w:eastAsia="仿宋_GB2312" w:hAnsi="仿宋" w:cs="宋体" w:hint="eastAsia"/>
          <w:sz w:val="32"/>
          <w:szCs w:val="32"/>
        </w:rPr>
        <w:t>自治区人力资源和社会保障信息中心的主要职责如下</w:t>
      </w:r>
      <w:r w:rsidRPr="00967220">
        <w:rPr>
          <w:rFonts w:ascii="仿宋_GB2312" w:eastAsia="仿宋_GB2312" w:hAnsi="仿宋" w:cs="宋体" w:hint="eastAsia"/>
          <w:sz w:val="32"/>
          <w:szCs w:val="32"/>
        </w:rPr>
        <w:t>：</w:t>
      </w:r>
      <w:r w:rsidR="00F67C2C" w:rsidRPr="00967220">
        <w:rPr>
          <w:rFonts w:ascii="仿宋_GB2312" w:eastAsia="仿宋_GB2312" w:hAnsi="仿宋" w:cs="宋体" w:hint="eastAsia"/>
          <w:sz w:val="32"/>
          <w:szCs w:val="32"/>
        </w:rPr>
        <w:t>拟定全区人力资源和社会保障信息系统建设规划；组织、协调、指导全区人力资源和社会保障信息化建设工作以及应用软件的开发推广应用。负责建设、管理和维护自治区本级人力资源和社会保障信息系统以及数据中心机房。负责厅门户网站和办公网的建设、维护、管理；负责全区社会保障卡的规划设计、应用开发、发行管理和密钥安全工作。</w:t>
      </w:r>
      <w:r w:rsidRPr="00967220">
        <w:rPr>
          <w:rFonts w:ascii="仿宋_GB2312" w:eastAsia="仿宋_GB2312" w:hAnsi="仿宋" w:cs="宋体" w:hint="eastAsia"/>
          <w:sz w:val="32"/>
          <w:szCs w:val="32"/>
        </w:rPr>
        <w:br/>
        <w:t xml:space="preserve">     2020</w:t>
      </w:r>
      <w:r w:rsidR="00F67C2C" w:rsidRPr="00967220">
        <w:rPr>
          <w:rFonts w:ascii="仿宋_GB2312" w:eastAsia="仿宋_GB2312" w:hAnsi="仿宋" w:cs="宋体" w:hint="eastAsia"/>
          <w:sz w:val="32"/>
          <w:szCs w:val="32"/>
        </w:rPr>
        <w:t>年自治区人力资源和社会保障信息中心的主要工作任务是：</w:t>
      </w:r>
    </w:p>
    <w:p w:rsidR="00F67C2C" w:rsidRPr="00967220" w:rsidRDefault="00F67C2C" w:rsidP="00322FED">
      <w:pPr>
        <w:numPr>
          <w:ilvl w:val="0"/>
          <w:numId w:val="2"/>
        </w:numPr>
        <w:spacing w:line="560" w:lineRule="exact"/>
        <w:ind w:firstLineChars="100" w:firstLine="320"/>
        <w:rPr>
          <w:rFonts w:ascii="仿宋_GB2312" w:eastAsia="仿宋_GB2312" w:hAnsi="仿宋" w:cs="宋体"/>
          <w:sz w:val="32"/>
          <w:szCs w:val="32"/>
        </w:rPr>
      </w:pPr>
      <w:r w:rsidRPr="00967220">
        <w:rPr>
          <w:rFonts w:ascii="仿宋_GB2312" w:eastAsia="仿宋_GB2312" w:hAnsi="仿宋" w:cs="宋体" w:hint="eastAsia"/>
          <w:sz w:val="32"/>
          <w:szCs w:val="32"/>
        </w:rPr>
        <w:t>扩大金保工程数据大集中系统覆盖面，扩大各业务子系统在各市的应用面</w:t>
      </w:r>
    </w:p>
    <w:p w:rsidR="00F67C2C" w:rsidRPr="00967220" w:rsidRDefault="00F67C2C" w:rsidP="00322FED">
      <w:pPr>
        <w:spacing w:line="560" w:lineRule="exact"/>
        <w:ind w:firstLineChars="100" w:firstLine="320"/>
        <w:rPr>
          <w:rFonts w:ascii="仿宋_GB2312" w:eastAsia="仿宋_GB2312" w:hAnsi="仿宋" w:cs="宋体"/>
          <w:sz w:val="32"/>
          <w:szCs w:val="32"/>
        </w:rPr>
      </w:pPr>
      <w:r w:rsidRPr="00967220">
        <w:rPr>
          <w:rFonts w:ascii="仿宋_GB2312" w:eastAsia="仿宋_GB2312" w:hAnsi="仿宋" w:cs="宋体" w:hint="eastAsia"/>
          <w:sz w:val="32"/>
          <w:szCs w:val="32"/>
        </w:rPr>
        <w:t>（二）发行全区统一的社会保障卡，推进社会保障卡应用；</w:t>
      </w:r>
    </w:p>
    <w:p w:rsidR="00F67C2C" w:rsidRPr="00967220" w:rsidRDefault="00F67C2C" w:rsidP="00322FED">
      <w:pPr>
        <w:spacing w:line="560" w:lineRule="exact"/>
        <w:ind w:firstLineChars="100" w:firstLine="320"/>
        <w:rPr>
          <w:rFonts w:ascii="仿宋_GB2312" w:eastAsia="仿宋_GB2312" w:hAnsi="仿宋" w:cs="宋体"/>
          <w:b/>
          <w:sz w:val="32"/>
          <w:szCs w:val="32"/>
        </w:rPr>
      </w:pPr>
      <w:r w:rsidRPr="00967220">
        <w:rPr>
          <w:rFonts w:ascii="仿宋_GB2312" w:eastAsia="仿宋_GB2312" w:hAnsi="仿宋" w:cs="宋体" w:hint="eastAsia"/>
          <w:sz w:val="32"/>
          <w:szCs w:val="32"/>
        </w:rPr>
        <w:t>（三）推动全区养老保险的数据集中；</w:t>
      </w:r>
    </w:p>
    <w:p w:rsidR="00F67C2C" w:rsidRPr="00967220" w:rsidRDefault="00F67C2C" w:rsidP="00322FED">
      <w:pPr>
        <w:spacing w:line="560" w:lineRule="exact"/>
        <w:ind w:firstLineChars="100" w:firstLine="320"/>
        <w:rPr>
          <w:rFonts w:ascii="仿宋_GB2312" w:eastAsia="仿宋_GB2312" w:hAnsi="仿宋" w:cs="宋体"/>
          <w:sz w:val="32"/>
          <w:szCs w:val="32"/>
        </w:rPr>
      </w:pPr>
      <w:r w:rsidRPr="00967220">
        <w:rPr>
          <w:rFonts w:ascii="仿宋_GB2312" w:eastAsia="仿宋_GB2312" w:hAnsi="仿宋" w:cs="宋体" w:hint="eastAsia"/>
          <w:sz w:val="32"/>
          <w:szCs w:val="32"/>
        </w:rPr>
        <w:t>（四）提升信息系统服务手段，推进网上业务办理。</w:t>
      </w:r>
    </w:p>
    <w:p w:rsidR="00942F15" w:rsidRPr="00967220" w:rsidRDefault="00942F15" w:rsidP="00322FED">
      <w:pPr>
        <w:shd w:val="clear" w:color="auto" w:fill="FFFFFF"/>
        <w:spacing w:line="560" w:lineRule="exact"/>
        <w:ind w:firstLine="480"/>
        <w:rPr>
          <w:rFonts w:ascii="仿宋_GB2312" w:eastAsia="仿宋_GB2312" w:hAnsi="黑体"/>
          <w:color w:val="333333"/>
          <w:sz w:val="32"/>
          <w:szCs w:val="32"/>
        </w:rPr>
      </w:pPr>
      <w:r w:rsidRPr="00967220">
        <w:rPr>
          <w:rFonts w:ascii="仿宋_GB2312" w:eastAsia="仿宋_GB2312" w:hAnsi="黑体" w:cs="宋体" w:hint="eastAsia"/>
          <w:b/>
          <w:sz w:val="32"/>
          <w:szCs w:val="32"/>
        </w:rPr>
        <w:t>二、人员构成情况</w:t>
      </w:r>
    </w:p>
    <w:p w:rsidR="00942F15" w:rsidRPr="00967220" w:rsidRDefault="00625CE6" w:rsidP="00322FED">
      <w:pPr>
        <w:spacing w:line="560" w:lineRule="exact"/>
        <w:ind w:firstLineChars="200" w:firstLine="640"/>
        <w:rPr>
          <w:rFonts w:ascii="仿宋_GB2312" w:eastAsia="仿宋_GB2312" w:hAnsi="仿宋" w:cs="宋体"/>
          <w:bCs/>
          <w:color w:val="000000"/>
          <w:sz w:val="32"/>
          <w:szCs w:val="32"/>
        </w:rPr>
      </w:pPr>
      <w:r w:rsidRPr="00967220">
        <w:rPr>
          <w:rFonts w:ascii="仿宋_GB2312" w:eastAsia="仿宋_GB2312" w:hAnsi="仿宋" w:hint="eastAsia"/>
          <w:bCs/>
          <w:color w:val="000000"/>
          <w:sz w:val="32"/>
          <w:szCs w:val="32"/>
        </w:rPr>
        <w:t>广西壮族自治区人力资源和社会保障信息中心</w:t>
      </w:r>
      <w:r w:rsidR="00942F15" w:rsidRPr="00967220">
        <w:rPr>
          <w:rFonts w:ascii="仿宋_GB2312" w:eastAsia="仿宋_GB2312" w:hAnsi="仿宋" w:hint="eastAsia"/>
          <w:bCs/>
          <w:sz w:val="32"/>
          <w:szCs w:val="32"/>
        </w:rPr>
        <w:t>是自治区人力资源和社会保障厅下属的正处级财政全额拨款事业单位。</w:t>
      </w:r>
      <w:r w:rsidR="001F06D0" w:rsidRPr="00967220">
        <w:rPr>
          <w:rFonts w:ascii="仿宋_GB2312" w:eastAsia="仿宋_GB2312" w:hAnsi="仿宋" w:cs="宋体" w:hint="eastAsia"/>
          <w:bCs/>
          <w:color w:val="000000"/>
          <w:sz w:val="32"/>
          <w:szCs w:val="32"/>
        </w:rPr>
        <w:t>核定编制</w:t>
      </w:r>
      <w:r w:rsidR="00F67C2C" w:rsidRPr="00967220">
        <w:rPr>
          <w:rFonts w:ascii="仿宋_GB2312" w:eastAsia="仿宋_GB2312" w:hAnsi="仿宋" w:cs="宋体" w:hint="eastAsia"/>
          <w:bCs/>
          <w:color w:val="000000"/>
          <w:sz w:val="32"/>
          <w:szCs w:val="32"/>
        </w:rPr>
        <w:t>8</w:t>
      </w:r>
      <w:r w:rsidR="001F06D0" w:rsidRPr="00967220">
        <w:rPr>
          <w:rFonts w:ascii="仿宋_GB2312" w:eastAsia="仿宋_GB2312" w:hAnsi="仿宋" w:cs="宋体" w:hint="eastAsia"/>
          <w:bCs/>
          <w:color w:val="000000"/>
          <w:sz w:val="32"/>
          <w:szCs w:val="32"/>
        </w:rPr>
        <w:t>人，实有</w:t>
      </w:r>
      <w:r w:rsidR="00D52B70" w:rsidRPr="00967220">
        <w:rPr>
          <w:rFonts w:ascii="仿宋_GB2312" w:eastAsia="仿宋_GB2312" w:hAnsi="仿宋" w:cs="宋体" w:hint="eastAsia"/>
          <w:bCs/>
          <w:color w:val="000000"/>
          <w:sz w:val="32"/>
          <w:szCs w:val="32"/>
        </w:rPr>
        <w:t>在职</w:t>
      </w:r>
      <w:r w:rsidR="001F06D0" w:rsidRPr="00967220">
        <w:rPr>
          <w:rFonts w:ascii="仿宋_GB2312" w:eastAsia="仿宋_GB2312" w:hAnsi="仿宋" w:cs="宋体" w:hint="eastAsia"/>
          <w:bCs/>
          <w:color w:val="000000"/>
          <w:sz w:val="32"/>
          <w:szCs w:val="32"/>
        </w:rPr>
        <w:t>人数</w:t>
      </w:r>
      <w:r w:rsidR="00F67C2C" w:rsidRPr="00967220">
        <w:rPr>
          <w:rFonts w:ascii="仿宋_GB2312" w:eastAsia="仿宋_GB2312" w:hAnsi="仿宋" w:cs="宋体" w:hint="eastAsia"/>
          <w:bCs/>
          <w:color w:val="000000"/>
          <w:sz w:val="32"/>
          <w:szCs w:val="32"/>
        </w:rPr>
        <w:t>8</w:t>
      </w:r>
      <w:r w:rsidR="001F06D0" w:rsidRPr="00967220">
        <w:rPr>
          <w:rFonts w:ascii="仿宋_GB2312" w:eastAsia="仿宋_GB2312" w:hAnsi="仿宋" w:cs="宋体" w:hint="eastAsia"/>
          <w:bCs/>
          <w:color w:val="000000"/>
          <w:sz w:val="32"/>
          <w:szCs w:val="32"/>
        </w:rPr>
        <w:t>人；</w:t>
      </w:r>
      <w:r w:rsidR="00F67C2C" w:rsidRPr="00967220">
        <w:rPr>
          <w:rFonts w:ascii="仿宋_GB2312" w:eastAsia="仿宋_GB2312" w:hAnsi="仿宋" w:cs="宋体" w:hint="eastAsia"/>
          <w:sz w:val="32"/>
          <w:szCs w:val="32"/>
        </w:rPr>
        <w:t>聘用人员17人</w:t>
      </w:r>
      <w:r w:rsidR="001F06D0" w:rsidRPr="00967220">
        <w:rPr>
          <w:rFonts w:ascii="仿宋_GB2312" w:eastAsia="仿宋_GB2312" w:hAnsi="仿宋" w:cs="宋体" w:hint="eastAsia"/>
          <w:bCs/>
          <w:color w:val="000000"/>
          <w:sz w:val="32"/>
          <w:szCs w:val="32"/>
        </w:rPr>
        <w:t>。</w:t>
      </w:r>
    </w:p>
    <w:p w:rsidR="00A96AAA" w:rsidRPr="00967220" w:rsidRDefault="00A96AAA" w:rsidP="00322FED">
      <w:pPr>
        <w:spacing w:line="560" w:lineRule="exact"/>
        <w:ind w:firstLineChars="200" w:firstLine="640"/>
        <w:rPr>
          <w:rFonts w:ascii="仿宋_GB2312" w:eastAsia="仿宋_GB2312" w:hAnsi="仿宋" w:cs="宋体"/>
          <w:bCs/>
          <w:color w:val="000000"/>
          <w:sz w:val="32"/>
          <w:szCs w:val="32"/>
        </w:rPr>
      </w:pPr>
    </w:p>
    <w:p w:rsidR="00A96AAA" w:rsidRPr="00967220" w:rsidRDefault="00A96AAA" w:rsidP="00322FED">
      <w:pPr>
        <w:spacing w:line="560" w:lineRule="exact"/>
        <w:ind w:firstLineChars="200" w:firstLine="640"/>
        <w:rPr>
          <w:rFonts w:ascii="仿宋_GB2312" w:eastAsia="仿宋_GB2312" w:hAnsi="仿宋" w:cs="宋体"/>
          <w:bCs/>
          <w:color w:val="000000"/>
          <w:sz w:val="32"/>
          <w:szCs w:val="32"/>
        </w:rPr>
      </w:pPr>
    </w:p>
    <w:p w:rsidR="00A96AAA" w:rsidRPr="00B06F0F" w:rsidRDefault="00A96AAA" w:rsidP="00322FED">
      <w:pPr>
        <w:spacing w:line="560" w:lineRule="exact"/>
        <w:ind w:firstLineChars="200" w:firstLine="640"/>
        <w:rPr>
          <w:rFonts w:ascii="仿宋" w:eastAsia="仿宋" w:hAnsi="仿宋" w:cs="宋体"/>
          <w:bCs/>
          <w:color w:val="000000"/>
          <w:sz w:val="32"/>
          <w:szCs w:val="32"/>
        </w:rPr>
        <w:sectPr w:rsidR="00A96AAA" w:rsidRPr="00B06F0F" w:rsidSect="00B17A4C">
          <w:pgSz w:w="11906" w:h="16838"/>
          <w:pgMar w:top="1418" w:right="1418" w:bottom="1440" w:left="1418" w:header="851" w:footer="992" w:gutter="0"/>
          <w:cols w:space="425"/>
          <w:docGrid w:linePitch="312"/>
        </w:sectPr>
      </w:pPr>
    </w:p>
    <w:p w:rsidR="00A96AAA" w:rsidRPr="00AB3C56" w:rsidRDefault="00A96AAA" w:rsidP="00AB3C56">
      <w:pPr>
        <w:jc w:val="center"/>
        <w:rPr>
          <w:rFonts w:ascii="黑体" w:eastAsia="黑体" w:hAnsi="黑体"/>
          <w:sz w:val="32"/>
          <w:szCs w:val="32"/>
        </w:rPr>
      </w:pPr>
      <w:r w:rsidRPr="00AB3C56">
        <w:rPr>
          <w:rFonts w:ascii="黑体" w:eastAsia="黑体" w:hAnsi="黑体" w:hint="eastAsia"/>
          <w:sz w:val="32"/>
          <w:szCs w:val="32"/>
        </w:rPr>
        <w:lastRenderedPageBreak/>
        <w:t>第二部分：</w:t>
      </w:r>
      <w:r w:rsidR="00625CE6" w:rsidRPr="00AB3C56">
        <w:rPr>
          <w:rFonts w:ascii="黑体" w:eastAsia="黑体" w:hAnsi="黑体" w:hint="eastAsia"/>
          <w:bCs/>
          <w:color w:val="000000"/>
          <w:sz w:val="32"/>
          <w:szCs w:val="32"/>
        </w:rPr>
        <w:t>广西壮族自治区人力资源和社会保障信息中心</w:t>
      </w:r>
      <w:r w:rsidRPr="00AB3C56">
        <w:rPr>
          <w:rFonts w:ascii="黑体" w:eastAsia="黑体" w:hAnsi="黑体" w:hint="eastAsia"/>
          <w:sz w:val="32"/>
          <w:szCs w:val="32"/>
        </w:rPr>
        <w:t>2020年部门决算报表</w:t>
      </w:r>
    </w:p>
    <w:p w:rsidR="00D52B70" w:rsidRPr="00AB3C56" w:rsidRDefault="00D52B70" w:rsidP="00A96AAA">
      <w:pPr>
        <w:jc w:val="left"/>
        <w:rPr>
          <w:rFonts w:ascii="仿宋_GB2312" w:eastAsia="仿宋_GB2312" w:hAnsi="仿宋"/>
          <w:sz w:val="32"/>
          <w:szCs w:val="32"/>
        </w:rPr>
      </w:pPr>
    </w:p>
    <w:p w:rsidR="00D504C4" w:rsidRPr="00D82809" w:rsidRDefault="00D504C4" w:rsidP="00D504C4">
      <w:pPr>
        <w:rPr>
          <w:rFonts w:ascii="仿宋_GB2312" w:eastAsia="仿宋_GB2312" w:hAnsi="仿宋" w:cs="宋体"/>
          <w:b/>
          <w:color w:val="000000"/>
          <w:kern w:val="0"/>
          <w:sz w:val="32"/>
          <w:szCs w:val="32"/>
        </w:rPr>
      </w:pPr>
      <w:r w:rsidRPr="00D82809">
        <w:rPr>
          <w:rFonts w:ascii="仿宋_GB2312" w:eastAsia="仿宋_GB2312" w:hAnsi="仿宋" w:cs="宋体" w:hint="eastAsia"/>
          <w:b/>
          <w:color w:val="000000"/>
          <w:kern w:val="0"/>
          <w:sz w:val="32"/>
          <w:szCs w:val="32"/>
        </w:rPr>
        <w:t>表一：收入支出决算总表</w:t>
      </w:r>
    </w:p>
    <w:p w:rsidR="00D504C4" w:rsidRPr="00491F89" w:rsidRDefault="00D504C4" w:rsidP="00D504C4">
      <w:pPr>
        <w:rPr>
          <w:rFonts w:asciiTheme="minorEastAsia" w:eastAsiaTheme="minorEastAsia" w:hAnsiTheme="minorEastAsia" w:cs="宋体"/>
          <w:color w:val="000000"/>
          <w:kern w:val="0"/>
          <w:sz w:val="28"/>
          <w:szCs w:val="28"/>
        </w:rPr>
      </w:pPr>
      <w:r w:rsidRPr="008044F8">
        <w:rPr>
          <w:rFonts w:asciiTheme="minorEastAsia" w:eastAsiaTheme="minorEastAsia" w:hAnsiTheme="minorEastAsia" w:cs="宋体" w:hint="eastAsia"/>
          <w:color w:val="000000"/>
          <w:kern w:val="0"/>
          <w:sz w:val="32"/>
          <w:szCs w:val="32"/>
        </w:rPr>
        <w:t xml:space="preserve">                     </w:t>
      </w:r>
      <w:r w:rsidR="008044F8">
        <w:rPr>
          <w:rFonts w:asciiTheme="minorEastAsia" w:eastAsiaTheme="minorEastAsia" w:hAnsiTheme="minorEastAsia" w:cs="宋体" w:hint="eastAsia"/>
          <w:color w:val="000000"/>
          <w:kern w:val="0"/>
          <w:sz w:val="32"/>
          <w:szCs w:val="32"/>
        </w:rPr>
        <w:t xml:space="preserve">           </w:t>
      </w:r>
      <w:r w:rsidR="008044F8" w:rsidRPr="00491F89">
        <w:rPr>
          <w:rFonts w:asciiTheme="minorEastAsia" w:eastAsiaTheme="minorEastAsia" w:hAnsiTheme="minorEastAsia" w:cs="宋体" w:hint="eastAsia"/>
          <w:color w:val="000000"/>
          <w:kern w:val="0"/>
          <w:sz w:val="28"/>
          <w:szCs w:val="28"/>
        </w:rPr>
        <w:t xml:space="preserve"> </w:t>
      </w:r>
      <w:r w:rsidRPr="00491F89">
        <w:rPr>
          <w:rFonts w:asciiTheme="minorEastAsia" w:eastAsiaTheme="minorEastAsia" w:hAnsiTheme="minorEastAsia" w:cs="宋体" w:hint="eastAsia"/>
          <w:color w:val="000000"/>
          <w:kern w:val="0"/>
          <w:sz w:val="28"/>
          <w:szCs w:val="28"/>
        </w:rPr>
        <w:t xml:space="preserve"> </w:t>
      </w:r>
    </w:p>
    <w:tbl>
      <w:tblPr>
        <w:tblW w:w="5000" w:type="pct"/>
        <w:tblLook w:val="04A0"/>
      </w:tblPr>
      <w:tblGrid>
        <w:gridCol w:w="5066"/>
        <w:gridCol w:w="696"/>
        <w:gridCol w:w="1176"/>
        <w:gridCol w:w="4060"/>
        <w:gridCol w:w="696"/>
        <w:gridCol w:w="2015"/>
      </w:tblGrid>
      <w:tr w:rsidR="00491F89" w:rsidRPr="00D82809" w:rsidTr="00F43AA9">
        <w:trPr>
          <w:trHeight w:val="285"/>
        </w:trPr>
        <w:tc>
          <w:tcPr>
            <w:tcW w:w="4200" w:type="pct"/>
            <w:gridSpan w:val="5"/>
            <w:tcBorders>
              <w:top w:val="nil"/>
              <w:left w:val="nil"/>
              <w:bottom w:val="nil"/>
              <w:right w:val="nil"/>
            </w:tcBorders>
            <w:shd w:val="clear" w:color="auto" w:fill="auto"/>
            <w:noWrap/>
            <w:vAlign w:val="bottom"/>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收入支出决算总表</w:t>
            </w:r>
          </w:p>
        </w:tc>
        <w:tc>
          <w:tcPr>
            <w:tcW w:w="800" w:type="pct"/>
            <w:tcBorders>
              <w:top w:val="nil"/>
              <w:left w:val="nil"/>
              <w:bottom w:val="nil"/>
              <w:right w:val="nil"/>
            </w:tcBorders>
            <w:shd w:val="clear" w:color="auto" w:fill="auto"/>
            <w:noWrap/>
            <w:vAlign w:val="bottom"/>
            <w:hideMark/>
          </w:tcPr>
          <w:p w:rsidR="00491F89" w:rsidRPr="00D82809" w:rsidRDefault="00491F89" w:rsidP="00491F89">
            <w:pPr>
              <w:widowControl/>
              <w:jc w:val="left"/>
              <w:rPr>
                <w:rFonts w:asciiTheme="minorEastAsia" w:eastAsiaTheme="minorEastAsia" w:hAnsiTheme="minorEastAsia" w:cs="Arial"/>
                <w:color w:val="000000"/>
                <w:kern w:val="0"/>
                <w:sz w:val="24"/>
              </w:rPr>
            </w:pPr>
          </w:p>
        </w:tc>
      </w:tr>
      <w:tr w:rsidR="00491F89" w:rsidRPr="00D82809" w:rsidTr="00F43AA9">
        <w:trPr>
          <w:trHeight w:val="255"/>
        </w:trPr>
        <w:tc>
          <w:tcPr>
            <w:tcW w:w="1708" w:type="pct"/>
            <w:tcBorders>
              <w:top w:val="nil"/>
              <w:left w:val="nil"/>
              <w:bottom w:val="nil"/>
              <w:right w:val="nil"/>
            </w:tcBorders>
            <w:shd w:val="clear" w:color="auto" w:fill="auto"/>
            <w:noWrap/>
            <w:vAlign w:val="bottom"/>
            <w:hideMark/>
          </w:tcPr>
          <w:p w:rsidR="00491F89" w:rsidRPr="00D82809" w:rsidRDefault="00491F89" w:rsidP="00491F89">
            <w:pPr>
              <w:widowControl/>
              <w:jc w:val="left"/>
              <w:rPr>
                <w:rFonts w:asciiTheme="minorEastAsia" w:eastAsiaTheme="minorEastAsia" w:hAnsiTheme="minorEastAsia" w:cs="Arial"/>
                <w:color w:val="000000"/>
                <w:kern w:val="0"/>
                <w:sz w:val="24"/>
              </w:rPr>
            </w:pPr>
          </w:p>
        </w:tc>
        <w:tc>
          <w:tcPr>
            <w:tcW w:w="226" w:type="pct"/>
            <w:tcBorders>
              <w:top w:val="nil"/>
              <w:left w:val="nil"/>
              <w:bottom w:val="nil"/>
              <w:right w:val="nil"/>
            </w:tcBorders>
            <w:shd w:val="clear" w:color="auto" w:fill="auto"/>
            <w:noWrap/>
            <w:vAlign w:val="bottom"/>
            <w:hideMark/>
          </w:tcPr>
          <w:p w:rsidR="00491F89" w:rsidRPr="00D82809" w:rsidRDefault="00491F89" w:rsidP="00491F89">
            <w:pPr>
              <w:widowControl/>
              <w:jc w:val="left"/>
              <w:rPr>
                <w:rFonts w:asciiTheme="minorEastAsia" w:eastAsiaTheme="minorEastAsia" w:hAnsiTheme="minorEastAsia" w:cs="Arial"/>
                <w:color w:val="000000"/>
                <w:kern w:val="0"/>
                <w:sz w:val="24"/>
              </w:rPr>
            </w:pPr>
          </w:p>
        </w:tc>
        <w:tc>
          <w:tcPr>
            <w:tcW w:w="438" w:type="pct"/>
            <w:tcBorders>
              <w:top w:val="nil"/>
              <w:left w:val="nil"/>
              <w:bottom w:val="nil"/>
              <w:right w:val="nil"/>
            </w:tcBorders>
            <w:shd w:val="clear" w:color="auto" w:fill="auto"/>
            <w:noWrap/>
            <w:vAlign w:val="bottom"/>
            <w:hideMark/>
          </w:tcPr>
          <w:p w:rsidR="00491F89" w:rsidRPr="00D82809" w:rsidRDefault="00491F89" w:rsidP="00491F89">
            <w:pPr>
              <w:widowControl/>
              <w:jc w:val="left"/>
              <w:rPr>
                <w:rFonts w:asciiTheme="minorEastAsia" w:eastAsiaTheme="minorEastAsia" w:hAnsiTheme="minorEastAsia" w:cs="Arial"/>
                <w:color w:val="000000"/>
                <w:kern w:val="0"/>
                <w:sz w:val="24"/>
              </w:rPr>
            </w:pPr>
          </w:p>
        </w:tc>
        <w:tc>
          <w:tcPr>
            <w:tcW w:w="1602" w:type="pct"/>
            <w:tcBorders>
              <w:top w:val="nil"/>
              <w:left w:val="nil"/>
              <w:bottom w:val="nil"/>
              <w:right w:val="nil"/>
            </w:tcBorders>
            <w:shd w:val="clear" w:color="auto" w:fill="auto"/>
            <w:noWrap/>
            <w:vAlign w:val="bottom"/>
            <w:hideMark/>
          </w:tcPr>
          <w:p w:rsidR="00491F89" w:rsidRPr="00D82809" w:rsidRDefault="00491F89" w:rsidP="00491F89">
            <w:pPr>
              <w:widowControl/>
              <w:jc w:val="left"/>
              <w:rPr>
                <w:rFonts w:asciiTheme="minorEastAsia" w:eastAsiaTheme="minorEastAsia" w:hAnsiTheme="minorEastAsia" w:cs="Arial"/>
                <w:color w:val="000000"/>
                <w:kern w:val="0"/>
                <w:sz w:val="24"/>
              </w:rPr>
            </w:pPr>
          </w:p>
        </w:tc>
        <w:tc>
          <w:tcPr>
            <w:tcW w:w="226" w:type="pct"/>
            <w:tcBorders>
              <w:top w:val="nil"/>
              <w:left w:val="nil"/>
              <w:bottom w:val="nil"/>
              <w:right w:val="nil"/>
            </w:tcBorders>
            <w:shd w:val="clear" w:color="auto" w:fill="auto"/>
            <w:noWrap/>
            <w:vAlign w:val="bottom"/>
            <w:hideMark/>
          </w:tcPr>
          <w:p w:rsidR="00491F89" w:rsidRPr="00D82809" w:rsidRDefault="00491F89" w:rsidP="00491F89">
            <w:pPr>
              <w:widowControl/>
              <w:jc w:val="left"/>
              <w:rPr>
                <w:rFonts w:asciiTheme="minorEastAsia" w:eastAsiaTheme="minorEastAsia" w:hAnsiTheme="minorEastAsia" w:cs="Arial"/>
                <w:color w:val="000000"/>
                <w:kern w:val="0"/>
                <w:sz w:val="24"/>
              </w:rPr>
            </w:pPr>
          </w:p>
        </w:tc>
        <w:tc>
          <w:tcPr>
            <w:tcW w:w="800" w:type="pct"/>
            <w:tcBorders>
              <w:top w:val="nil"/>
              <w:left w:val="nil"/>
              <w:bottom w:val="nil"/>
              <w:right w:val="nil"/>
            </w:tcBorders>
            <w:shd w:val="clear" w:color="auto" w:fill="auto"/>
            <w:noWrap/>
            <w:vAlign w:val="bottom"/>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公开01表</w:t>
            </w:r>
          </w:p>
        </w:tc>
      </w:tr>
      <w:tr w:rsidR="00491F89" w:rsidRPr="00D82809" w:rsidTr="00F43AA9">
        <w:trPr>
          <w:trHeight w:val="255"/>
        </w:trPr>
        <w:tc>
          <w:tcPr>
            <w:tcW w:w="1934" w:type="pct"/>
            <w:gridSpan w:val="2"/>
            <w:tcBorders>
              <w:top w:val="nil"/>
              <w:left w:val="nil"/>
              <w:bottom w:val="nil"/>
              <w:right w:val="nil"/>
            </w:tcBorders>
            <w:shd w:val="clear" w:color="auto" w:fill="auto"/>
            <w:noWrap/>
            <w:vAlign w:val="bottom"/>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部门：广西壮族自治区人力资源和社会保障信息中心</w:t>
            </w:r>
          </w:p>
        </w:tc>
        <w:tc>
          <w:tcPr>
            <w:tcW w:w="438" w:type="pct"/>
            <w:tcBorders>
              <w:top w:val="nil"/>
              <w:left w:val="nil"/>
              <w:bottom w:val="nil"/>
              <w:right w:val="nil"/>
            </w:tcBorders>
            <w:shd w:val="clear" w:color="auto" w:fill="auto"/>
            <w:noWrap/>
            <w:vAlign w:val="bottom"/>
            <w:hideMark/>
          </w:tcPr>
          <w:p w:rsidR="00491F89" w:rsidRPr="00D82809" w:rsidRDefault="00491F89" w:rsidP="00491F89">
            <w:pPr>
              <w:widowControl/>
              <w:jc w:val="left"/>
              <w:rPr>
                <w:rFonts w:asciiTheme="minorEastAsia" w:eastAsiaTheme="minorEastAsia" w:hAnsiTheme="minorEastAsia" w:cs="Arial"/>
                <w:color w:val="000000"/>
                <w:kern w:val="0"/>
                <w:sz w:val="24"/>
              </w:rPr>
            </w:pPr>
          </w:p>
        </w:tc>
        <w:tc>
          <w:tcPr>
            <w:tcW w:w="1602" w:type="pct"/>
            <w:tcBorders>
              <w:top w:val="nil"/>
              <w:left w:val="nil"/>
              <w:bottom w:val="nil"/>
              <w:right w:val="nil"/>
            </w:tcBorders>
            <w:shd w:val="clear" w:color="auto" w:fill="auto"/>
            <w:noWrap/>
            <w:vAlign w:val="bottom"/>
            <w:hideMark/>
          </w:tcPr>
          <w:p w:rsidR="00491F89" w:rsidRPr="00D82809" w:rsidRDefault="00491F89" w:rsidP="00491F89">
            <w:pPr>
              <w:widowControl/>
              <w:jc w:val="left"/>
              <w:rPr>
                <w:rFonts w:asciiTheme="minorEastAsia" w:eastAsiaTheme="minorEastAsia" w:hAnsiTheme="minorEastAsia" w:cs="Arial"/>
                <w:color w:val="000000"/>
                <w:kern w:val="0"/>
                <w:sz w:val="24"/>
              </w:rPr>
            </w:pPr>
          </w:p>
        </w:tc>
        <w:tc>
          <w:tcPr>
            <w:tcW w:w="226" w:type="pct"/>
            <w:tcBorders>
              <w:top w:val="nil"/>
              <w:left w:val="nil"/>
              <w:bottom w:val="nil"/>
              <w:right w:val="nil"/>
            </w:tcBorders>
            <w:shd w:val="clear" w:color="auto" w:fill="auto"/>
            <w:noWrap/>
            <w:vAlign w:val="bottom"/>
            <w:hideMark/>
          </w:tcPr>
          <w:p w:rsidR="00491F89" w:rsidRPr="00D82809" w:rsidRDefault="00491F89" w:rsidP="00491F89">
            <w:pPr>
              <w:widowControl/>
              <w:jc w:val="left"/>
              <w:rPr>
                <w:rFonts w:asciiTheme="minorEastAsia" w:eastAsiaTheme="minorEastAsia" w:hAnsiTheme="minorEastAsia" w:cs="Arial"/>
                <w:color w:val="000000"/>
                <w:kern w:val="0"/>
                <w:sz w:val="24"/>
              </w:rPr>
            </w:pPr>
          </w:p>
        </w:tc>
        <w:tc>
          <w:tcPr>
            <w:tcW w:w="800" w:type="pct"/>
            <w:tcBorders>
              <w:top w:val="nil"/>
              <w:left w:val="nil"/>
              <w:bottom w:val="nil"/>
              <w:right w:val="nil"/>
            </w:tcBorders>
            <w:shd w:val="clear" w:color="auto" w:fill="auto"/>
            <w:noWrap/>
            <w:vAlign w:val="bottom"/>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金额单位：万元</w:t>
            </w:r>
          </w:p>
        </w:tc>
      </w:tr>
      <w:tr w:rsidR="00491F89" w:rsidRPr="00D82809" w:rsidTr="00F43AA9">
        <w:trPr>
          <w:trHeight w:val="308"/>
        </w:trPr>
        <w:tc>
          <w:tcPr>
            <w:tcW w:w="2372" w:type="pct"/>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收入</w:t>
            </w:r>
          </w:p>
        </w:tc>
        <w:tc>
          <w:tcPr>
            <w:tcW w:w="2628" w:type="pct"/>
            <w:gridSpan w:val="3"/>
            <w:tcBorders>
              <w:top w:val="single" w:sz="4" w:space="0" w:color="000000"/>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支出</w:t>
            </w:r>
          </w:p>
        </w:tc>
      </w:tr>
      <w:tr w:rsidR="00491F89" w:rsidRPr="00D82809" w:rsidTr="00F43AA9">
        <w:trPr>
          <w:trHeight w:val="308"/>
        </w:trPr>
        <w:tc>
          <w:tcPr>
            <w:tcW w:w="1708" w:type="pct"/>
            <w:tcBorders>
              <w:top w:val="nil"/>
              <w:left w:val="single" w:sz="4" w:space="0" w:color="000000"/>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项目</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行次</w:t>
            </w:r>
          </w:p>
        </w:tc>
        <w:tc>
          <w:tcPr>
            <w:tcW w:w="438"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金额</w:t>
            </w:r>
          </w:p>
        </w:tc>
        <w:tc>
          <w:tcPr>
            <w:tcW w:w="1602"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项目</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行次</w:t>
            </w:r>
          </w:p>
        </w:tc>
        <w:tc>
          <w:tcPr>
            <w:tcW w:w="800"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金额</w:t>
            </w:r>
          </w:p>
        </w:tc>
      </w:tr>
      <w:tr w:rsidR="00491F89" w:rsidRPr="00D82809" w:rsidTr="00F43AA9">
        <w:trPr>
          <w:trHeight w:val="308"/>
        </w:trPr>
        <w:tc>
          <w:tcPr>
            <w:tcW w:w="1708" w:type="pct"/>
            <w:tcBorders>
              <w:top w:val="nil"/>
              <w:left w:val="single" w:sz="4" w:space="0" w:color="000000"/>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栏次</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w:t>
            </w:r>
          </w:p>
        </w:tc>
        <w:tc>
          <w:tcPr>
            <w:tcW w:w="438"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1</w:t>
            </w:r>
          </w:p>
        </w:tc>
        <w:tc>
          <w:tcPr>
            <w:tcW w:w="1602"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栏次</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w:t>
            </w:r>
          </w:p>
        </w:tc>
        <w:tc>
          <w:tcPr>
            <w:tcW w:w="800"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2</w:t>
            </w:r>
          </w:p>
        </w:tc>
      </w:tr>
      <w:tr w:rsidR="00491F89" w:rsidRPr="00D82809" w:rsidTr="00F43AA9">
        <w:trPr>
          <w:trHeight w:val="308"/>
        </w:trPr>
        <w:tc>
          <w:tcPr>
            <w:tcW w:w="1708" w:type="pct"/>
            <w:tcBorders>
              <w:top w:val="nil"/>
              <w:left w:val="single" w:sz="4" w:space="0" w:color="000000"/>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一、一般公共预算财政拨款收入</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1</w:t>
            </w:r>
          </w:p>
        </w:tc>
        <w:tc>
          <w:tcPr>
            <w:tcW w:w="438"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4,299.81</w:t>
            </w:r>
          </w:p>
        </w:tc>
        <w:tc>
          <w:tcPr>
            <w:tcW w:w="1602"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一、一般公共服务支出</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32</w:t>
            </w:r>
          </w:p>
        </w:tc>
        <w:tc>
          <w:tcPr>
            <w:tcW w:w="800"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374.94</w:t>
            </w:r>
          </w:p>
        </w:tc>
      </w:tr>
      <w:tr w:rsidR="00491F89" w:rsidRPr="00D82809" w:rsidTr="00F43AA9">
        <w:trPr>
          <w:trHeight w:val="308"/>
        </w:trPr>
        <w:tc>
          <w:tcPr>
            <w:tcW w:w="1708" w:type="pct"/>
            <w:tcBorders>
              <w:top w:val="nil"/>
              <w:left w:val="single" w:sz="4" w:space="0" w:color="000000"/>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二、政府性基金预算财政拨款收入</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2</w:t>
            </w:r>
          </w:p>
        </w:tc>
        <w:tc>
          <w:tcPr>
            <w:tcW w:w="438"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1602"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二、外交支出</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33</w:t>
            </w:r>
          </w:p>
        </w:tc>
        <w:tc>
          <w:tcPr>
            <w:tcW w:w="800"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r>
      <w:tr w:rsidR="00491F89" w:rsidRPr="00D82809" w:rsidTr="00F43AA9">
        <w:trPr>
          <w:trHeight w:val="308"/>
        </w:trPr>
        <w:tc>
          <w:tcPr>
            <w:tcW w:w="1708" w:type="pct"/>
            <w:tcBorders>
              <w:top w:val="nil"/>
              <w:left w:val="single" w:sz="4" w:space="0" w:color="000000"/>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三、国有资本经营预算财政拨款收入</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3</w:t>
            </w:r>
          </w:p>
        </w:tc>
        <w:tc>
          <w:tcPr>
            <w:tcW w:w="438"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1602"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三、国防支出</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34</w:t>
            </w:r>
          </w:p>
        </w:tc>
        <w:tc>
          <w:tcPr>
            <w:tcW w:w="800"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r>
      <w:tr w:rsidR="00491F89" w:rsidRPr="00D82809" w:rsidTr="00F43AA9">
        <w:trPr>
          <w:trHeight w:val="308"/>
        </w:trPr>
        <w:tc>
          <w:tcPr>
            <w:tcW w:w="1708" w:type="pct"/>
            <w:tcBorders>
              <w:top w:val="nil"/>
              <w:left w:val="single" w:sz="4" w:space="0" w:color="000000"/>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四、上级补助收入</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4</w:t>
            </w:r>
          </w:p>
        </w:tc>
        <w:tc>
          <w:tcPr>
            <w:tcW w:w="438"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1602"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四、公共安全支出</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35</w:t>
            </w:r>
          </w:p>
        </w:tc>
        <w:tc>
          <w:tcPr>
            <w:tcW w:w="800"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r>
      <w:tr w:rsidR="00491F89" w:rsidRPr="00D82809" w:rsidTr="00F43AA9">
        <w:trPr>
          <w:trHeight w:val="308"/>
        </w:trPr>
        <w:tc>
          <w:tcPr>
            <w:tcW w:w="1708" w:type="pct"/>
            <w:tcBorders>
              <w:top w:val="nil"/>
              <w:left w:val="single" w:sz="4" w:space="0" w:color="000000"/>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五、事业收入</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5</w:t>
            </w:r>
          </w:p>
        </w:tc>
        <w:tc>
          <w:tcPr>
            <w:tcW w:w="438"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1602"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五、教育支出</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36</w:t>
            </w:r>
          </w:p>
        </w:tc>
        <w:tc>
          <w:tcPr>
            <w:tcW w:w="800"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r>
      <w:tr w:rsidR="00491F89" w:rsidRPr="00D82809" w:rsidTr="00F43AA9">
        <w:trPr>
          <w:trHeight w:val="308"/>
        </w:trPr>
        <w:tc>
          <w:tcPr>
            <w:tcW w:w="1708" w:type="pct"/>
            <w:tcBorders>
              <w:top w:val="nil"/>
              <w:left w:val="single" w:sz="4" w:space="0" w:color="000000"/>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六、经营收入</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6</w:t>
            </w:r>
          </w:p>
        </w:tc>
        <w:tc>
          <w:tcPr>
            <w:tcW w:w="438"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1602"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六、科学技术支出</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37</w:t>
            </w:r>
          </w:p>
        </w:tc>
        <w:tc>
          <w:tcPr>
            <w:tcW w:w="800"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r>
      <w:tr w:rsidR="00491F89" w:rsidRPr="00D82809" w:rsidTr="00F43AA9">
        <w:trPr>
          <w:trHeight w:val="308"/>
        </w:trPr>
        <w:tc>
          <w:tcPr>
            <w:tcW w:w="1708" w:type="pct"/>
            <w:tcBorders>
              <w:top w:val="nil"/>
              <w:left w:val="single" w:sz="4" w:space="0" w:color="000000"/>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七、附属单位上缴收入</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7</w:t>
            </w:r>
          </w:p>
        </w:tc>
        <w:tc>
          <w:tcPr>
            <w:tcW w:w="438"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1602"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七、文化旅游体育与传媒支出</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38</w:t>
            </w:r>
          </w:p>
        </w:tc>
        <w:tc>
          <w:tcPr>
            <w:tcW w:w="800"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r>
      <w:tr w:rsidR="00491F89" w:rsidRPr="00D82809" w:rsidTr="00F43AA9">
        <w:trPr>
          <w:trHeight w:val="308"/>
        </w:trPr>
        <w:tc>
          <w:tcPr>
            <w:tcW w:w="1708" w:type="pct"/>
            <w:tcBorders>
              <w:top w:val="nil"/>
              <w:left w:val="single" w:sz="4" w:space="0" w:color="000000"/>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八、其他收入</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8</w:t>
            </w:r>
          </w:p>
        </w:tc>
        <w:tc>
          <w:tcPr>
            <w:tcW w:w="438"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53.35</w:t>
            </w:r>
          </w:p>
        </w:tc>
        <w:tc>
          <w:tcPr>
            <w:tcW w:w="1602"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八、社会保障和就业支出</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39</w:t>
            </w:r>
          </w:p>
        </w:tc>
        <w:tc>
          <w:tcPr>
            <w:tcW w:w="800"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3,967.90</w:t>
            </w:r>
          </w:p>
        </w:tc>
      </w:tr>
      <w:tr w:rsidR="00491F89" w:rsidRPr="00D82809" w:rsidTr="00F43AA9">
        <w:trPr>
          <w:trHeight w:val="308"/>
        </w:trPr>
        <w:tc>
          <w:tcPr>
            <w:tcW w:w="1708" w:type="pct"/>
            <w:tcBorders>
              <w:top w:val="nil"/>
              <w:left w:val="single" w:sz="4" w:space="0" w:color="000000"/>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9</w:t>
            </w:r>
          </w:p>
        </w:tc>
        <w:tc>
          <w:tcPr>
            <w:tcW w:w="438"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w:t>
            </w:r>
          </w:p>
        </w:tc>
        <w:tc>
          <w:tcPr>
            <w:tcW w:w="1602"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九、卫生健康支出</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40</w:t>
            </w:r>
          </w:p>
        </w:tc>
        <w:tc>
          <w:tcPr>
            <w:tcW w:w="800"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6.65</w:t>
            </w:r>
          </w:p>
        </w:tc>
      </w:tr>
      <w:tr w:rsidR="00491F89" w:rsidRPr="00D82809" w:rsidTr="00F43AA9">
        <w:trPr>
          <w:trHeight w:val="308"/>
        </w:trPr>
        <w:tc>
          <w:tcPr>
            <w:tcW w:w="1708" w:type="pct"/>
            <w:tcBorders>
              <w:top w:val="nil"/>
              <w:left w:val="single" w:sz="4" w:space="0" w:color="000000"/>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10</w:t>
            </w:r>
          </w:p>
        </w:tc>
        <w:tc>
          <w:tcPr>
            <w:tcW w:w="438"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w:t>
            </w:r>
          </w:p>
        </w:tc>
        <w:tc>
          <w:tcPr>
            <w:tcW w:w="1602"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十、节能环保支出</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41</w:t>
            </w:r>
          </w:p>
        </w:tc>
        <w:tc>
          <w:tcPr>
            <w:tcW w:w="800"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r>
      <w:tr w:rsidR="00491F89" w:rsidRPr="00D82809" w:rsidTr="00F43AA9">
        <w:trPr>
          <w:trHeight w:val="308"/>
        </w:trPr>
        <w:tc>
          <w:tcPr>
            <w:tcW w:w="1708" w:type="pct"/>
            <w:tcBorders>
              <w:top w:val="nil"/>
              <w:left w:val="single" w:sz="4" w:space="0" w:color="000000"/>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11</w:t>
            </w:r>
          </w:p>
        </w:tc>
        <w:tc>
          <w:tcPr>
            <w:tcW w:w="438"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w:t>
            </w:r>
          </w:p>
        </w:tc>
        <w:tc>
          <w:tcPr>
            <w:tcW w:w="1602"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十一、城乡社区支出</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42</w:t>
            </w:r>
          </w:p>
        </w:tc>
        <w:tc>
          <w:tcPr>
            <w:tcW w:w="800"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r>
      <w:tr w:rsidR="00491F89" w:rsidRPr="00D82809" w:rsidTr="00F43AA9">
        <w:trPr>
          <w:trHeight w:val="308"/>
        </w:trPr>
        <w:tc>
          <w:tcPr>
            <w:tcW w:w="1708" w:type="pct"/>
            <w:tcBorders>
              <w:top w:val="nil"/>
              <w:left w:val="single" w:sz="4" w:space="0" w:color="000000"/>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12</w:t>
            </w:r>
          </w:p>
        </w:tc>
        <w:tc>
          <w:tcPr>
            <w:tcW w:w="438"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w:t>
            </w:r>
          </w:p>
        </w:tc>
        <w:tc>
          <w:tcPr>
            <w:tcW w:w="1602"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十二、农林水支出</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43</w:t>
            </w:r>
          </w:p>
        </w:tc>
        <w:tc>
          <w:tcPr>
            <w:tcW w:w="800"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r>
      <w:tr w:rsidR="00491F89" w:rsidRPr="00D82809" w:rsidTr="00F43AA9">
        <w:trPr>
          <w:trHeight w:val="308"/>
        </w:trPr>
        <w:tc>
          <w:tcPr>
            <w:tcW w:w="1708" w:type="pct"/>
            <w:tcBorders>
              <w:top w:val="nil"/>
              <w:left w:val="single" w:sz="4" w:space="0" w:color="000000"/>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13</w:t>
            </w:r>
          </w:p>
        </w:tc>
        <w:tc>
          <w:tcPr>
            <w:tcW w:w="438"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w:t>
            </w:r>
          </w:p>
        </w:tc>
        <w:tc>
          <w:tcPr>
            <w:tcW w:w="1602"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十三、交通运输支出</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44</w:t>
            </w:r>
          </w:p>
        </w:tc>
        <w:tc>
          <w:tcPr>
            <w:tcW w:w="800"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r>
      <w:tr w:rsidR="00491F89" w:rsidRPr="00D82809" w:rsidTr="00F43AA9">
        <w:trPr>
          <w:trHeight w:val="308"/>
        </w:trPr>
        <w:tc>
          <w:tcPr>
            <w:tcW w:w="1708" w:type="pct"/>
            <w:tcBorders>
              <w:top w:val="nil"/>
              <w:left w:val="single" w:sz="4" w:space="0" w:color="000000"/>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14</w:t>
            </w:r>
          </w:p>
        </w:tc>
        <w:tc>
          <w:tcPr>
            <w:tcW w:w="438"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w:t>
            </w:r>
          </w:p>
        </w:tc>
        <w:tc>
          <w:tcPr>
            <w:tcW w:w="1602"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十四、资源勘探工业信息等支出</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45</w:t>
            </w:r>
          </w:p>
        </w:tc>
        <w:tc>
          <w:tcPr>
            <w:tcW w:w="800"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r>
      <w:tr w:rsidR="00491F89" w:rsidRPr="00D82809" w:rsidTr="00F43AA9">
        <w:trPr>
          <w:trHeight w:val="308"/>
        </w:trPr>
        <w:tc>
          <w:tcPr>
            <w:tcW w:w="1708" w:type="pct"/>
            <w:tcBorders>
              <w:top w:val="nil"/>
              <w:left w:val="single" w:sz="4" w:space="0" w:color="000000"/>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15</w:t>
            </w:r>
          </w:p>
        </w:tc>
        <w:tc>
          <w:tcPr>
            <w:tcW w:w="438"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w:t>
            </w:r>
          </w:p>
        </w:tc>
        <w:tc>
          <w:tcPr>
            <w:tcW w:w="1602"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十五、商业服务业等支出</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46</w:t>
            </w:r>
          </w:p>
        </w:tc>
        <w:tc>
          <w:tcPr>
            <w:tcW w:w="800"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r>
      <w:tr w:rsidR="00491F89" w:rsidRPr="00D82809" w:rsidTr="00F43AA9">
        <w:trPr>
          <w:trHeight w:val="308"/>
        </w:trPr>
        <w:tc>
          <w:tcPr>
            <w:tcW w:w="1708" w:type="pct"/>
            <w:tcBorders>
              <w:top w:val="nil"/>
              <w:left w:val="single" w:sz="4" w:space="0" w:color="000000"/>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16</w:t>
            </w:r>
          </w:p>
        </w:tc>
        <w:tc>
          <w:tcPr>
            <w:tcW w:w="438"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w:t>
            </w:r>
          </w:p>
        </w:tc>
        <w:tc>
          <w:tcPr>
            <w:tcW w:w="1602"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十六、金融支出</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47</w:t>
            </w:r>
          </w:p>
        </w:tc>
        <w:tc>
          <w:tcPr>
            <w:tcW w:w="800"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r>
      <w:tr w:rsidR="00491F89" w:rsidRPr="00D82809" w:rsidTr="00F43AA9">
        <w:trPr>
          <w:trHeight w:val="308"/>
        </w:trPr>
        <w:tc>
          <w:tcPr>
            <w:tcW w:w="1708" w:type="pct"/>
            <w:tcBorders>
              <w:top w:val="nil"/>
              <w:left w:val="single" w:sz="4" w:space="0" w:color="000000"/>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lastRenderedPageBreak/>
              <w:t xml:space="preserve">　</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17</w:t>
            </w:r>
          </w:p>
        </w:tc>
        <w:tc>
          <w:tcPr>
            <w:tcW w:w="438"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w:t>
            </w:r>
          </w:p>
        </w:tc>
        <w:tc>
          <w:tcPr>
            <w:tcW w:w="1602"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十七、援助其他地区支出</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48</w:t>
            </w:r>
          </w:p>
        </w:tc>
        <w:tc>
          <w:tcPr>
            <w:tcW w:w="800"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r>
      <w:tr w:rsidR="00491F89" w:rsidRPr="00D82809" w:rsidTr="00F43AA9">
        <w:trPr>
          <w:trHeight w:val="308"/>
        </w:trPr>
        <w:tc>
          <w:tcPr>
            <w:tcW w:w="1708" w:type="pct"/>
            <w:tcBorders>
              <w:top w:val="nil"/>
              <w:left w:val="single" w:sz="4" w:space="0" w:color="000000"/>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18</w:t>
            </w:r>
          </w:p>
        </w:tc>
        <w:tc>
          <w:tcPr>
            <w:tcW w:w="438"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w:t>
            </w:r>
          </w:p>
        </w:tc>
        <w:tc>
          <w:tcPr>
            <w:tcW w:w="1602"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十八、自然资源海洋气象等支出</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49</w:t>
            </w:r>
          </w:p>
        </w:tc>
        <w:tc>
          <w:tcPr>
            <w:tcW w:w="800"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r>
      <w:tr w:rsidR="00491F89" w:rsidRPr="00D82809" w:rsidTr="00F43AA9">
        <w:trPr>
          <w:trHeight w:val="308"/>
        </w:trPr>
        <w:tc>
          <w:tcPr>
            <w:tcW w:w="1708" w:type="pct"/>
            <w:tcBorders>
              <w:top w:val="nil"/>
              <w:left w:val="single" w:sz="4" w:space="0" w:color="000000"/>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19</w:t>
            </w:r>
          </w:p>
        </w:tc>
        <w:tc>
          <w:tcPr>
            <w:tcW w:w="438"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w:t>
            </w:r>
          </w:p>
        </w:tc>
        <w:tc>
          <w:tcPr>
            <w:tcW w:w="1602"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十九、住房保障支出</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50</w:t>
            </w:r>
          </w:p>
        </w:tc>
        <w:tc>
          <w:tcPr>
            <w:tcW w:w="800"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10.97</w:t>
            </w:r>
          </w:p>
        </w:tc>
      </w:tr>
      <w:tr w:rsidR="00491F89" w:rsidRPr="00D82809" w:rsidTr="00F43AA9">
        <w:trPr>
          <w:trHeight w:val="308"/>
        </w:trPr>
        <w:tc>
          <w:tcPr>
            <w:tcW w:w="1708" w:type="pct"/>
            <w:tcBorders>
              <w:top w:val="nil"/>
              <w:left w:val="single" w:sz="4" w:space="0" w:color="000000"/>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20</w:t>
            </w:r>
          </w:p>
        </w:tc>
        <w:tc>
          <w:tcPr>
            <w:tcW w:w="438"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w:t>
            </w:r>
          </w:p>
        </w:tc>
        <w:tc>
          <w:tcPr>
            <w:tcW w:w="1602"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二十、粮油物资储备支出</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51</w:t>
            </w:r>
          </w:p>
        </w:tc>
        <w:tc>
          <w:tcPr>
            <w:tcW w:w="800"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r>
      <w:tr w:rsidR="00491F89" w:rsidRPr="00D82809" w:rsidTr="00F43AA9">
        <w:trPr>
          <w:trHeight w:val="308"/>
        </w:trPr>
        <w:tc>
          <w:tcPr>
            <w:tcW w:w="1708" w:type="pct"/>
            <w:tcBorders>
              <w:top w:val="nil"/>
              <w:left w:val="single" w:sz="4" w:space="0" w:color="000000"/>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21</w:t>
            </w:r>
          </w:p>
        </w:tc>
        <w:tc>
          <w:tcPr>
            <w:tcW w:w="438"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w:t>
            </w:r>
          </w:p>
        </w:tc>
        <w:tc>
          <w:tcPr>
            <w:tcW w:w="1602"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二十一、国有资本经营预算支出</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52</w:t>
            </w:r>
          </w:p>
        </w:tc>
        <w:tc>
          <w:tcPr>
            <w:tcW w:w="800"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r>
      <w:tr w:rsidR="00491F89" w:rsidRPr="00D82809" w:rsidTr="00F43AA9">
        <w:trPr>
          <w:trHeight w:val="308"/>
        </w:trPr>
        <w:tc>
          <w:tcPr>
            <w:tcW w:w="1708" w:type="pct"/>
            <w:tcBorders>
              <w:top w:val="nil"/>
              <w:left w:val="single" w:sz="4" w:space="0" w:color="000000"/>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22</w:t>
            </w:r>
          </w:p>
        </w:tc>
        <w:tc>
          <w:tcPr>
            <w:tcW w:w="438"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w:t>
            </w:r>
          </w:p>
        </w:tc>
        <w:tc>
          <w:tcPr>
            <w:tcW w:w="1602"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二十二、灾害防治及应急管理支出</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53</w:t>
            </w:r>
          </w:p>
        </w:tc>
        <w:tc>
          <w:tcPr>
            <w:tcW w:w="800"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r>
      <w:tr w:rsidR="00491F89" w:rsidRPr="00D82809" w:rsidTr="00F43AA9">
        <w:trPr>
          <w:trHeight w:val="308"/>
        </w:trPr>
        <w:tc>
          <w:tcPr>
            <w:tcW w:w="1708" w:type="pct"/>
            <w:tcBorders>
              <w:top w:val="nil"/>
              <w:left w:val="single" w:sz="4" w:space="0" w:color="000000"/>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23</w:t>
            </w:r>
          </w:p>
        </w:tc>
        <w:tc>
          <w:tcPr>
            <w:tcW w:w="438"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w:t>
            </w:r>
          </w:p>
        </w:tc>
        <w:tc>
          <w:tcPr>
            <w:tcW w:w="1602"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二十三、其他支出</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54</w:t>
            </w:r>
          </w:p>
        </w:tc>
        <w:tc>
          <w:tcPr>
            <w:tcW w:w="800"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r>
      <w:tr w:rsidR="00491F89" w:rsidRPr="00D82809" w:rsidTr="00F43AA9">
        <w:trPr>
          <w:trHeight w:val="308"/>
        </w:trPr>
        <w:tc>
          <w:tcPr>
            <w:tcW w:w="1708" w:type="pct"/>
            <w:tcBorders>
              <w:top w:val="nil"/>
              <w:left w:val="single" w:sz="4" w:space="0" w:color="000000"/>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b/>
                <w:bCs/>
                <w:color w:val="000000"/>
                <w:kern w:val="0"/>
                <w:sz w:val="24"/>
              </w:rPr>
            </w:pPr>
            <w:r w:rsidRPr="00D82809">
              <w:rPr>
                <w:rFonts w:asciiTheme="minorEastAsia" w:eastAsiaTheme="minorEastAsia" w:hAnsiTheme="minorEastAsia" w:cs="Arial" w:hint="eastAsia"/>
                <w:b/>
                <w:bCs/>
                <w:color w:val="000000"/>
                <w:kern w:val="0"/>
                <w:sz w:val="24"/>
              </w:rPr>
              <w:t xml:space="preserve">　</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24</w:t>
            </w:r>
          </w:p>
        </w:tc>
        <w:tc>
          <w:tcPr>
            <w:tcW w:w="438"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w:t>
            </w:r>
          </w:p>
        </w:tc>
        <w:tc>
          <w:tcPr>
            <w:tcW w:w="1602"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二十四、债务还本支出</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55</w:t>
            </w:r>
          </w:p>
        </w:tc>
        <w:tc>
          <w:tcPr>
            <w:tcW w:w="800"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r>
      <w:tr w:rsidR="00491F89" w:rsidRPr="00D82809" w:rsidTr="00F43AA9">
        <w:trPr>
          <w:trHeight w:val="308"/>
        </w:trPr>
        <w:tc>
          <w:tcPr>
            <w:tcW w:w="1708" w:type="pct"/>
            <w:tcBorders>
              <w:top w:val="nil"/>
              <w:left w:val="single" w:sz="4" w:space="0" w:color="000000"/>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25</w:t>
            </w:r>
          </w:p>
        </w:tc>
        <w:tc>
          <w:tcPr>
            <w:tcW w:w="438"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w:t>
            </w:r>
          </w:p>
        </w:tc>
        <w:tc>
          <w:tcPr>
            <w:tcW w:w="1602"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二十五、债务付息支出</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56</w:t>
            </w:r>
          </w:p>
        </w:tc>
        <w:tc>
          <w:tcPr>
            <w:tcW w:w="800"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r>
      <w:tr w:rsidR="00491F89" w:rsidRPr="00D82809" w:rsidTr="00F43AA9">
        <w:trPr>
          <w:trHeight w:val="308"/>
        </w:trPr>
        <w:tc>
          <w:tcPr>
            <w:tcW w:w="1708" w:type="pct"/>
            <w:tcBorders>
              <w:top w:val="nil"/>
              <w:left w:val="single" w:sz="4" w:space="0" w:color="000000"/>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26</w:t>
            </w:r>
          </w:p>
        </w:tc>
        <w:tc>
          <w:tcPr>
            <w:tcW w:w="438"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w:t>
            </w:r>
          </w:p>
        </w:tc>
        <w:tc>
          <w:tcPr>
            <w:tcW w:w="1602"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二十六、抗疫特别国债安排的支出</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57</w:t>
            </w:r>
          </w:p>
        </w:tc>
        <w:tc>
          <w:tcPr>
            <w:tcW w:w="800"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r>
      <w:tr w:rsidR="00491F89" w:rsidRPr="00D82809" w:rsidTr="00F43AA9">
        <w:trPr>
          <w:trHeight w:val="308"/>
        </w:trPr>
        <w:tc>
          <w:tcPr>
            <w:tcW w:w="1708" w:type="pct"/>
            <w:tcBorders>
              <w:top w:val="nil"/>
              <w:left w:val="single" w:sz="4" w:space="0" w:color="000000"/>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b/>
                <w:bCs/>
                <w:color w:val="000000"/>
                <w:kern w:val="0"/>
                <w:sz w:val="24"/>
              </w:rPr>
            </w:pPr>
            <w:r w:rsidRPr="00D82809">
              <w:rPr>
                <w:rFonts w:asciiTheme="minorEastAsia" w:eastAsiaTheme="minorEastAsia" w:hAnsiTheme="minorEastAsia" w:cs="Arial" w:hint="eastAsia"/>
                <w:b/>
                <w:bCs/>
                <w:color w:val="000000"/>
                <w:kern w:val="0"/>
                <w:sz w:val="24"/>
              </w:rPr>
              <w:t>本年收入合计</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27</w:t>
            </w:r>
          </w:p>
        </w:tc>
        <w:tc>
          <w:tcPr>
            <w:tcW w:w="438"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4,353.17</w:t>
            </w:r>
          </w:p>
        </w:tc>
        <w:tc>
          <w:tcPr>
            <w:tcW w:w="1602"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b/>
                <w:bCs/>
                <w:color w:val="000000"/>
                <w:kern w:val="0"/>
                <w:sz w:val="24"/>
              </w:rPr>
            </w:pPr>
            <w:r w:rsidRPr="00D82809">
              <w:rPr>
                <w:rFonts w:asciiTheme="minorEastAsia" w:eastAsiaTheme="minorEastAsia" w:hAnsiTheme="minorEastAsia" w:cs="Arial" w:hint="eastAsia"/>
                <w:b/>
                <w:bCs/>
                <w:color w:val="000000"/>
                <w:kern w:val="0"/>
                <w:sz w:val="24"/>
              </w:rPr>
              <w:t>本年支出合计</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58</w:t>
            </w:r>
          </w:p>
        </w:tc>
        <w:tc>
          <w:tcPr>
            <w:tcW w:w="800"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4,360.46</w:t>
            </w:r>
          </w:p>
        </w:tc>
      </w:tr>
      <w:tr w:rsidR="00491F89" w:rsidRPr="00D82809" w:rsidTr="00F43AA9">
        <w:trPr>
          <w:trHeight w:val="308"/>
        </w:trPr>
        <w:tc>
          <w:tcPr>
            <w:tcW w:w="1708" w:type="pct"/>
            <w:tcBorders>
              <w:top w:val="nil"/>
              <w:left w:val="single" w:sz="4" w:space="0" w:color="000000"/>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使用非财政拨款结余</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28</w:t>
            </w:r>
          </w:p>
        </w:tc>
        <w:tc>
          <w:tcPr>
            <w:tcW w:w="438"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1602"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结余分配</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59</w:t>
            </w:r>
          </w:p>
        </w:tc>
        <w:tc>
          <w:tcPr>
            <w:tcW w:w="800"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r>
      <w:tr w:rsidR="00491F89" w:rsidRPr="00D82809" w:rsidTr="00F43AA9">
        <w:trPr>
          <w:trHeight w:val="308"/>
        </w:trPr>
        <w:tc>
          <w:tcPr>
            <w:tcW w:w="1708" w:type="pct"/>
            <w:tcBorders>
              <w:top w:val="nil"/>
              <w:left w:val="single" w:sz="4" w:space="0" w:color="000000"/>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年初结转和结余</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29</w:t>
            </w:r>
          </w:p>
        </w:tc>
        <w:tc>
          <w:tcPr>
            <w:tcW w:w="438"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336.89</w:t>
            </w:r>
          </w:p>
        </w:tc>
        <w:tc>
          <w:tcPr>
            <w:tcW w:w="1602"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年末结转和结余</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60</w:t>
            </w:r>
          </w:p>
        </w:tc>
        <w:tc>
          <w:tcPr>
            <w:tcW w:w="800"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329.59</w:t>
            </w:r>
          </w:p>
        </w:tc>
      </w:tr>
      <w:tr w:rsidR="00491F89" w:rsidRPr="00D82809" w:rsidTr="00F43AA9">
        <w:trPr>
          <w:trHeight w:val="308"/>
        </w:trPr>
        <w:tc>
          <w:tcPr>
            <w:tcW w:w="1708" w:type="pct"/>
            <w:tcBorders>
              <w:top w:val="nil"/>
              <w:left w:val="single" w:sz="4" w:space="0" w:color="000000"/>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30</w:t>
            </w:r>
          </w:p>
        </w:tc>
        <w:tc>
          <w:tcPr>
            <w:tcW w:w="438"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w:t>
            </w:r>
          </w:p>
        </w:tc>
        <w:tc>
          <w:tcPr>
            <w:tcW w:w="1602"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61</w:t>
            </w:r>
          </w:p>
        </w:tc>
        <w:tc>
          <w:tcPr>
            <w:tcW w:w="800"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w:t>
            </w:r>
          </w:p>
        </w:tc>
      </w:tr>
      <w:tr w:rsidR="00491F89" w:rsidRPr="00D82809" w:rsidTr="00F43AA9">
        <w:trPr>
          <w:trHeight w:val="308"/>
        </w:trPr>
        <w:tc>
          <w:tcPr>
            <w:tcW w:w="1708" w:type="pct"/>
            <w:tcBorders>
              <w:top w:val="nil"/>
              <w:left w:val="single" w:sz="4" w:space="0" w:color="000000"/>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b/>
                <w:bCs/>
                <w:color w:val="000000"/>
                <w:kern w:val="0"/>
                <w:sz w:val="24"/>
              </w:rPr>
            </w:pPr>
            <w:r w:rsidRPr="00D82809">
              <w:rPr>
                <w:rFonts w:asciiTheme="minorEastAsia" w:eastAsiaTheme="minorEastAsia" w:hAnsiTheme="minorEastAsia" w:cs="Arial" w:hint="eastAsia"/>
                <w:b/>
                <w:bCs/>
                <w:color w:val="000000"/>
                <w:kern w:val="0"/>
                <w:sz w:val="24"/>
              </w:rPr>
              <w:t>总计</w:t>
            </w:r>
          </w:p>
        </w:tc>
        <w:tc>
          <w:tcPr>
            <w:tcW w:w="226" w:type="pct"/>
            <w:tcBorders>
              <w:top w:val="nil"/>
              <w:left w:val="nil"/>
              <w:bottom w:val="single" w:sz="8"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31</w:t>
            </w:r>
          </w:p>
        </w:tc>
        <w:tc>
          <w:tcPr>
            <w:tcW w:w="438"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4,690.06</w:t>
            </w:r>
          </w:p>
        </w:tc>
        <w:tc>
          <w:tcPr>
            <w:tcW w:w="1602"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b/>
                <w:bCs/>
                <w:color w:val="000000"/>
                <w:kern w:val="0"/>
                <w:sz w:val="24"/>
              </w:rPr>
            </w:pPr>
            <w:r w:rsidRPr="00D82809">
              <w:rPr>
                <w:rFonts w:asciiTheme="minorEastAsia" w:eastAsiaTheme="minorEastAsia" w:hAnsiTheme="minorEastAsia" w:cs="Arial" w:hint="eastAsia"/>
                <w:b/>
                <w:bCs/>
                <w:color w:val="000000"/>
                <w:kern w:val="0"/>
                <w:sz w:val="24"/>
              </w:rPr>
              <w:t>总计</w:t>
            </w:r>
          </w:p>
        </w:tc>
        <w:tc>
          <w:tcPr>
            <w:tcW w:w="226" w:type="pct"/>
            <w:tcBorders>
              <w:top w:val="nil"/>
              <w:left w:val="nil"/>
              <w:bottom w:val="single" w:sz="4" w:space="0" w:color="000000"/>
              <w:right w:val="single" w:sz="4" w:space="0" w:color="000000"/>
            </w:tcBorders>
            <w:shd w:val="clear" w:color="FFFFFF" w:fill="C0C0C0"/>
            <w:noWrap/>
            <w:vAlign w:val="center"/>
            <w:hideMark/>
          </w:tcPr>
          <w:p w:rsidR="00491F89" w:rsidRPr="00D82809" w:rsidRDefault="00491F89" w:rsidP="00491F89">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62</w:t>
            </w:r>
          </w:p>
        </w:tc>
        <w:tc>
          <w:tcPr>
            <w:tcW w:w="800" w:type="pct"/>
            <w:tcBorders>
              <w:top w:val="nil"/>
              <w:left w:val="nil"/>
              <w:bottom w:val="single" w:sz="4" w:space="0" w:color="000000"/>
              <w:right w:val="single" w:sz="4" w:space="0" w:color="000000"/>
            </w:tcBorders>
            <w:shd w:val="clear" w:color="auto" w:fill="auto"/>
            <w:noWrap/>
            <w:vAlign w:val="center"/>
            <w:hideMark/>
          </w:tcPr>
          <w:p w:rsidR="00491F89" w:rsidRPr="00D82809" w:rsidRDefault="00491F89" w:rsidP="00491F89">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4,690.06</w:t>
            </w:r>
          </w:p>
        </w:tc>
      </w:tr>
      <w:tr w:rsidR="00491F89" w:rsidRPr="00D82809" w:rsidTr="00F43AA9">
        <w:trPr>
          <w:trHeight w:val="308"/>
        </w:trPr>
        <w:tc>
          <w:tcPr>
            <w:tcW w:w="5000" w:type="pct"/>
            <w:gridSpan w:val="6"/>
            <w:tcBorders>
              <w:top w:val="nil"/>
              <w:left w:val="nil"/>
              <w:bottom w:val="nil"/>
              <w:right w:val="nil"/>
            </w:tcBorders>
            <w:shd w:val="clear" w:color="auto" w:fill="auto"/>
            <w:noWrap/>
            <w:vAlign w:val="center"/>
            <w:hideMark/>
          </w:tcPr>
          <w:p w:rsidR="00491F89" w:rsidRPr="00D82809" w:rsidRDefault="00491F89" w:rsidP="00491F89">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注：本表反映部门本年度的总收支和年末结转结余情况。本套报表金额单位转换时可能存在尾数误差。</w:t>
            </w:r>
          </w:p>
        </w:tc>
      </w:tr>
    </w:tbl>
    <w:p w:rsidR="00D504C4" w:rsidRPr="00491F89" w:rsidRDefault="00D504C4" w:rsidP="00A96AAA">
      <w:pPr>
        <w:jc w:val="left"/>
        <w:rPr>
          <w:rFonts w:asciiTheme="minorEastAsia" w:eastAsiaTheme="minorEastAsia" w:hAnsiTheme="minorEastAsia"/>
          <w:b/>
          <w:sz w:val="32"/>
          <w:szCs w:val="32"/>
        </w:rPr>
      </w:pPr>
    </w:p>
    <w:p w:rsidR="00A96AAA" w:rsidRPr="008044F8" w:rsidRDefault="00A96AAA" w:rsidP="00A96AAA">
      <w:pPr>
        <w:spacing w:line="520" w:lineRule="exact"/>
        <w:ind w:firstLineChars="200" w:firstLine="640"/>
        <w:rPr>
          <w:rFonts w:asciiTheme="minorEastAsia" w:eastAsiaTheme="minorEastAsia" w:hAnsiTheme="minorEastAsia" w:cs="宋体"/>
          <w:bCs/>
          <w:color w:val="000000"/>
          <w:sz w:val="32"/>
          <w:szCs w:val="32"/>
        </w:rPr>
      </w:pPr>
    </w:p>
    <w:p w:rsidR="00A96AAA" w:rsidRDefault="00A96AAA" w:rsidP="00942F15">
      <w:pPr>
        <w:spacing w:line="520" w:lineRule="exact"/>
        <w:ind w:firstLineChars="200" w:firstLine="640"/>
        <w:rPr>
          <w:rFonts w:asciiTheme="minorEastAsia" w:eastAsiaTheme="minorEastAsia" w:hAnsiTheme="minorEastAsia" w:cs="宋体"/>
          <w:bCs/>
          <w:color w:val="000000"/>
          <w:sz w:val="32"/>
          <w:szCs w:val="32"/>
        </w:rPr>
      </w:pPr>
    </w:p>
    <w:p w:rsidR="00CF6BB7" w:rsidRDefault="00CF6BB7" w:rsidP="00942F15">
      <w:pPr>
        <w:spacing w:line="520" w:lineRule="exact"/>
        <w:ind w:firstLineChars="200" w:firstLine="640"/>
        <w:rPr>
          <w:rFonts w:asciiTheme="minorEastAsia" w:eastAsiaTheme="minorEastAsia" w:hAnsiTheme="minorEastAsia" w:cs="宋体" w:hint="eastAsia"/>
          <w:bCs/>
          <w:color w:val="000000"/>
          <w:sz w:val="32"/>
          <w:szCs w:val="32"/>
        </w:rPr>
      </w:pPr>
    </w:p>
    <w:p w:rsidR="00AB3C56" w:rsidRDefault="00AB3C56" w:rsidP="00942F15">
      <w:pPr>
        <w:spacing w:line="520" w:lineRule="exact"/>
        <w:ind w:firstLineChars="200" w:firstLine="640"/>
        <w:rPr>
          <w:rFonts w:asciiTheme="minorEastAsia" w:eastAsiaTheme="minorEastAsia" w:hAnsiTheme="minorEastAsia" w:cs="宋体" w:hint="eastAsia"/>
          <w:bCs/>
          <w:color w:val="000000"/>
          <w:sz w:val="32"/>
          <w:szCs w:val="32"/>
        </w:rPr>
      </w:pPr>
    </w:p>
    <w:p w:rsidR="00AB3C56" w:rsidRDefault="00AB3C56" w:rsidP="00942F15">
      <w:pPr>
        <w:spacing w:line="520" w:lineRule="exact"/>
        <w:ind w:firstLineChars="200" w:firstLine="640"/>
        <w:rPr>
          <w:rFonts w:asciiTheme="minorEastAsia" w:eastAsiaTheme="minorEastAsia" w:hAnsiTheme="minorEastAsia" w:cs="宋体"/>
          <w:bCs/>
          <w:color w:val="000000"/>
          <w:sz w:val="32"/>
          <w:szCs w:val="32"/>
        </w:rPr>
      </w:pPr>
    </w:p>
    <w:p w:rsidR="00CF6BB7" w:rsidRDefault="00CF6BB7" w:rsidP="00942F15">
      <w:pPr>
        <w:spacing w:line="520" w:lineRule="exact"/>
        <w:ind w:firstLineChars="200" w:firstLine="640"/>
        <w:rPr>
          <w:rFonts w:asciiTheme="minorEastAsia" w:eastAsiaTheme="minorEastAsia" w:hAnsiTheme="minorEastAsia" w:cs="宋体"/>
          <w:bCs/>
          <w:color w:val="000000"/>
          <w:sz w:val="32"/>
          <w:szCs w:val="32"/>
        </w:rPr>
      </w:pPr>
    </w:p>
    <w:p w:rsidR="00D84183" w:rsidRPr="00D82809" w:rsidRDefault="00D84183" w:rsidP="008044F8">
      <w:pPr>
        <w:jc w:val="left"/>
        <w:rPr>
          <w:rFonts w:ascii="仿宋_GB2312" w:eastAsia="仿宋_GB2312" w:hAnsi="仿宋" w:cs="宋体"/>
          <w:color w:val="000000"/>
          <w:kern w:val="0"/>
          <w:sz w:val="32"/>
          <w:szCs w:val="32"/>
        </w:rPr>
      </w:pPr>
      <w:r w:rsidRPr="00D82809">
        <w:rPr>
          <w:rFonts w:ascii="仿宋_GB2312" w:eastAsia="仿宋_GB2312" w:hAnsi="仿宋" w:cs="宋体" w:hint="eastAsia"/>
          <w:b/>
          <w:color w:val="000000"/>
          <w:kern w:val="0"/>
          <w:sz w:val="32"/>
          <w:szCs w:val="32"/>
        </w:rPr>
        <w:lastRenderedPageBreak/>
        <w:t xml:space="preserve">表二：收入决算表     </w:t>
      </w:r>
      <w:r w:rsidR="00696E6A" w:rsidRPr="00D82809">
        <w:rPr>
          <w:rFonts w:ascii="仿宋_GB2312" w:eastAsia="仿宋_GB2312" w:hAnsi="仿宋" w:cs="宋体" w:hint="eastAsia"/>
          <w:b/>
          <w:color w:val="000000"/>
          <w:kern w:val="0"/>
          <w:sz w:val="32"/>
          <w:szCs w:val="32"/>
        </w:rPr>
        <w:t xml:space="preserve"> </w:t>
      </w:r>
      <w:r w:rsidRPr="00D82809">
        <w:rPr>
          <w:rFonts w:ascii="仿宋_GB2312" w:eastAsia="仿宋_GB2312" w:hAnsi="仿宋" w:cs="宋体" w:hint="eastAsia"/>
          <w:b/>
          <w:color w:val="000000"/>
          <w:kern w:val="0"/>
          <w:sz w:val="32"/>
          <w:szCs w:val="32"/>
        </w:rPr>
        <w:t xml:space="preserve"> </w:t>
      </w:r>
      <w:r w:rsidRPr="00D82809">
        <w:rPr>
          <w:rFonts w:ascii="仿宋_GB2312" w:eastAsia="仿宋_GB2312" w:hAnsi="仿宋" w:cs="宋体" w:hint="eastAsia"/>
          <w:color w:val="000000"/>
          <w:kern w:val="0"/>
          <w:sz w:val="32"/>
          <w:szCs w:val="32"/>
        </w:rPr>
        <w:t xml:space="preserve">    </w:t>
      </w:r>
      <w:r w:rsidR="008044F8" w:rsidRPr="00D82809">
        <w:rPr>
          <w:rFonts w:ascii="仿宋_GB2312" w:eastAsia="仿宋_GB2312" w:hAnsi="仿宋" w:cs="宋体" w:hint="eastAsia"/>
          <w:color w:val="000000"/>
          <w:kern w:val="0"/>
          <w:sz w:val="32"/>
          <w:szCs w:val="32"/>
        </w:rPr>
        <w:t xml:space="preserve">        </w:t>
      </w:r>
    </w:p>
    <w:tbl>
      <w:tblPr>
        <w:tblW w:w="5000" w:type="pct"/>
        <w:tblLook w:val="04A0"/>
      </w:tblPr>
      <w:tblGrid>
        <w:gridCol w:w="624"/>
        <w:gridCol w:w="223"/>
        <w:gridCol w:w="223"/>
        <w:gridCol w:w="4738"/>
        <w:gridCol w:w="1184"/>
        <w:gridCol w:w="1184"/>
        <w:gridCol w:w="771"/>
        <w:gridCol w:w="893"/>
        <w:gridCol w:w="893"/>
        <w:gridCol w:w="1080"/>
        <w:gridCol w:w="1896"/>
      </w:tblGrid>
      <w:tr w:rsidR="00B35A54" w:rsidRPr="00D82809" w:rsidTr="00B35A54">
        <w:trPr>
          <w:trHeight w:val="255"/>
        </w:trPr>
        <w:tc>
          <w:tcPr>
            <w:tcW w:w="176" w:type="pct"/>
            <w:tcBorders>
              <w:top w:val="nil"/>
              <w:left w:val="nil"/>
              <w:bottom w:val="nil"/>
              <w:right w:val="nil"/>
            </w:tcBorders>
            <w:shd w:val="clear" w:color="auto" w:fill="auto"/>
            <w:noWrap/>
            <w:vAlign w:val="bottom"/>
            <w:hideMark/>
          </w:tcPr>
          <w:p w:rsidR="00B35A54" w:rsidRPr="00D82809" w:rsidRDefault="00B35A54" w:rsidP="00B35A54">
            <w:pPr>
              <w:widowControl/>
              <w:jc w:val="left"/>
              <w:rPr>
                <w:rFonts w:asciiTheme="minorEastAsia" w:eastAsiaTheme="minorEastAsia" w:hAnsiTheme="minorEastAsia" w:cs="Arial"/>
                <w:color w:val="000000"/>
                <w:kern w:val="0"/>
                <w:sz w:val="24"/>
              </w:rPr>
            </w:pPr>
          </w:p>
        </w:tc>
        <w:tc>
          <w:tcPr>
            <w:tcW w:w="3835" w:type="pct"/>
            <w:gridSpan w:val="8"/>
            <w:tcBorders>
              <w:top w:val="nil"/>
              <w:left w:val="nil"/>
              <w:bottom w:val="nil"/>
              <w:right w:val="nil"/>
            </w:tcBorders>
            <w:shd w:val="clear" w:color="auto" w:fill="auto"/>
            <w:noWrap/>
            <w:vAlign w:val="bottom"/>
            <w:hideMark/>
          </w:tcPr>
          <w:p w:rsidR="00B35A54" w:rsidRPr="00D82809" w:rsidRDefault="00B35A54" w:rsidP="00B35A54">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收入决算表</w:t>
            </w:r>
          </w:p>
        </w:tc>
        <w:tc>
          <w:tcPr>
            <w:tcW w:w="494" w:type="pct"/>
            <w:tcBorders>
              <w:top w:val="nil"/>
              <w:left w:val="nil"/>
              <w:bottom w:val="nil"/>
              <w:right w:val="nil"/>
            </w:tcBorders>
            <w:shd w:val="clear" w:color="auto" w:fill="auto"/>
            <w:noWrap/>
            <w:vAlign w:val="bottom"/>
            <w:hideMark/>
          </w:tcPr>
          <w:p w:rsidR="00B35A54" w:rsidRPr="00D82809" w:rsidRDefault="00B35A54" w:rsidP="00B35A54">
            <w:pPr>
              <w:widowControl/>
              <w:jc w:val="left"/>
              <w:rPr>
                <w:rFonts w:asciiTheme="minorEastAsia" w:eastAsiaTheme="minorEastAsia" w:hAnsiTheme="minorEastAsia" w:cs="Arial"/>
                <w:color w:val="000000"/>
                <w:kern w:val="0"/>
                <w:sz w:val="24"/>
              </w:rPr>
            </w:pPr>
          </w:p>
        </w:tc>
        <w:tc>
          <w:tcPr>
            <w:tcW w:w="494" w:type="pct"/>
            <w:tcBorders>
              <w:top w:val="nil"/>
              <w:left w:val="nil"/>
              <w:bottom w:val="nil"/>
              <w:right w:val="nil"/>
            </w:tcBorders>
            <w:shd w:val="clear" w:color="auto" w:fill="auto"/>
            <w:noWrap/>
            <w:vAlign w:val="bottom"/>
            <w:hideMark/>
          </w:tcPr>
          <w:p w:rsidR="00B35A54" w:rsidRPr="00D82809" w:rsidRDefault="00B35A54" w:rsidP="00B35A54">
            <w:pPr>
              <w:widowControl/>
              <w:jc w:val="left"/>
              <w:rPr>
                <w:rFonts w:asciiTheme="minorEastAsia" w:eastAsiaTheme="minorEastAsia" w:hAnsiTheme="minorEastAsia" w:cs="Arial"/>
                <w:color w:val="000000"/>
                <w:kern w:val="0"/>
                <w:sz w:val="24"/>
              </w:rPr>
            </w:pPr>
          </w:p>
        </w:tc>
      </w:tr>
      <w:tr w:rsidR="00B35A54" w:rsidRPr="00D82809" w:rsidTr="00B35A54">
        <w:trPr>
          <w:trHeight w:val="255"/>
        </w:trPr>
        <w:tc>
          <w:tcPr>
            <w:tcW w:w="176" w:type="pct"/>
            <w:tcBorders>
              <w:top w:val="nil"/>
              <w:left w:val="nil"/>
              <w:bottom w:val="nil"/>
              <w:right w:val="nil"/>
            </w:tcBorders>
            <w:shd w:val="clear" w:color="auto" w:fill="auto"/>
            <w:noWrap/>
            <w:vAlign w:val="bottom"/>
            <w:hideMark/>
          </w:tcPr>
          <w:p w:rsidR="00B35A54" w:rsidRPr="00D82809" w:rsidRDefault="00B35A54" w:rsidP="00B35A54">
            <w:pPr>
              <w:widowControl/>
              <w:jc w:val="left"/>
              <w:rPr>
                <w:rFonts w:asciiTheme="minorEastAsia" w:eastAsiaTheme="minorEastAsia" w:hAnsiTheme="minorEastAsia" w:cs="Arial"/>
                <w:color w:val="000000"/>
                <w:kern w:val="0"/>
                <w:sz w:val="24"/>
              </w:rPr>
            </w:pPr>
          </w:p>
        </w:tc>
        <w:tc>
          <w:tcPr>
            <w:tcW w:w="61" w:type="pct"/>
            <w:tcBorders>
              <w:top w:val="nil"/>
              <w:left w:val="nil"/>
              <w:bottom w:val="nil"/>
              <w:right w:val="nil"/>
            </w:tcBorders>
            <w:shd w:val="clear" w:color="auto" w:fill="auto"/>
            <w:noWrap/>
            <w:vAlign w:val="bottom"/>
            <w:hideMark/>
          </w:tcPr>
          <w:p w:rsidR="00B35A54" w:rsidRPr="00D82809" w:rsidRDefault="00B35A54" w:rsidP="00B35A54">
            <w:pPr>
              <w:widowControl/>
              <w:jc w:val="left"/>
              <w:rPr>
                <w:rFonts w:asciiTheme="minorEastAsia" w:eastAsiaTheme="minorEastAsia" w:hAnsiTheme="minorEastAsia" w:cs="Arial"/>
                <w:color w:val="000000"/>
                <w:kern w:val="0"/>
                <w:sz w:val="24"/>
              </w:rPr>
            </w:pPr>
          </w:p>
        </w:tc>
        <w:tc>
          <w:tcPr>
            <w:tcW w:w="61" w:type="pct"/>
            <w:tcBorders>
              <w:top w:val="nil"/>
              <w:left w:val="nil"/>
              <w:bottom w:val="nil"/>
              <w:right w:val="nil"/>
            </w:tcBorders>
            <w:shd w:val="clear" w:color="auto" w:fill="auto"/>
            <w:noWrap/>
            <w:vAlign w:val="bottom"/>
            <w:hideMark/>
          </w:tcPr>
          <w:p w:rsidR="00B35A54" w:rsidRPr="00D82809" w:rsidRDefault="00B35A54" w:rsidP="00B35A54">
            <w:pPr>
              <w:widowControl/>
              <w:jc w:val="left"/>
              <w:rPr>
                <w:rFonts w:asciiTheme="minorEastAsia" w:eastAsiaTheme="minorEastAsia" w:hAnsiTheme="minorEastAsia" w:cs="Arial"/>
                <w:color w:val="000000"/>
                <w:kern w:val="0"/>
                <w:sz w:val="24"/>
              </w:rPr>
            </w:pPr>
          </w:p>
        </w:tc>
        <w:tc>
          <w:tcPr>
            <w:tcW w:w="1414" w:type="pct"/>
            <w:tcBorders>
              <w:top w:val="nil"/>
              <w:left w:val="nil"/>
              <w:bottom w:val="nil"/>
              <w:right w:val="nil"/>
            </w:tcBorders>
            <w:shd w:val="clear" w:color="auto" w:fill="auto"/>
            <w:noWrap/>
            <w:vAlign w:val="bottom"/>
            <w:hideMark/>
          </w:tcPr>
          <w:p w:rsidR="00B35A54" w:rsidRPr="00D82809" w:rsidRDefault="00B35A54" w:rsidP="00B35A54">
            <w:pPr>
              <w:widowControl/>
              <w:jc w:val="left"/>
              <w:rPr>
                <w:rFonts w:asciiTheme="minorEastAsia" w:eastAsiaTheme="minorEastAsia" w:hAnsiTheme="minorEastAsia" w:cs="Arial"/>
                <w:color w:val="000000"/>
                <w:kern w:val="0"/>
                <w:sz w:val="24"/>
              </w:rPr>
            </w:pPr>
          </w:p>
        </w:tc>
        <w:tc>
          <w:tcPr>
            <w:tcW w:w="510" w:type="pct"/>
            <w:tcBorders>
              <w:top w:val="nil"/>
              <w:left w:val="nil"/>
              <w:bottom w:val="nil"/>
              <w:right w:val="nil"/>
            </w:tcBorders>
            <w:shd w:val="clear" w:color="auto" w:fill="auto"/>
            <w:noWrap/>
            <w:vAlign w:val="bottom"/>
            <w:hideMark/>
          </w:tcPr>
          <w:p w:rsidR="00B35A54" w:rsidRPr="00D82809" w:rsidRDefault="00B35A54" w:rsidP="00B35A54">
            <w:pPr>
              <w:widowControl/>
              <w:jc w:val="left"/>
              <w:rPr>
                <w:rFonts w:asciiTheme="minorEastAsia" w:eastAsiaTheme="minorEastAsia" w:hAnsiTheme="minorEastAsia" w:cs="Arial"/>
                <w:color w:val="000000"/>
                <w:kern w:val="0"/>
                <w:sz w:val="24"/>
              </w:rPr>
            </w:pPr>
          </w:p>
        </w:tc>
        <w:tc>
          <w:tcPr>
            <w:tcW w:w="510" w:type="pct"/>
            <w:tcBorders>
              <w:top w:val="nil"/>
              <w:left w:val="nil"/>
              <w:bottom w:val="nil"/>
              <w:right w:val="nil"/>
            </w:tcBorders>
            <w:shd w:val="clear" w:color="auto" w:fill="auto"/>
            <w:noWrap/>
            <w:vAlign w:val="bottom"/>
            <w:hideMark/>
          </w:tcPr>
          <w:p w:rsidR="00B35A54" w:rsidRPr="00D82809" w:rsidRDefault="00B35A54" w:rsidP="00B35A54">
            <w:pPr>
              <w:widowControl/>
              <w:jc w:val="left"/>
              <w:rPr>
                <w:rFonts w:asciiTheme="minorEastAsia" w:eastAsiaTheme="minorEastAsia" w:hAnsiTheme="minorEastAsia" w:cs="Arial"/>
                <w:color w:val="000000"/>
                <w:kern w:val="0"/>
                <w:sz w:val="24"/>
              </w:rPr>
            </w:pPr>
          </w:p>
        </w:tc>
        <w:tc>
          <w:tcPr>
            <w:tcW w:w="426" w:type="pct"/>
            <w:tcBorders>
              <w:top w:val="nil"/>
              <w:left w:val="nil"/>
              <w:bottom w:val="nil"/>
              <w:right w:val="nil"/>
            </w:tcBorders>
            <w:shd w:val="clear" w:color="auto" w:fill="auto"/>
            <w:noWrap/>
            <w:vAlign w:val="bottom"/>
            <w:hideMark/>
          </w:tcPr>
          <w:p w:rsidR="00B35A54" w:rsidRPr="00D82809" w:rsidRDefault="00B35A54" w:rsidP="00B35A54">
            <w:pPr>
              <w:widowControl/>
              <w:jc w:val="left"/>
              <w:rPr>
                <w:rFonts w:asciiTheme="minorEastAsia" w:eastAsiaTheme="minorEastAsia" w:hAnsiTheme="minorEastAsia" w:cs="Arial"/>
                <w:color w:val="000000"/>
                <w:kern w:val="0"/>
                <w:sz w:val="24"/>
              </w:rPr>
            </w:pPr>
          </w:p>
        </w:tc>
        <w:tc>
          <w:tcPr>
            <w:tcW w:w="426" w:type="pct"/>
            <w:tcBorders>
              <w:top w:val="nil"/>
              <w:left w:val="nil"/>
              <w:bottom w:val="nil"/>
              <w:right w:val="nil"/>
            </w:tcBorders>
            <w:shd w:val="clear" w:color="auto" w:fill="auto"/>
            <w:noWrap/>
            <w:vAlign w:val="bottom"/>
            <w:hideMark/>
          </w:tcPr>
          <w:p w:rsidR="00B35A54" w:rsidRPr="00D82809" w:rsidRDefault="00B35A54" w:rsidP="00B35A54">
            <w:pPr>
              <w:widowControl/>
              <w:jc w:val="left"/>
              <w:rPr>
                <w:rFonts w:asciiTheme="minorEastAsia" w:eastAsiaTheme="minorEastAsia" w:hAnsiTheme="minorEastAsia" w:cs="Arial"/>
                <w:color w:val="000000"/>
                <w:kern w:val="0"/>
                <w:sz w:val="24"/>
              </w:rPr>
            </w:pPr>
          </w:p>
        </w:tc>
        <w:tc>
          <w:tcPr>
            <w:tcW w:w="426" w:type="pct"/>
            <w:tcBorders>
              <w:top w:val="nil"/>
              <w:left w:val="nil"/>
              <w:bottom w:val="nil"/>
              <w:right w:val="nil"/>
            </w:tcBorders>
            <w:shd w:val="clear" w:color="auto" w:fill="auto"/>
            <w:noWrap/>
            <w:vAlign w:val="bottom"/>
            <w:hideMark/>
          </w:tcPr>
          <w:p w:rsidR="00B35A54" w:rsidRPr="00D82809" w:rsidRDefault="00B35A54" w:rsidP="00B35A54">
            <w:pPr>
              <w:widowControl/>
              <w:jc w:val="left"/>
              <w:rPr>
                <w:rFonts w:asciiTheme="minorEastAsia" w:eastAsiaTheme="minorEastAsia" w:hAnsiTheme="minorEastAsia" w:cs="Arial"/>
                <w:color w:val="000000"/>
                <w:kern w:val="0"/>
                <w:sz w:val="24"/>
              </w:rPr>
            </w:pPr>
          </w:p>
        </w:tc>
        <w:tc>
          <w:tcPr>
            <w:tcW w:w="494" w:type="pct"/>
            <w:tcBorders>
              <w:top w:val="nil"/>
              <w:left w:val="nil"/>
              <w:bottom w:val="nil"/>
              <w:right w:val="nil"/>
            </w:tcBorders>
            <w:shd w:val="clear" w:color="auto" w:fill="auto"/>
            <w:noWrap/>
            <w:vAlign w:val="bottom"/>
            <w:hideMark/>
          </w:tcPr>
          <w:p w:rsidR="00B35A54" w:rsidRPr="00D82809" w:rsidRDefault="00B35A54" w:rsidP="00B35A54">
            <w:pPr>
              <w:widowControl/>
              <w:jc w:val="left"/>
              <w:rPr>
                <w:rFonts w:asciiTheme="minorEastAsia" w:eastAsiaTheme="minorEastAsia" w:hAnsiTheme="minorEastAsia" w:cs="Arial"/>
                <w:color w:val="000000"/>
                <w:kern w:val="0"/>
                <w:sz w:val="24"/>
              </w:rPr>
            </w:pPr>
          </w:p>
        </w:tc>
        <w:tc>
          <w:tcPr>
            <w:tcW w:w="494" w:type="pct"/>
            <w:tcBorders>
              <w:top w:val="nil"/>
              <w:left w:val="nil"/>
              <w:bottom w:val="nil"/>
              <w:right w:val="nil"/>
            </w:tcBorders>
            <w:shd w:val="clear" w:color="auto" w:fill="auto"/>
            <w:noWrap/>
            <w:vAlign w:val="bottom"/>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公开02表</w:t>
            </w:r>
          </w:p>
        </w:tc>
      </w:tr>
      <w:tr w:rsidR="00B35A54" w:rsidRPr="00D82809" w:rsidTr="00B35A54">
        <w:trPr>
          <w:trHeight w:val="255"/>
        </w:trPr>
        <w:tc>
          <w:tcPr>
            <w:tcW w:w="1713" w:type="pct"/>
            <w:gridSpan w:val="4"/>
            <w:tcBorders>
              <w:top w:val="nil"/>
              <w:left w:val="nil"/>
              <w:bottom w:val="nil"/>
              <w:right w:val="nil"/>
            </w:tcBorders>
            <w:shd w:val="clear" w:color="auto" w:fill="auto"/>
            <w:noWrap/>
            <w:vAlign w:val="bottom"/>
            <w:hideMark/>
          </w:tcPr>
          <w:p w:rsidR="00B35A54" w:rsidRPr="00D82809" w:rsidRDefault="00B35A54" w:rsidP="00B35A54">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部门：广西壮族自治区人力资源和社会保障信息中心</w:t>
            </w:r>
          </w:p>
        </w:tc>
        <w:tc>
          <w:tcPr>
            <w:tcW w:w="510" w:type="pct"/>
            <w:tcBorders>
              <w:top w:val="nil"/>
              <w:left w:val="nil"/>
              <w:bottom w:val="nil"/>
              <w:right w:val="nil"/>
            </w:tcBorders>
            <w:shd w:val="clear" w:color="auto" w:fill="auto"/>
            <w:noWrap/>
            <w:vAlign w:val="bottom"/>
            <w:hideMark/>
          </w:tcPr>
          <w:p w:rsidR="00B35A54" w:rsidRPr="00D82809" w:rsidRDefault="00B35A54" w:rsidP="00B35A54">
            <w:pPr>
              <w:widowControl/>
              <w:jc w:val="left"/>
              <w:rPr>
                <w:rFonts w:asciiTheme="minorEastAsia" w:eastAsiaTheme="minorEastAsia" w:hAnsiTheme="minorEastAsia" w:cs="Arial"/>
                <w:color w:val="000000"/>
                <w:kern w:val="0"/>
                <w:sz w:val="24"/>
              </w:rPr>
            </w:pPr>
          </w:p>
        </w:tc>
        <w:tc>
          <w:tcPr>
            <w:tcW w:w="510" w:type="pct"/>
            <w:tcBorders>
              <w:top w:val="nil"/>
              <w:left w:val="nil"/>
              <w:bottom w:val="nil"/>
              <w:right w:val="nil"/>
            </w:tcBorders>
            <w:shd w:val="clear" w:color="auto" w:fill="auto"/>
            <w:noWrap/>
            <w:vAlign w:val="bottom"/>
            <w:hideMark/>
          </w:tcPr>
          <w:p w:rsidR="00B35A54" w:rsidRPr="00D82809" w:rsidRDefault="00B35A54" w:rsidP="00B35A54">
            <w:pPr>
              <w:widowControl/>
              <w:jc w:val="left"/>
              <w:rPr>
                <w:rFonts w:asciiTheme="minorEastAsia" w:eastAsiaTheme="minorEastAsia" w:hAnsiTheme="minorEastAsia" w:cs="Arial"/>
                <w:color w:val="000000"/>
                <w:kern w:val="0"/>
                <w:sz w:val="24"/>
              </w:rPr>
            </w:pPr>
          </w:p>
        </w:tc>
        <w:tc>
          <w:tcPr>
            <w:tcW w:w="426" w:type="pct"/>
            <w:tcBorders>
              <w:top w:val="nil"/>
              <w:left w:val="nil"/>
              <w:bottom w:val="nil"/>
              <w:right w:val="nil"/>
            </w:tcBorders>
            <w:shd w:val="clear" w:color="auto" w:fill="auto"/>
            <w:noWrap/>
            <w:vAlign w:val="bottom"/>
            <w:hideMark/>
          </w:tcPr>
          <w:p w:rsidR="00B35A54" w:rsidRPr="00D82809" w:rsidRDefault="00B35A54" w:rsidP="00B35A54">
            <w:pPr>
              <w:widowControl/>
              <w:jc w:val="left"/>
              <w:rPr>
                <w:rFonts w:asciiTheme="minorEastAsia" w:eastAsiaTheme="minorEastAsia" w:hAnsiTheme="minorEastAsia" w:cs="Arial"/>
                <w:color w:val="000000"/>
                <w:kern w:val="0"/>
                <w:sz w:val="24"/>
              </w:rPr>
            </w:pPr>
          </w:p>
        </w:tc>
        <w:tc>
          <w:tcPr>
            <w:tcW w:w="426" w:type="pct"/>
            <w:tcBorders>
              <w:top w:val="nil"/>
              <w:left w:val="nil"/>
              <w:bottom w:val="nil"/>
              <w:right w:val="nil"/>
            </w:tcBorders>
            <w:shd w:val="clear" w:color="auto" w:fill="auto"/>
            <w:noWrap/>
            <w:vAlign w:val="bottom"/>
            <w:hideMark/>
          </w:tcPr>
          <w:p w:rsidR="00B35A54" w:rsidRPr="00D82809" w:rsidRDefault="00B35A54" w:rsidP="00B35A54">
            <w:pPr>
              <w:widowControl/>
              <w:jc w:val="left"/>
              <w:rPr>
                <w:rFonts w:asciiTheme="minorEastAsia" w:eastAsiaTheme="minorEastAsia" w:hAnsiTheme="minorEastAsia" w:cs="Arial"/>
                <w:color w:val="000000"/>
                <w:kern w:val="0"/>
                <w:sz w:val="24"/>
              </w:rPr>
            </w:pPr>
          </w:p>
        </w:tc>
        <w:tc>
          <w:tcPr>
            <w:tcW w:w="426" w:type="pct"/>
            <w:tcBorders>
              <w:top w:val="nil"/>
              <w:left w:val="nil"/>
              <w:bottom w:val="nil"/>
              <w:right w:val="nil"/>
            </w:tcBorders>
            <w:shd w:val="clear" w:color="auto" w:fill="auto"/>
            <w:noWrap/>
            <w:vAlign w:val="bottom"/>
            <w:hideMark/>
          </w:tcPr>
          <w:p w:rsidR="00B35A54" w:rsidRPr="00D82809" w:rsidRDefault="00B35A54" w:rsidP="00B35A54">
            <w:pPr>
              <w:widowControl/>
              <w:jc w:val="left"/>
              <w:rPr>
                <w:rFonts w:asciiTheme="minorEastAsia" w:eastAsiaTheme="minorEastAsia" w:hAnsiTheme="minorEastAsia" w:cs="Arial"/>
                <w:color w:val="000000"/>
                <w:kern w:val="0"/>
                <w:sz w:val="24"/>
              </w:rPr>
            </w:pPr>
          </w:p>
        </w:tc>
        <w:tc>
          <w:tcPr>
            <w:tcW w:w="494" w:type="pct"/>
            <w:tcBorders>
              <w:top w:val="nil"/>
              <w:left w:val="nil"/>
              <w:bottom w:val="nil"/>
              <w:right w:val="nil"/>
            </w:tcBorders>
            <w:shd w:val="clear" w:color="auto" w:fill="auto"/>
            <w:noWrap/>
            <w:vAlign w:val="bottom"/>
            <w:hideMark/>
          </w:tcPr>
          <w:p w:rsidR="00B35A54" w:rsidRPr="00D82809" w:rsidRDefault="00B35A54" w:rsidP="00B35A54">
            <w:pPr>
              <w:widowControl/>
              <w:jc w:val="left"/>
              <w:rPr>
                <w:rFonts w:asciiTheme="minorEastAsia" w:eastAsiaTheme="minorEastAsia" w:hAnsiTheme="minorEastAsia" w:cs="Arial"/>
                <w:color w:val="000000"/>
                <w:kern w:val="0"/>
                <w:sz w:val="24"/>
              </w:rPr>
            </w:pPr>
          </w:p>
        </w:tc>
        <w:tc>
          <w:tcPr>
            <w:tcW w:w="494" w:type="pct"/>
            <w:tcBorders>
              <w:top w:val="nil"/>
              <w:left w:val="nil"/>
              <w:bottom w:val="nil"/>
              <w:right w:val="nil"/>
            </w:tcBorders>
            <w:shd w:val="clear" w:color="auto" w:fill="auto"/>
            <w:noWrap/>
            <w:vAlign w:val="bottom"/>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金额单位：万元</w:t>
            </w:r>
          </w:p>
        </w:tc>
      </w:tr>
      <w:tr w:rsidR="00B35A54" w:rsidRPr="00D82809" w:rsidTr="00B35A54">
        <w:trPr>
          <w:trHeight w:val="308"/>
        </w:trPr>
        <w:tc>
          <w:tcPr>
            <w:tcW w:w="1713" w:type="pct"/>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B35A54" w:rsidRPr="00D82809" w:rsidRDefault="00B35A54" w:rsidP="00B35A54">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项目</w:t>
            </w:r>
          </w:p>
        </w:tc>
        <w:tc>
          <w:tcPr>
            <w:tcW w:w="510"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B35A54" w:rsidRPr="00D82809" w:rsidRDefault="00B35A54" w:rsidP="00B35A54">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本年收入合计</w:t>
            </w:r>
          </w:p>
        </w:tc>
        <w:tc>
          <w:tcPr>
            <w:tcW w:w="510"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B35A54" w:rsidRPr="00D82809" w:rsidRDefault="00B35A54" w:rsidP="00B35A54">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财政拨款收入</w:t>
            </w:r>
          </w:p>
        </w:tc>
        <w:tc>
          <w:tcPr>
            <w:tcW w:w="426"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B35A54" w:rsidRPr="00D82809" w:rsidRDefault="00B35A54" w:rsidP="00B35A54">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上级补助收入</w:t>
            </w:r>
          </w:p>
        </w:tc>
        <w:tc>
          <w:tcPr>
            <w:tcW w:w="426"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B35A54" w:rsidRPr="00D82809" w:rsidRDefault="00B35A54" w:rsidP="00B35A54">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事业收入</w:t>
            </w:r>
          </w:p>
        </w:tc>
        <w:tc>
          <w:tcPr>
            <w:tcW w:w="426"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B35A54" w:rsidRPr="00D82809" w:rsidRDefault="00B35A54" w:rsidP="00B35A54">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经营收入</w:t>
            </w:r>
          </w:p>
        </w:tc>
        <w:tc>
          <w:tcPr>
            <w:tcW w:w="494"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B35A54" w:rsidRPr="00D82809" w:rsidRDefault="00B35A54" w:rsidP="00B35A54">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附属单位上缴收入</w:t>
            </w:r>
          </w:p>
        </w:tc>
        <w:tc>
          <w:tcPr>
            <w:tcW w:w="494"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B35A54" w:rsidRPr="00D82809" w:rsidRDefault="00B35A54" w:rsidP="00B35A54">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其他收入</w:t>
            </w:r>
          </w:p>
        </w:tc>
      </w:tr>
      <w:tr w:rsidR="00B35A54" w:rsidRPr="00D82809" w:rsidTr="00B35A54">
        <w:trPr>
          <w:trHeight w:val="311"/>
        </w:trPr>
        <w:tc>
          <w:tcPr>
            <w:tcW w:w="298" w:type="pct"/>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B35A54" w:rsidRPr="00D82809" w:rsidRDefault="00B35A54" w:rsidP="00B35A54">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功能分类科目编码</w:t>
            </w:r>
          </w:p>
        </w:tc>
        <w:tc>
          <w:tcPr>
            <w:tcW w:w="1414" w:type="pct"/>
            <w:vMerge w:val="restart"/>
            <w:tcBorders>
              <w:top w:val="nil"/>
              <w:left w:val="nil"/>
              <w:bottom w:val="single" w:sz="4" w:space="0" w:color="000000"/>
              <w:right w:val="single" w:sz="4" w:space="0" w:color="000000"/>
            </w:tcBorders>
            <w:shd w:val="clear" w:color="FFFFFF" w:fill="C0C0C0"/>
            <w:noWrap/>
            <w:vAlign w:val="center"/>
            <w:hideMark/>
          </w:tcPr>
          <w:p w:rsidR="00B35A54" w:rsidRPr="00D82809" w:rsidRDefault="00B35A54" w:rsidP="00B35A54">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科目名称</w:t>
            </w:r>
          </w:p>
        </w:tc>
        <w:tc>
          <w:tcPr>
            <w:tcW w:w="510" w:type="pct"/>
            <w:vMerge/>
            <w:tcBorders>
              <w:top w:val="single" w:sz="4" w:space="0" w:color="000000"/>
              <w:left w:val="nil"/>
              <w:bottom w:val="single" w:sz="4" w:space="0" w:color="000000"/>
              <w:right w:val="single" w:sz="4" w:space="0" w:color="000000"/>
            </w:tcBorders>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p>
        </w:tc>
        <w:tc>
          <w:tcPr>
            <w:tcW w:w="510" w:type="pct"/>
            <w:vMerge/>
            <w:tcBorders>
              <w:top w:val="single" w:sz="4" w:space="0" w:color="000000"/>
              <w:left w:val="nil"/>
              <w:bottom w:val="single" w:sz="4" w:space="0" w:color="000000"/>
              <w:right w:val="single" w:sz="4" w:space="0" w:color="000000"/>
            </w:tcBorders>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p>
        </w:tc>
        <w:tc>
          <w:tcPr>
            <w:tcW w:w="426" w:type="pct"/>
            <w:vMerge/>
            <w:tcBorders>
              <w:top w:val="single" w:sz="4" w:space="0" w:color="000000"/>
              <w:left w:val="nil"/>
              <w:bottom w:val="single" w:sz="4" w:space="0" w:color="000000"/>
              <w:right w:val="single" w:sz="4" w:space="0" w:color="000000"/>
            </w:tcBorders>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p>
        </w:tc>
        <w:tc>
          <w:tcPr>
            <w:tcW w:w="426" w:type="pct"/>
            <w:vMerge/>
            <w:tcBorders>
              <w:top w:val="single" w:sz="4" w:space="0" w:color="000000"/>
              <w:left w:val="nil"/>
              <w:bottom w:val="single" w:sz="4" w:space="0" w:color="000000"/>
              <w:right w:val="single" w:sz="4" w:space="0" w:color="000000"/>
            </w:tcBorders>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p>
        </w:tc>
        <w:tc>
          <w:tcPr>
            <w:tcW w:w="426" w:type="pct"/>
            <w:vMerge/>
            <w:tcBorders>
              <w:top w:val="single" w:sz="4" w:space="0" w:color="000000"/>
              <w:left w:val="nil"/>
              <w:bottom w:val="single" w:sz="4" w:space="0" w:color="000000"/>
              <w:right w:val="single" w:sz="4" w:space="0" w:color="000000"/>
            </w:tcBorders>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p>
        </w:tc>
        <w:tc>
          <w:tcPr>
            <w:tcW w:w="494" w:type="pct"/>
            <w:vMerge/>
            <w:tcBorders>
              <w:top w:val="single" w:sz="4" w:space="0" w:color="000000"/>
              <w:left w:val="nil"/>
              <w:bottom w:val="single" w:sz="4" w:space="0" w:color="000000"/>
              <w:right w:val="single" w:sz="4" w:space="0" w:color="000000"/>
            </w:tcBorders>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p>
        </w:tc>
        <w:tc>
          <w:tcPr>
            <w:tcW w:w="494" w:type="pct"/>
            <w:vMerge/>
            <w:tcBorders>
              <w:top w:val="single" w:sz="4" w:space="0" w:color="000000"/>
              <w:left w:val="nil"/>
              <w:bottom w:val="single" w:sz="4" w:space="0" w:color="000000"/>
              <w:right w:val="single" w:sz="4" w:space="0" w:color="000000"/>
            </w:tcBorders>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p>
        </w:tc>
      </w:tr>
      <w:tr w:rsidR="00B35A54" w:rsidRPr="00D82809" w:rsidTr="00B35A54">
        <w:trPr>
          <w:trHeight w:val="311"/>
        </w:trPr>
        <w:tc>
          <w:tcPr>
            <w:tcW w:w="298" w:type="pct"/>
            <w:gridSpan w:val="3"/>
            <w:vMerge/>
            <w:tcBorders>
              <w:top w:val="nil"/>
              <w:left w:val="single" w:sz="4" w:space="0" w:color="000000"/>
              <w:bottom w:val="single" w:sz="4" w:space="0" w:color="000000"/>
              <w:right w:val="single" w:sz="4" w:space="0" w:color="000000"/>
            </w:tcBorders>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p>
        </w:tc>
        <w:tc>
          <w:tcPr>
            <w:tcW w:w="1414" w:type="pct"/>
            <w:vMerge/>
            <w:tcBorders>
              <w:top w:val="nil"/>
              <w:left w:val="nil"/>
              <w:bottom w:val="single" w:sz="4" w:space="0" w:color="000000"/>
              <w:right w:val="single" w:sz="4" w:space="0" w:color="000000"/>
            </w:tcBorders>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p>
        </w:tc>
        <w:tc>
          <w:tcPr>
            <w:tcW w:w="510" w:type="pct"/>
            <w:vMerge/>
            <w:tcBorders>
              <w:top w:val="single" w:sz="4" w:space="0" w:color="000000"/>
              <w:left w:val="nil"/>
              <w:bottom w:val="single" w:sz="4" w:space="0" w:color="000000"/>
              <w:right w:val="single" w:sz="4" w:space="0" w:color="000000"/>
            </w:tcBorders>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p>
        </w:tc>
        <w:tc>
          <w:tcPr>
            <w:tcW w:w="510" w:type="pct"/>
            <w:vMerge/>
            <w:tcBorders>
              <w:top w:val="single" w:sz="4" w:space="0" w:color="000000"/>
              <w:left w:val="nil"/>
              <w:bottom w:val="single" w:sz="4" w:space="0" w:color="000000"/>
              <w:right w:val="single" w:sz="4" w:space="0" w:color="000000"/>
            </w:tcBorders>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p>
        </w:tc>
        <w:tc>
          <w:tcPr>
            <w:tcW w:w="426" w:type="pct"/>
            <w:vMerge/>
            <w:tcBorders>
              <w:top w:val="single" w:sz="4" w:space="0" w:color="000000"/>
              <w:left w:val="nil"/>
              <w:bottom w:val="single" w:sz="4" w:space="0" w:color="000000"/>
              <w:right w:val="single" w:sz="4" w:space="0" w:color="000000"/>
            </w:tcBorders>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p>
        </w:tc>
        <w:tc>
          <w:tcPr>
            <w:tcW w:w="426" w:type="pct"/>
            <w:vMerge/>
            <w:tcBorders>
              <w:top w:val="single" w:sz="4" w:space="0" w:color="000000"/>
              <w:left w:val="nil"/>
              <w:bottom w:val="single" w:sz="4" w:space="0" w:color="000000"/>
              <w:right w:val="single" w:sz="4" w:space="0" w:color="000000"/>
            </w:tcBorders>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p>
        </w:tc>
        <w:tc>
          <w:tcPr>
            <w:tcW w:w="426" w:type="pct"/>
            <w:vMerge/>
            <w:tcBorders>
              <w:top w:val="single" w:sz="4" w:space="0" w:color="000000"/>
              <w:left w:val="nil"/>
              <w:bottom w:val="single" w:sz="4" w:space="0" w:color="000000"/>
              <w:right w:val="single" w:sz="4" w:space="0" w:color="000000"/>
            </w:tcBorders>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p>
        </w:tc>
        <w:tc>
          <w:tcPr>
            <w:tcW w:w="494" w:type="pct"/>
            <w:vMerge/>
            <w:tcBorders>
              <w:top w:val="single" w:sz="4" w:space="0" w:color="000000"/>
              <w:left w:val="nil"/>
              <w:bottom w:val="single" w:sz="4" w:space="0" w:color="000000"/>
              <w:right w:val="single" w:sz="4" w:space="0" w:color="000000"/>
            </w:tcBorders>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p>
        </w:tc>
        <w:tc>
          <w:tcPr>
            <w:tcW w:w="494" w:type="pct"/>
            <w:vMerge/>
            <w:tcBorders>
              <w:top w:val="single" w:sz="4" w:space="0" w:color="000000"/>
              <w:left w:val="nil"/>
              <w:bottom w:val="single" w:sz="4" w:space="0" w:color="000000"/>
              <w:right w:val="single" w:sz="4" w:space="0" w:color="000000"/>
            </w:tcBorders>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p>
        </w:tc>
      </w:tr>
      <w:tr w:rsidR="00B35A54" w:rsidRPr="00D82809" w:rsidTr="00B35A54">
        <w:trPr>
          <w:trHeight w:val="311"/>
        </w:trPr>
        <w:tc>
          <w:tcPr>
            <w:tcW w:w="298" w:type="pct"/>
            <w:gridSpan w:val="3"/>
            <w:vMerge/>
            <w:tcBorders>
              <w:top w:val="nil"/>
              <w:left w:val="single" w:sz="4" w:space="0" w:color="000000"/>
              <w:bottom w:val="single" w:sz="4" w:space="0" w:color="000000"/>
              <w:right w:val="single" w:sz="4" w:space="0" w:color="000000"/>
            </w:tcBorders>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p>
        </w:tc>
        <w:tc>
          <w:tcPr>
            <w:tcW w:w="1414" w:type="pct"/>
            <w:vMerge/>
            <w:tcBorders>
              <w:top w:val="nil"/>
              <w:left w:val="nil"/>
              <w:bottom w:val="single" w:sz="4" w:space="0" w:color="000000"/>
              <w:right w:val="single" w:sz="4" w:space="0" w:color="000000"/>
            </w:tcBorders>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p>
        </w:tc>
        <w:tc>
          <w:tcPr>
            <w:tcW w:w="510" w:type="pct"/>
            <w:vMerge/>
            <w:tcBorders>
              <w:top w:val="single" w:sz="4" w:space="0" w:color="000000"/>
              <w:left w:val="nil"/>
              <w:bottom w:val="single" w:sz="4" w:space="0" w:color="000000"/>
              <w:right w:val="single" w:sz="4" w:space="0" w:color="000000"/>
            </w:tcBorders>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p>
        </w:tc>
        <w:tc>
          <w:tcPr>
            <w:tcW w:w="510" w:type="pct"/>
            <w:vMerge/>
            <w:tcBorders>
              <w:top w:val="single" w:sz="4" w:space="0" w:color="000000"/>
              <w:left w:val="nil"/>
              <w:bottom w:val="single" w:sz="4" w:space="0" w:color="000000"/>
              <w:right w:val="single" w:sz="4" w:space="0" w:color="000000"/>
            </w:tcBorders>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p>
        </w:tc>
        <w:tc>
          <w:tcPr>
            <w:tcW w:w="426" w:type="pct"/>
            <w:vMerge/>
            <w:tcBorders>
              <w:top w:val="single" w:sz="4" w:space="0" w:color="000000"/>
              <w:left w:val="nil"/>
              <w:bottom w:val="single" w:sz="4" w:space="0" w:color="000000"/>
              <w:right w:val="single" w:sz="4" w:space="0" w:color="000000"/>
            </w:tcBorders>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p>
        </w:tc>
        <w:tc>
          <w:tcPr>
            <w:tcW w:w="426" w:type="pct"/>
            <w:vMerge/>
            <w:tcBorders>
              <w:top w:val="single" w:sz="4" w:space="0" w:color="000000"/>
              <w:left w:val="nil"/>
              <w:bottom w:val="single" w:sz="4" w:space="0" w:color="000000"/>
              <w:right w:val="single" w:sz="4" w:space="0" w:color="000000"/>
            </w:tcBorders>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p>
        </w:tc>
        <w:tc>
          <w:tcPr>
            <w:tcW w:w="426" w:type="pct"/>
            <w:vMerge/>
            <w:tcBorders>
              <w:top w:val="single" w:sz="4" w:space="0" w:color="000000"/>
              <w:left w:val="nil"/>
              <w:bottom w:val="single" w:sz="4" w:space="0" w:color="000000"/>
              <w:right w:val="single" w:sz="4" w:space="0" w:color="000000"/>
            </w:tcBorders>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p>
        </w:tc>
        <w:tc>
          <w:tcPr>
            <w:tcW w:w="494" w:type="pct"/>
            <w:vMerge/>
            <w:tcBorders>
              <w:top w:val="single" w:sz="4" w:space="0" w:color="000000"/>
              <w:left w:val="nil"/>
              <w:bottom w:val="single" w:sz="4" w:space="0" w:color="000000"/>
              <w:right w:val="single" w:sz="4" w:space="0" w:color="000000"/>
            </w:tcBorders>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p>
        </w:tc>
        <w:tc>
          <w:tcPr>
            <w:tcW w:w="494" w:type="pct"/>
            <w:vMerge/>
            <w:tcBorders>
              <w:top w:val="single" w:sz="4" w:space="0" w:color="000000"/>
              <w:left w:val="nil"/>
              <w:bottom w:val="single" w:sz="4" w:space="0" w:color="000000"/>
              <w:right w:val="single" w:sz="4" w:space="0" w:color="000000"/>
            </w:tcBorders>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p>
        </w:tc>
      </w:tr>
      <w:tr w:rsidR="00B35A54" w:rsidRPr="00D82809" w:rsidTr="00B35A54">
        <w:trPr>
          <w:trHeight w:val="308"/>
        </w:trPr>
        <w:tc>
          <w:tcPr>
            <w:tcW w:w="1713"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B35A54" w:rsidRPr="00D82809" w:rsidRDefault="00B35A54" w:rsidP="00B35A54">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栏次</w:t>
            </w:r>
          </w:p>
        </w:tc>
        <w:tc>
          <w:tcPr>
            <w:tcW w:w="510" w:type="pct"/>
            <w:tcBorders>
              <w:top w:val="nil"/>
              <w:left w:val="nil"/>
              <w:bottom w:val="single" w:sz="4" w:space="0" w:color="000000"/>
              <w:right w:val="single" w:sz="4" w:space="0" w:color="000000"/>
            </w:tcBorders>
            <w:shd w:val="clear" w:color="FFFFFF" w:fill="C0C0C0"/>
            <w:vAlign w:val="center"/>
            <w:hideMark/>
          </w:tcPr>
          <w:p w:rsidR="00B35A54" w:rsidRPr="00D82809" w:rsidRDefault="00B35A54" w:rsidP="00B35A54">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1</w:t>
            </w:r>
          </w:p>
        </w:tc>
        <w:tc>
          <w:tcPr>
            <w:tcW w:w="510" w:type="pct"/>
            <w:tcBorders>
              <w:top w:val="nil"/>
              <w:left w:val="nil"/>
              <w:bottom w:val="single" w:sz="4" w:space="0" w:color="000000"/>
              <w:right w:val="single" w:sz="4" w:space="0" w:color="000000"/>
            </w:tcBorders>
            <w:shd w:val="clear" w:color="FFFFFF" w:fill="C0C0C0"/>
            <w:vAlign w:val="center"/>
            <w:hideMark/>
          </w:tcPr>
          <w:p w:rsidR="00B35A54" w:rsidRPr="00D82809" w:rsidRDefault="00B35A54" w:rsidP="00B35A54">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2</w:t>
            </w:r>
          </w:p>
        </w:tc>
        <w:tc>
          <w:tcPr>
            <w:tcW w:w="426" w:type="pct"/>
            <w:tcBorders>
              <w:top w:val="nil"/>
              <w:left w:val="nil"/>
              <w:bottom w:val="single" w:sz="4" w:space="0" w:color="000000"/>
              <w:right w:val="single" w:sz="4" w:space="0" w:color="000000"/>
            </w:tcBorders>
            <w:shd w:val="clear" w:color="FFFFFF" w:fill="C0C0C0"/>
            <w:vAlign w:val="center"/>
            <w:hideMark/>
          </w:tcPr>
          <w:p w:rsidR="00B35A54" w:rsidRPr="00D82809" w:rsidRDefault="00B35A54" w:rsidP="00B35A54">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3</w:t>
            </w:r>
          </w:p>
        </w:tc>
        <w:tc>
          <w:tcPr>
            <w:tcW w:w="426" w:type="pct"/>
            <w:tcBorders>
              <w:top w:val="nil"/>
              <w:left w:val="nil"/>
              <w:bottom w:val="single" w:sz="4" w:space="0" w:color="000000"/>
              <w:right w:val="single" w:sz="4" w:space="0" w:color="000000"/>
            </w:tcBorders>
            <w:shd w:val="clear" w:color="FFFFFF" w:fill="C0C0C0"/>
            <w:vAlign w:val="center"/>
            <w:hideMark/>
          </w:tcPr>
          <w:p w:rsidR="00B35A54" w:rsidRPr="00D82809" w:rsidRDefault="00B35A54" w:rsidP="00B35A54">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4</w:t>
            </w:r>
          </w:p>
        </w:tc>
        <w:tc>
          <w:tcPr>
            <w:tcW w:w="426" w:type="pct"/>
            <w:tcBorders>
              <w:top w:val="nil"/>
              <w:left w:val="nil"/>
              <w:bottom w:val="single" w:sz="4" w:space="0" w:color="000000"/>
              <w:right w:val="single" w:sz="4" w:space="0" w:color="000000"/>
            </w:tcBorders>
            <w:shd w:val="clear" w:color="FFFFFF" w:fill="C0C0C0"/>
            <w:vAlign w:val="center"/>
            <w:hideMark/>
          </w:tcPr>
          <w:p w:rsidR="00B35A54" w:rsidRPr="00D82809" w:rsidRDefault="00B35A54" w:rsidP="00B35A54">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5</w:t>
            </w:r>
          </w:p>
        </w:tc>
        <w:tc>
          <w:tcPr>
            <w:tcW w:w="494" w:type="pct"/>
            <w:tcBorders>
              <w:top w:val="nil"/>
              <w:left w:val="nil"/>
              <w:bottom w:val="single" w:sz="4" w:space="0" w:color="000000"/>
              <w:right w:val="single" w:sz="4" w:space="0" w:color="000000"/>
            </w:tcBorders>
            <w:shd w:val="clear" w:color="FFFFFF" w:fill="C0C0C0"/>
            <w:vAlign w:val="center"/>
            <w:hideMark/>
          </w:tcPr>
          <w:p w:rsidR="00B35A54" w:rsidRPr="00D82809" w:rsidRDefault="00B35A54" w:rsidP="00B35A54">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6</w:t>
            </w:r>
          </w:p>
        </w:tc>
        <w:tc>
          <w:tcPr>
            <w:tcW w:w="494" w:type="pct"/>
            <w:tcBorders>
              <w:top w:val="nil"/>
              <w:left w:val="nil"/>
              <w:bottom w:val="single" w:sz="4" w:space="0" w:color="000000"/>
              <w:right w:val="single" w:sz="4" w:space="0" w:color="000000"/>
            </w:tcBorders>
            <w:shd w:val="clear" w:color="FFFFFF" w:fill="C0C0C0"/>
            <w:vAlign w:val="center"/>
            <w:hideMark/>
          </w:tcPr>
          <w:p w:rsidR="00B35A54" w:rsidRPr="00D82809" w:rsidRDefault="00B35A54" w:rsidP="00B35A54">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7</w:t>
            </w:r>
          </w:p>
        </w:tc>
      </w:tr>
      <w:tr w:rsidR="00B35A54" w:rsidRPr="00D82809" w:rsidTr="00B35A54">
        <w:trPr>
          <w:trHeight w:val="308"/>
        </w:trPr>
        <w:tc>
          <w:tcPr>
            <w:tcW w:w="1713"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B35A54" w:rsidRPr="00D82809" w:rsidRDefault="00B35A54" w:rsidP="00B35A54">
            <w:pPr>
              <w:widowControl/>
              <w:jc w:val="center"/>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合计</w:t>
            </w:r>
          </w:p>
        </w:tc>
        <w:tc>
          <w:tcPr>
            <w:tcW w:w="510"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b/>
                <w:bCs/>
                <w:color w:val="000000"/>
                <w:kern w:val="0"/>
                <w:sz w:val="24"/>
              </w:rPr>
            </w:pPr>
            <w:r w:rsidRPr="00D82809">
              <w:rPr>
                <w:rFonts w:asciiTheme="minorEastAsia" w:eastAsiaTheme="minorEastAsia" w:hAnsiTheme="minorEastAsia" w:cs="Arial" w:hint="eastAsia"/>
                <w:b/>
                <w:bCs/>
                <w:color w:val="000000"/>
                <w:kern w:val="0"/>
                <w:sz w:val="24"/>
              </w:rPr>
              <w:t>4,353.17</w:t>
            </w:r>
          </w:p>
        </w:tc>
        <w:tc>
          <w:tcPr>
            <w:tcW w:w="510"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b/>
                <w:bCs/>
                <w:color w:val="000000"/>
                <w:kern w:val="0"/>
                <w:sz w:val="24"/>
              </w:rPr>
            </w:pPr>
            <w:r w:rsidRPr="00D82809">
              <w:rPr>
                <w:rFonts w:asciiTheme="minorEastAsia" w:eastAsiaTheme="minorEastAsia" w:hAnsiTheme="minorEastAsia" w:cs="Arial" w:hint="eastAsia"/>
                <w:b/>
                <w:bCs/>
                <w:color w:val="000000"/>
                <w:kern w:val="0"/>
                <w:sz w:val="24"/>
              </w:rPr>
              <w:t>4,299.81</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b/>
                <w:bCs/>
                <w:color w:val="000000"/>
                <w:kern w:val="0"/>
                <w:sz w:val="24"/>
              </w:rPr>
            </w:pPr>
            <w:r w:rsidRPr="00D82809">
              <w:rPr>
                <w:rFonts w:asciiTheme="minorEastAsia" w:eastAsiaTheme="minorEastAsia" w:hAnsiTheme="minorEastAsia" w:cs="Arial" w:hint="eastAsia"/>
                <w:b/>
                <w:bCs/>
                <w:color w:val="000000"/>
                <w:kern w:val="0"/>
                <w:sz w:val="24"/>
              </w:rPr>
              <w:t>0.00</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b/>
                <w:bCs/>
                <w:color w:val="000000"/>
                <w:kern w:val="0"/>
                <w:sz w:val="24"/>
              </w:rPr>
            </w:pPr>
            <w:r w:rsidRPr="00D82809">
              <w:rPr>
                <w:rFonts w:asciiTheme="minorEastAsia" w:eastAsiaTheme="minorEastAsia" w:hAnsiTheme="minorEastAsia" w:cs="Arial" w:hint="eastAsia"/>
                <w:b/>
                <w:bCs/>
                <w:color w:val="000000"/>
                <w:kern w:val="0"/>
                <w:sz w:val="24"/>
              </w:rPr>
              <w:t>0.00</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b/>
                <w:bCs/>
                <w:color w:val="000000"/>
                <w:kern w:val="0"/>
                <w:sz w:val="24"/>
              </w:rPr>
            </w:pPr>
            <w:r w:rsidRPr="00D82809">
              <w:rPr>
                <w:rFonts w:asciiTheme="minorEastAsia" w:eastAsiaTheme="minorEastAsia" w:hAnsiTheme="minorEastAsia" w:cs="Arial" w:hint="eastAsia"/>
                <w:b/>
                <w:bCs/>
                <w:color w:val="000000"/>
                <w:kern w:val="0"/>
                <w:sz w:val="24"/>
              </w:rPr>
              <w:t>0.00</w:t>
            </w:r>
          </w:p>
        </w:tc>
        <w:tc>
          <w:tcPr>
            <w:tcW w:w="49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b/>
                <w:bCs/>
                <w:color w:val="000000"/>
                <w:kern w:val="0"/>
                <w:sz w:val="24"/>
              </w:rPr>
            </w:pPr>
            <w:r w:rsidRPr="00D82809">
              <w:rPr>
                <w:rFonts w:asciiTheme="minorEastAsia" w:eastAsiaTheme="minorEastAsia" w:hAnsiTheme="minorEastAsia" w:cs="Arial" w:hint="eastAsia"/>
                <w:b/>
                <w:bCs/>
                <w:color w:val="000000"/>
                <w:kern w:val="0"/>
                <w:sz w:val="24"/>
              </w:rPr>
              <w:t>0.00</w:t>
            </w:r>
          </w:p>
        </w:tc>
        <w:tc>
          <w:tcPr>
            <w:tcW w:w="49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b/>
                <w:bCs/>
                <w:color w:val="000000"/>
                <w:kern w:val="0"/>
                <w:sz w:val="24"/>
              </w:rPr>
            </w:pPr>
            <w:r w:rsidRPr="00D82809">
              <w:rPr>
                <w:rFonts w:asciiTheme="minorEastAsia" w:eastAsiaTheme="minorEastAsia" w:hAnsiTheme="minorEastAsia" w:cs="Arial" w:hint="eastAsia"/>
                <w:b/>
                <w:bCs/>
                <w:color w:val="000000"/>
                <w:kern w:val="0"/>
                <w:sz w:val="24"/>
              </w:rPr>
              <w:t>53.35</w:t>
            </w:r>
          </w:p>
        </w:tc>
      </w:tr>
      <w:tr w:rsidR="00B35A54" w:rsidRPr="00D82809" w:rsidTr="00B35A54">
        <w:trPr>
          <w:trHeight w:val="308"/>
        </w:trPr>
        <w:tc>
          <w:tcPr>
            <w:tcW w:w="298"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201</w:t>
            </w:r>
          </w:p>
        </w:tc>
        <w:tc>
          <w:tcPr>
            <w:tcW w:w="141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一般公共服务支出</w:t>
            </w:r>
          </w:p>
        </w:tc>
        <w:tc>
          <w:tcPr>
            <w:tcW w:w="510"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365.56</w:t>
            </w:r>
          </w:p>
        </w:tc>
        <w:tc>
          <w:tcPr>
            <w:tcW w:w="510"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312.20</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9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9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53.35</w:t>
            </w:r>
          </w:p>
        </w:tc>
      </w:tr>
      <w:tr w:rsidR="00B35A54" w:rsidRPr="00D82809" w:rsidTr="00B35A54">
        <w:trPr>
          <w:trHeight w:val="308"/>
        </w:trPr>
        <w:tc>
          <w:tcPr>
            <w:tcW w:w="298"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20110</w:t>
            </w:r>
          </w:p>
        </w:tc>
        <w:tc>
          <w:tcPr>
            <w:tcW w:w="141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人力资源事务</w:t>
            </w:r>
          </w:p>
        </w:tc>
        <w:tc>
          <w:tcPr>
            <w:tcW w:w="510"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365.56</w:t>
            </w:r>
          </w:p>
        </w:tc>
        <w:tc>
          <w:tcPr>
            <w:tcW w:w="510"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312.20</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9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9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53.35</w:t>
            </w:r>
          </w:p>
        </w:tc>
      </w:tr>
      <w:tr w:rsidR="00B35A54" w:rsidRPr="00D82809" w:rsidTr="00B35A54">
        <w:trPr>
          <w:trHeight w:val="308"/>
        </w:trPr>
        <w:tc>
          <w:tcPr>
            <w:tcW w:w="298"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2011050</w:t>
            </w:r>
          </w:p>
        </w:tc>
        <w:tc>
          <w:tcPr>
            <w:tcW w:w="141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事业运行</w:t>
            </w:r>
          </w:p>
        </w:tc>
        <w:tc>
          <w:tcPr>
            <w:tcW w:w="510"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365.56</w:t>
            </w:r>
          </w:p>
        </w:tc>
        <w:tc>
          <w:tcPr>
            <w:tcW w:w="510"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312.20</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9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9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53.35</w:t>
            </w:r>
          </w:p>
        </w:tc>
      </w:tr>
      <w:tr w:rsidR="00B35A54" w:rsidRPr="00D82809" w:rsidTr="00B35A54">
        <w:trPr>
          <w:trHeight w:val="308"/>
        </w:trPr>
        <w:tc>
          <w:tcPr>
            <w:tcW w:w="298"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208</w:t>
            </w:r>
          </w:p>
        </w:tc>
        <w:tc>
          <w:tcPr>
            <w:tcW w:w="141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社会保障和就业支出</w:t>
            </w:r>
          </w:p>
        </w:tc>
        <w:tc>
          <w:tcPr>
            <w:tcW w:w="510"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3,969.99</w:t>
            </w:r>
          </w:p>
        </w:tc>
        <w:tc>
          <w:tcPr>
            <w:tcW w:w="510"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3,969.99</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9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9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r>
      <w:tr w:rsidR="00B35A54" w:rsidRPr="00D82809" w:rsidTr="00B35A54">
        <w:trPr>
          <w:trHeight w:val="308"/>
        </w:trPr>
        <w:tc>
          <w:tcPr>
            <w:tcW w:w="298"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20801</w:t>
            </w:r>
          </w:p>
        </w:tc>
        <w:tc>
          <w:tcPr>
            <w:tcW w:w="141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人力资源和社会保障管理事务</w:t>
            </w:r>
          </w:p>
        </w:tc>
        <w:tc>
          <w:tcPr>
            <w:tcW w:w="510"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3,948.05</w:t>
            </w:r>
          </w:p>
        </w:tc>
        <w:tc>
          <w:tcPr>
            <w:tcW w:w="510"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3,948.05</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9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9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r>
      <w:tr w:rsidR="00B35A54" w:rsidRPr="00D82809" w:rsidTr="00B35A54">
        <w:trPr>
          <w:trHeight w:val="308"/>
        </w:trPr>
        <w:tc>
          <w:tcPr>
            <w:tcW w:w="298"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2080108</w:t>
            </w:r>
          </w:p>
        </w:tc>
        <w:tc>
          <w:tcPr>
            <w:tcW w:w="141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信息化建设</w:t>
            </w:r>
          </w:p>
        </w:tc>
        <w:tc>
          <w:tcPr>
            <w:tcW w:w="510"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3,948.05</w:t>
            </w:r>
          </w:p>
        </w:tc>
        <w:tc>
          <w:tcPr>
            <w:tcW w:w="510"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3,948.05</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9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9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r>
      <w:tr w:rsidR="00B35A54" w:rsidRPr="00D82809" w:rsidTr="00B35A54">
        <w:trPr>
          <w:trHeight w:val="308"/>
        </w:trPr>
        <w:tc>
          <w:tcPr>
            <w:tcW w:w="298"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20805</w:t>
            </w:r>
          </w:p>
        </w:tc>
        <w:tc>
          <w:tcPr>
            <w:tcW w:w="141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行政事业单位养老支出</w:t>
            </w:r>
          </w:p>
        </w:tc>
        <w:tc>
          <w:tcPr>
            <w:tcW w:w="510"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21.94</w:t>
            </w:r>
          </w:p>
        </w:tc>
        <w:tc>
          <w:tcPr>
            <w:tcW w:w="510"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21.94</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9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9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r>
      <w:tr w:rsidR="00B35A54" w:rsidRPr="00D82809" w:rsidTr="00B35A54">
        <w:trPr>
          <w:trHeight w:val="308"/>
        </w:trPr>
        <w:tc>
          <w:tcPr>
            <w:tcW w:w="298"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2080505</w:t>
            </w:r>
          </w:p>
        </w:tc>
        <w:tc>
          <w:tcPr>
            <w:tcW w:w="141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机关事业单位基本养老保险缴费支出</w:t>
            </w:r>
          </w:p>
        </w:tc>
        <w:tc>
          <w:tcPr>
            <w:tcW w:w="510"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14.63</w:t>
            </w:r>
          </w:p>
        </w:tc>
        <w:tc>
          <w:tcPr>
            <w:tcW w:w="510"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14.63</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9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9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r>
      <w:tr w:rsidR="00B35A54" w:rsidRPr="00D82809" w:rsidTr="00B35A54">
        <w:trPr>
          <w:trHeight w:val="308"/>
        </w:trPr>
        <w:tc>
          <w:tcPr>
            <w:tcW w:w="298"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2080506</w:t>
            </w:r>
          </w:p>
        </w:tc>
        <w:tc>
          <w:tcPr>
            <w:tcW w:w="141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机关事业单位职业年金缴费支出</w:t>
            </w:r>
          </w:p>
        </w:tc>
        <w:tc>
          <w:tcPr>
            <w:tcW w:w="510"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7.31</w:t>
            </w:r>
          </w:p>
        </w:tc>
        <w:tc>
          <w:tcPr>
            <w:tcW w:w="510"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7.31</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9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9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r>
      <w:tr w:rsidR="00B35A54" w:rsidRPr="00D82809" w:rsidTr="00B35A54">
        <w:trPr>
          <w:trHeight w:val="308"/>
        </w:trPr>
        <w:tc>
          <w:tcPr>
            <w:tcW w:w="298"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210</w:t>
            </w:r>
          </w:p>
        </w:tc>
        <w:tc>
          <w:tcPr>
            <w:tcW w:w="141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卫生健康支出</w:t>
            </w:r>
          </w:p>
        </w:tc>
        <w:tc>
          <w:tcPr>
            <w:tcW w:w="510"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6.65</w:t>
            </w:r>
          </w:p>
        </w:tc>
        <w:tc>
          <w:tcPr>
            <w:tcW w:w="510"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6.65</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9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9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r>
      <w:tr w:rsidR="00B35A54" w:rsidRPr="00D82809" w:rsidTr="00B35A54">
        <w:trPr>
          <w:trHeight w:val="308"/>
        </w:trPr>
        <w:tc>
          <w:tcPr>
            <w:tcW w:w="298"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21011</w:t>
            </w:r>
          </w:p>
        </w:tc>
        <w:tc>
          <w:tcPr>
            <w:tcW w:w="141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行政事业单位医疗</w:t>
            </w:r>
          </w:p>
        </w:tc>
        <w:tc>
          <w:tcPr>
            <w:tcW w:w="510"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6.65</w:t>
            </w:r>
          </w:p>
        </w:tc>
        <w:tc>
          <w:tcPr>
            <w:tcW w:w="510"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6.65</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9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9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r>
      <w:tr w:rsidR="00B35A54" w:rsidRPr="00D82809" w:rsidTr="00B35A54">
        <w:trPr>
          <w:trHeight w:val="308"/>
        </w:trPr>
        <w:tc>
          <w:tcPr>
            <w:tcW w:w="298"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2101102</w:t>
            </w:r>
          </w:p>
        </w:tc>
        <w:tc>
          <w:tcPr>
            <w:tcW w:w="141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事业单位医疗</w:t>
            </w:r>
          </w:p>
        </w:tc>
        <w:tc>
          <w:tcPr>
            <w:tcW w:w="510"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6.65</w:t>
            </w:r>
          </w:p>
        </w:tc>
        <w:tc>
          <w:tcPr>
            <w:tcW w:w="510"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6.65</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9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9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r>
      <w:tr w:rsidR="00B35A54" w:rsidRPr="00D82809" w:rsidTr="00B35A54">
        <w:trPr>
          <w:trHeight w:val="308"/>
        </w:trPr>
        <w:tc>
          <w:tcPr>
            <w:tcW w:w="298"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221</w:t>
            </w:r>
          </w:p>
        </w:tc>
        <w:tc>
          <w:tcPr>
            <w:tcW w:w="141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住房保障支出</w:t>
            </w:r>
          </w:p>
        </w:tc>
        <w:tc>
          <w:tcPr>
            <w:tcW w:w="510"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10.97</w:t>
            </w:r>
          </w:p>
        </w:tc>
        <w:tc>
          <w:tcPr>
            <w:tcW w:w="510"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10.97</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9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9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r>
      <w:tr w:rsidR="00B35A54" w:rsidRPr="00D82809" w:rsidTr="00B35A54">
        <w:trPr>
          <w:trHeight w:val="308"/>
        </w:trPr>
        <w:tc>
          <w:tcPr>
            <w:tcW w:w="298"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22102</w:t>
            </w:r>
          </w:p>
        </w:tc>
        <w:tc>
          <w:tcPr>
            <w:tcW w:w="141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住房改革支出</w:t>
            </w:r>
          </w:p>
        </w:tc>
        <w:tc>
          <w:tcPr>
            <w:tcW w:w="510"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10.97</w:t>
            </w:r>
          </w:p>
        </w:tc>
        <w:tc>
          <w:tcPr>
            <w:tcW w:w="510"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10.97</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9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9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r>
      <w:tr w:rsidR="00B35A54" w:rsidRPr="00D82809" w:rsidTr="00B35A54">
        <w:trPr>
          <w:trHeight w:val="308"/>
        </w:trPr>
        <w:tc>
          <w:tcPr>
            <w:tcW w:w="298"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2210201</w:t>
            </w:r>
          </w:p>
        </w:tc>
        <w:tc>
          <w:tcPr>
            <w:tcW w:w="141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 xml:space="preserve">  住房公积金</w:t>
            </w:r>
          </w:p>
        </w:tc>
        <w:tc>
          <w:tcPr>
            <w:tcW w:w="510"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10.97</w:t>
            </w:r>
          </w:p>
        </w:tc>
        <w:tc>
          <w:tcPr>
            <w:tcW w:w="510"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10.97</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26"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9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c>
          <w:tcPr>
            <w:tcW w:w="494" w:type="pct"/>
            <w:tcBorders>
              <w:top w:val="nil"/>
              <w:left w:val="nil"/>
              <w:bottom w:val="single" w:sz="4" w:space="0" w:color="000000"/>
              <w:right w:val="single" w:sz="4" w:space="0" w:color="000000"/>
            </w:tcBorders>
            <w:shd w:val="clear" w:color="auto" w:fill="auto"/>
            <w:noWrap/>
            <w:vAlign w:val="center"/>
            <w:hideMark/>
          </w:tcPr>
          <w:p w:rsidR="00B35A54" w:rsidRPr="00D82809" w:rsidRDefault="00B35A54" w:rsidP="00B35A54">
            <w:pPr>
              <w:widowControl/>
              <w:jc w:val="righ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0.00</w:t>
            </w:r>
          </w:p>
        </w:tc>
      </w:tr>
      <w:tr w:rsidR="00B35A54" w:rsidRPr="00D82809" w:rsidTr="00B35A54">
        <w:trPr>
          <w:trHeight w:val="308"/>
        </w:trPr>
        <w:tc>
          <w:tcPr>
            <w:tcW w:w="5000" w:type="pct"/>
            <w:gridSpan w:val="11"/>
            <w:tcBorders>
              <w:top w:val="nil"/>
              <w:left w:val="nil"/>
              <w:bottom w:val="nil"/>
              <w:right w:val="nil"/>
            </w:tcBorders>
            <w:shd w:val="clear" w:color="auto" w:fill="auto"/>
            <w:noWrap/>
            <w:vAlign w:val="center"/>
            <w:hideMark/>
          </w:tcPr>
          <w:p w:rsidR="00B35A54" w:rsidRPr="00D82809" w:rsidRDefault="00B35A54" w:rsidP="00B35A54">
            <w:pPr>
              <w:widowControl/>
              <w:jc w:val="left"/>
              <w:rPr>
                <w:rFonts w:asciiTheme="minorEastAsia" w:eastAsiaTheme="minorEastAsia" w:hAnsiTheme="minorEastAsia" w:cs="Arial"/>
                <w:color w:val="000000"/>
                <w:kern w:val="0"/>
                <w:sz w:val="24"/>
              </w:rPr>
            </w:pPr>
            <w:r w:rsidRPr="00D82809">
              <w:rPr>
                <w:rFonts w:asciiTheme="minorEastAsia" w:eastAsiaTheme="minorEastAsia" w:hAnsiTheme="minorEastAsia" w:cs="Arial" w:hint="eastAsia"/>
                <w:color w:val="000000"/>
                <w:kern w:val="0"/>
                <w:sz w:val="24"/>
              </w:rPr>
              <w:t>注：本表反映部门本年度取得的各项收入情况。</w:t>
            </w:r>
          </w:p>
        </w:tc>
      </w:tr>
    </w:tbl>
    <w:p w:rsidR="00ED1379" w:rsidRPr="00B531CA" w:rsidRDefault="00ED1379" w:rsidP="00D84183">
      <w:pPr>
        <w:rPr>
          <w:rFonts w:ascii="仿宋" w:eastAsia="仿宋" w:hAnsi="仿宋" w:cs="宋体"/>
          <w:b/>
          <w:color w:val="000000"/>
          <w:kern w:val="0"/>
          <w:sz w:val="32"/>
          <w:szCs w:val="32"/>
        </w:rPr>
      </w:pPr>
      <w:r w:rsidRPr="00B531CA">
        <w:rPr>
          <w:rFonts w:ascii="仿宋" w:eastAsia="仿宋" w:hAnsi="仿宋" w:cs="宋体" w:hint="eastAsia"/>
          <w:b/>
          <w:color w:val="000000"/>
          <w:kern w:val="0"/>
          <w:sz w:val="32"/>
          <w:szCs w:val="32"/>
        </w:rPr>
        <w:lastRenderedPageBreak/>
        <w:t>表三：</w:t>
      </w:r>
      <w:r w:rsidRPr="00B531CA">
        <w:rPr>
          <w:rFonts w:ascii="仿宋" w:eastAsia="仿宋" w:hAnsi="仿宋" w:cs="Arial" w:hint="eastAsia"/>
          <w:b/>
          <w:color w:val="000000"/>
          <w:kern w:val="0"/>
          <w:sz w:val="32"/>
          <w:szCs w:val="32"/>
        </w:rPr>
        <w:t>支出决算表</w:t>
      </w:r>
    </w:p>
    <w:tbl>
      <w:tblPr>
        <w:tblW w:w="5000" w:type="pct"/>
        <w:tblLook w:val="04A0"/>
      </w:tblPr>
      <w:tblGrid>
        <w:gridCol w:w="624"/>
        <w:gridCol w:w="224"/>
        <w:gridCol w:w="224"/>
        <w:gridCol w:w="4296"/>
        <w:gridCol w:w="1413"/>
        <w:gridCol w:w="1290"/>
        <w:gridCol w:w="1414"/>
        <w:gridCol w:w="1164"/>
        <w:gridCol w:w="1164"/>
        <w:gridCol w:w="1896"/>
      </w:tblGrid>
      <w:tr w:rsidR="00ED1379" w:rsidRPr="00B531CA" w:rsidTr="00ED1379">
        <w:trPr>
          <w:trHeight w:val="255"/>
        </w:trPr>
        <w:tc>
          <w:tcPr>
            <w:tcW w:w="196" w:type="pct"/>
            <w:tcBorders>
              <w:top w:val="nil"/>
              <w:left w:val="nil"/>
              <w:bottom w:val="nil"/>
              <w:right w:val="nil"/>
            </w:tcBorders>
            <w:shd w:val="clear" w:color="auto" w:fill="auto"/>
            <w:noWrap/>
            <w:vAlign w:val="bottom"/>
            <w:hideMark/>
          </w:tcPr>
          <w:p w:rsidR="00ED1379" w:rsidRPr="00B531CA" w:rsidRDefault="00ED1379" w:rsidP="00ED1379">
            <w:pPr>
              <w:widowControl/>
              <w:jc w:val="left"/>
              <w:rPr>
                <w:rFonts w:asciiTheme="minorEastAsia" w:eastAsiaTheme="minorEastAsia" w:hAnsiTheme="minorEastAsia" w:cs="Arial"/>
                <w:color w:val="000000"/>
                <w:kern w:val="0"/>
                <w:sz w:val="24"/>
              </w:rPr>
            </w:pPr>
          </w:p>
        </w:tc>
        <w:tc>
          <w:tcPr>
            <w:tcW w:w="4256" w:type="pct"/>
            <w:gridSpan w:val="8"/>
            <w:tcBorders>
              <w:top w:val="nil"/>
              <w:left w:val="nil"/>
              <w:bottom w:val="nil"/>
              <w:right w:val="nil"/>
            </w:tcBorders>
            <w:shd w:val="clear" w:color="auto" w:fill="auto"/>
            <w:noWrap/>
            <w:vAlign w:val="bottom"/>
            <w:hideMark/>
          </w:tcPr>
          <w:p w:rsidR="00ED1379" w:rsidRPr="00B531CA" w:rsidRDefault="00ED1379" w:rsidP="00ED1379">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支出决算表</w:t>
            </w:r>
          </w:p>
        </w:tc>
        <w:tc>
          <w:tcPr>
            <w:tcW w:w="549" w:type="pct"/>
            <w:tcBorders>
              <w:top w:val="nil"/>
              <w:left w:val="nil"/>
              <w:bottom w:val="nil"/>
              <w:right w:val="nil"/>
            </w:tcBorders>
            <w:shd w:val="clear" w:color="auto" w:fill="auto"/>
            <w:noWrap/>
            <w:vAlign w:val="bottom"/>
            <w:hideMark/>
          </w:tcPr>
          <w:p w:rsidR="00ED1379" w:rsidRPr="00B531CA" w:rsidRDefault="00ED1379" w:rsidP="00ED1379">
            <w:pPr>
              <w:widowControl/>
              <w:jc w:val="left"/>
              <w:rPr>
                <w:rFonts w:asciiTheme="minorEastAsia" w:eastAsiaTheme="minorEastAsia" w:hAnsiTheme="minorEastAsia" w:cs="Arial"/>
                <w:color w:val="000000"/>
                <w:kern w:val="0"/>
                <w:sz w:val="24"/>
              </w:rPr>
            </w:pPr>
          </w:p>
        </w:tc>
      </w:tr>
      <w:tr w:rsidR="00ED1379" w:rsidRPr="00B531CA" w:rsidTr="00ED1379">
        <w:trPr>
          <w:trHeight w:val="255"/>
        </w:trPr>
        <w:tc>
          <w:tcPr>
            <w:tcW w:w="196" w:type="pct"/>
            <w:tcBorders>
              <w:top w:val="nil"/>
              <w:left w:val="nil"/>
              <w:bottom w:val="nil"/>
              <w:right w:val="nil"/>
            </w:tcBorders>
            <w:shd w:val="clear" w:color="auto" w:fill="auto"/>
            <w:noWrap/>
            <w:vAlign w:val="bottom"/>
            <w:hideMark/>
          </w:tcPr>
          <w:p w:rsidR="00ED1379" w:rsidRPr="00B531CA" w:rsidRDefault="00ED1379" w:rsidP="00ED1379">
            <w:pPr>
              <w:widowControl/>
              <w:jc w:val="left"/>
              <w:rPr>
                <w:rFonts w:asciiTheme="minorEastAsia" w:eastAsiaTheme="minorEastAsia" w:hAnsiTheme="minorEastAsia" w:cs="Arial"/>
                <w:color w:val="000000"/>
                <w:kern w:val="0"/>
                <w:sz w:val="24"/>
              </w:rPr>
            </w:pPr>
          </w:p>
          <w:p w:rsidR="00ED1379" w:rsidRPr="00B531CA" w:rsidRDefault="00ED1379" w:rsidP="00ED1379">
            <w:pPr>
              <w:widowControl/>
              <w:jc w:val="left"/>
              <w:rPr>
                <w:rFonts w:asciiTheme="minorEastAsia" w:eastAsiaTheme="minorEastAsia" w:hAnsiTheme="minorEastAsia" w:cs="Arial"/>
                <w:color w:val="000000"/>
                <w:kern w:val="0"/>
                <w:sz w:val="24"/>
              </w:rPr>
            </w:pPr>
          </w:p>
        </w:tc>
        <w:tc>
          <w:tcPr>
            <w:tcW w:w="68" w:type="pct"/>
            <w:tcBorders>
              <w:top w:val="nil"/>
              <w:left w:val="nil"/>
              <w:bottom w:val="nil"/>
              <w:right w:val="nil"/>
            </w:tcBorders>
            <w:shd w:val="clear" w:color="auto" w:fill="auto"/>
            <w:noWrap/>
            <w:vAlign w:val="bottom"/>
            <w:hideMark/>
          </w:tcPr>
          <w:p w:rsidR="00ED1379" w:rsidRPr="00B531CA" w:rsidRDefault="00ED1379" w:rsidP="00ED1379">
            <w:pPr>
              <w:widowControl/>
              <w:jc w:val="left"/>
              <w:rPr>
                <w:rFonts w:asciiTheme="minorEastAsia" w:eastAsiaTheme="minorEastAsia" w:hAnsiTheme="minorEastAsia" w:cs="Arial"/>
                <w:color w:val="000000"/>
                <w:kern w:val="0"/>
                <w:sz w:val="24"/>
              </w:rPr>
            </w:pPr>
          </w:p>
        </w:tc>
        <w:tc>
          <w:tcPr>
            <w:tcW w:w="68" w:type="pct"/>
            <w:tcBorders>
              <w:top w:val="nil"/>
              <w:left w:val="nil"/>
              <w:bottom w:val="nil"/>
              <w:right w:val="nil"/>
            </w:tcBorders>
            <w:shd w:val="clear" w:color="auto" w:fill="auto"/>
            <w:noWrap/>
            <w:vAlign w:val="bottom"/>
            <w:hideMark/>
          </w:tcPr>
          <w:p w:rsidR="00ED1379" w:rsidRPr="00B531CA" w:rsidRDefault="00ED1379" w:rsidP="00ED1379">
            <w:pPr>
              <w:widowControl/>
              <w:jc w:val="left"/>
              <w:rPr>
                <w:rFonts w:asciiTheme="minorEastAsia" w:eastAsiaTheme="minorEastAsia" w:hAnsiTheme="minorEastAsia" w:cs="Arial"/>
                <w:color w:val="000000"/>
                <w:kern w:val="0"/>
                <w:sz w:val="24"/>
              </w:rPr>
            </w:pPr>
          </w:p>
        </w:tc>
        <w:tc>
          <w:tcPr>
            <w:tcW w:w="1552" w:type="pct"/>
            <w:tcBorders>
              <w:top w:val="nil"/>
              <w:left w:val="nil"/>
              <w:bottom w:val="nil"/>
              <w:right w:val="nil"/>
            </w:tcBorders>
            <w:shd w:val="clear" w:color="auto" w:fill="auto"/>
            <w:noWrap/>
            <w:vAlign w:val="bottom"/>
            <w:hideMark/>
          </w:tcPr>
          <w:p w:rsidR="00ED1379" w:rsidRPr="00B531CA" w:rsidRDefault="00ED1379" w:rsidP="00ED1379">
            <w:pPr>
              <w:widowControl/>
              <w:jc w:val="left"/>
              <w:rPr>
                <w:rFonts w:asciiTheme="minorEastAsia" w:eastAsiaTheme="minorEastAsia" w:hAnsiTheme="minorEastAsia" w:cs="Arial"/>
                <w:color w:val="000000"/>
                <w:kern w:val="0"/>
                <w:sz w:val="24"/>
              </w:rPr>
            </w:pPr>
          </w:p>
        </w:tc>
        <w:tc>
          <w:tcPr>
            <w:tcW w:w="559" w:type="pct"/>
            <w:tcBorders>
              <w:top w:val="nil"/>
              <w:left w:val="nil"/>
              <w:bottom w:val="nil"/>
              <w:right w:val="nil"/>
            </w:tcBorders>
            <w:shd w:val="clear" w:color="auto" w:fill="auto"/>
            <w:noWrap/>
            <w:vAlign w:val="bottom"/>
            <w:hideMark/>
          </w:tcPr>
          <w:p w:rsidR="00ED1379" w:rsidRPr="00B531CA" w:rsidRDefault="00ED1379" w:rsidP="00ED1379">
            <w:pPr>
              <w:widowControl/>
              <w:jc w:val="left"/>
              <w:rPr>
                <w:rFonts w:asciiTheme="minorEastAsia" w:eastAsiaTheme="minorEastAsia" w:hAnsiTheme="minorEastAsia" w:cs="Arial"/>
                <w:color w:val="000000"/>
                <w:kern w:val="0"/>
                <w:sz w:val="24"/>
              </w:rPr>
            </w:pPr>
          </w:p>
        </w:tc>
        <w:tc>
          <w:tcPr>
            <w:tcW w:w="514" w:type="pct"/>
            <w:tcBorders>
              <w:top w:val="nil"/>
              <w:left w:val="nil"/>
              <w:bottom w:val="nil"/>
              <w:right w:val="nil"/>
            </w:tcBorders>
            <w:shd w:val="clear" w:color="auto" w:fill="auto"/>
            <w:noWrap/>
            <w:vAlign w:val="bottom"/>
            <w:hideMark/>
          </w:tcPr>
          <w:p w:rsidR="00ED1379" w:rsidRPr="00B531CA" w:rsidRDefault="00ED1379" w:rsidP="00ED1379">
            <w:pPr>
              <w:widowControl/>
              <w:jc w:val="left"/>
              <w:rPr>
                <w:rFonts w:asciiTheme="minorEastAsia" w:eastAsiaTheme="minorEastAsia" w:hAnsiTheme="minorEastAsia" w:cs="Arial"/>
                <w:color w:val="000000"/>
                <w:kern w:val="0"/>
                <w:sz w:val="24"/>
              </w:rPr>
            </w:pPr>
          </w:p>
        </w:tc>
        <w:tc>
          <w:tcPr>
            <w:tcW w:w="559" w:type="pct"/>
            <w:tcBorders>
              <w:top w:val="nil"/>
              <w:left w:val="nil"/>
              <w:bottom w:val="nil"/>
              <w:right w:val="nil"/>
            </w:tcBorders>
            <w:shd w:val="clear" w:color="auto" w:fill="auto"/>
            <w:noWrap/>
            <w:vAlign w:val="bottom"/>
            <w:hideMark/>
          </w:tcPr>
          <w:p w:rsidR="00ED1379" w:rsidRPr="00B531CA" w:rsidRDefault="00ED1379" w:rsidP="00ED1379">
            <w:pPr>
              <w:widowControl/>
              <w:jc w:val="left"/>
              <w:rPr>
                <w:rFonts w:asciiTheme="minorEastAsia" w:eastAsiaTheme="minorEastAsia" w:hAnsiTheme="minorEastAsia" w:cs="Arial"/>
                <w:color w:val="000000"/>
                <w:kern w:val="0"/>
                <w:sz w:val="24"/>
              </w:rPr>
            </w:pPr>
          </w:p>
        </w:tc>
        <w:tc>
          <w:tcPr>
            <w:tcW w:w="468" w:type="pct"/>
            <w:tcBorders>
              <w:top w:val="nil"/>
              <w:left w:val="nil"/>
              <w:bottom w:val="nil"/>
              <w:right w:val="nil"/>
            </w:tcBorders>
            <w:shd w:val="clear" w:color="auto" w:fill="auto"/>
            <w:noWrap/>
            <w:vAlign w:val="bottom"/>
            <w:hideMark/>
          </w:tcPr>
          <w:p w:rsidR="00ED1379" w:rsidRPr="00B531CA" w:rsidRDefault="00ED1379" w:rsidP="00ED1379">
            <w:pPr>
              <w:widowControl/>
              <w:jc w:val="left"/>
              <w:rPr>
                <w:rFonts w:asciiTheme="minorEastAsia" w:eastAsiaTheme="minorEastAsia" w:hAnsiTheme="minorEastAsia" w:cs="Arial"/>
                <w:color w:val="000000"/>
                <w:kern w:val="0"/>
                <w:sz w:val="24"/>
              </w:rPr>
            </w:pPr>
          </w:p>
        </w:tc>
        <w:tc>
          <w:tcPr>
            <w:tcW w:w="468" w:type="pct"/>
            <w:tcBorders>
              <w:top w:val="nil"/>
              <w:left w:val="nil"/>
              <w:bottom w:val="nil"/>
              <w:right w:val="nil"/>
            </w:tcBorders>
            <w:shd w:val="clear" w:color="auto" w:fill="auto"/>
            <w:noWrap/>
            <w:vAlign w:val="bottom"/>
            <w:hideMark/>
          </w:tcPr>
          <w:p w:rsidR="00ED1379" w:rsidRPr="00B531CA" w:rsidRDefault="00ED1379" w:rsidP="00ED1379">
            <w:pPr>
              <w:widowControl/>
              <w:jc w:val="left"/>
              <w:rPr>
                <w:rFonts w:asciiTheme="minorEastAsia" w:eastAsiaTheme="minorEastAsia" w:hAnsiTheme="minorEastAsia" w:cs="Arial"/>
                <w:color w:val="000000"/>
                <w:kern w:val="0"/>
                <w:sz w:val="24"/>
              </w:rPr>
            </w:pPr>
          </w:p>
        </w:tc>
        <w:tc>
          <w:tcPr>
            <w:tcW w:w="549" w:type="pct"/>
            <w:tcBorders>
              <w:top w:val="nil"/>
              <w:left w:val="nil"/>
              <w:bottom w:val="nil"/>
              <w:right w:val="nil"/>
            </w:tcBorders>
            <w:shd w:val="clear" w:color="auto" w:fill="auto"/>
            <w:noWrap/>
            <w:vAlign w:val="bottom"/>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公开03表</w:t>
            </w:r>
          </w:p>
        </w:tc>
      </w:tr>
      <w:tr w:rsidR="00ED1379" w:rsidRPr="00B531CA" w:rsidTr="00ED1379">
        <w:trPr>
          <w:trHeight w:val="255"/>
        </w:trPr>
        <w:tc>
          <w:tcPr>
            <w:tcW w:w="2442" w:type="pct"/>
            <w:gridSpan w:val="5"/>
            <w:tcBorders>
              <w:top w:val="nil"/>
              <w:left w:val="nil"/>
              <w:bottom w:val="single" w:sz="4" w:space="0" w:color="000000"/>
              <w:right w:val="nil"/>
            </w:tcBorders>
            <w:shd w:val="clear" w:color="auto" w:fill="auto"/>
            <w:noWrap/>
            <w:vAlign w:val="bottom"/>
            <w:hideMark/>
          </w:tcPr>
          <w:p w:rsidR="00ED1379" w:rsidRPr="00B531CA" w:rsidRDefault="00ED1379" w:rsidP="00ED1379">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部门：广西壮族自治区人力资源和社会保障信息中心</w:t>
            </w:r>
          </w:p>
        </w:tc>
        <w:tc>
          <w:tcPr>
            <w:tcW w:w="514" w:type="pct"/>
            <w:tcBorders>
              <w:top w:val="nil"/>
              <w:left w:val="nil"/>
              <w:bottom w:val="nil"/>
              <w:right w:val="nil"/>
            </w:tcBorders>
            <w:shd w:val="clear" w:color="auto" w:fill="auto"/>
            <w:noWrap/>
            <w:vAlign w:val="bottom"/>
            <w:hideMark/>
          </w:tcPr>
          <w:p w:rsidR="00ED1379" w:rsidRPr="00B531CA" w:rsidRDefault="00ED1379" w:rsidP="00ED1379">
            <w:pPr>
              <w:widowControl/>
              <w:jc w:val="left"/>
              <w:rPr>
                <w:rFonts w:asciiTheme="minorEastAsia" w:eastAsiaTheme="minorEastAsia" w:hAnsiTheme="minorEastAsia" w:cs="Arial"/>
                <w:color w:val="000000"/>
                <w:kern w:val="0"/>
                <w:sz w:val="24"/>
              </w:rPr>
            </w:pPr>
          </w:p>
        </w:tc>
        <w:tc>
          <w:tcPr>
            <w:tcW w:w="559" w:type="pct"/>
            <w:tcBorders>
              <w:top w:val="nil"/>
              <w:left w:val="nil"/>
              <w:bottom w:val="nil"/>
              <w:right w:val="nil"/>
            </w:tcBorders>
            <w:shd w:val="clear" w:color="auto" w:fill="auto"/>
            <w:noWrap/>
            <w:vAlign w:val="bottom"/>
            <w:hideMark/>
          </w:tcPr>
          <w:p w:rsidR="00ED1379" w:rsidRPr="00B531CA" w:rsidRDefault="00ED1379" w:rsidP="00ED1379">
            <w:pPr>
              <w:widowControl/>
              <w:jc w:val="left"/>
              <w:rPr>
                <w:rFonts w:asciiTheme="minorEastAsia" w:eastAsiaTheme="minorEastAsia" w:hAnsiTheme="minorEastAsia" w:cs="Arial"/>
                <w:color w:val="000000"/>
                <w:kern w:val="0"/>
                <w:sz w:val="24"/>
              </w:rPr>
            </w:pPr>
          </w:p>
        </w:tc>
        <w:tc>
          <w:tcPr>
            <w:tcW w:w="468" w:type="pct"/>
            <w:tcBorders>
              <w:top w:val="nil"/>
              <w:left w:val="nil"/>
              <w:bottom w:val="nil"/>
              <w:right w:val="nil"/>
            </w:tcBorders>
            <w:shd w:val="clear" w:color="auto" w:fill="auto"/>
            <w:noWrap/>
            <w:vAlign w:val="bottom"/>
            <w:hideMark/>
          </w:tcPr>
          <w:p w:rsidR="00ED1379" w:rsidRPr="00B531CA" w:rsidRDefault="00ED1379" w:rsidP="00ED1379">
            <w:pPr>
              <w:widowControl/>
              <w:jc w:val="left"/>
              <w:rPr>
                <w:rFonts w:asciiTheme="minorEastAsia" w:eastAsiaTheme="minorEastAsia" w:hAnsiTheme="minorEastAsia" w:cs="Arial"/>
                <w:color w:val="000000"/>
                <w:kern w:val="0"/>
                <w:sz w:val="24"/>
              </w:rPr>
            </w:pPr>
          </w:p>
        </w:tc>
        <w:tc>
          <w:tcPr>
            <w:tcW w:w="468" w:type="pct"/>
            <w:tcBorders>
              <w:top w:val="nil"/>
              <w:left w:val="nil"/>
              <w:bottom w:val="nil"/>
              <w:right w:val="nil"/>
            </w:tcBorders>
            <w:shd w:val="clear" w:color="auto" w:fill="auto"/>
            <w:noWrap/>
            <w:vAlign w:val="bottom"/>
            <w:hideMark/>
          </w:tcPr>
          <w:p w:rsidR="00ED1379" w:rsidRPr="00B531CA" w:rsidRDefault="00ED1379" w:rsidP="00ED1379">
            <w:pPr>
              <w:widowControl/>
              <w:jc w:val="left"/>
              <w:rPr>
                <w:rFonts w:asciiTheme="minorEastAsia" w:eastAsiaTheme="minorEastAsia" w:hAnsiTheme="minorEastAsia" w:cs="Arial"/>
                <w:color w:val="000000"/>
                <w:kern w:val="0"/>
                <w:sz w:val="24"/>
              </w:rPr>
            </w:pPr>
          </w:p>
        </w:tc>
        <w:tc>
          <w:tcPr>
            <w:tcW w:w="549" w:type="pct"/>
            <w:tcBorders>
              <w:top w:val="nil"/>
              <w:left w:val="nil"/>
              <w:bottom w:val="nil"/>
              <w:right w:val="nil"/>
            </w:tcBorders>
            <w:shd w:val="clear" w:color="auto" w:fill="auto"/>
            <w:noWrap/>
            <w:vAlign w:val="bottom"/>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金额单位：万元</w:t>
            </w:r>
          </w:p>
        </w:tc>
      </w:tr>
      <w:tr w:rsidR="00ED1379" w:rsidRPr="00B531CA" w:rsidTr="00ED1379">
        <w:trPr>
          <w:trHeight w:val="308"/>
        </w:trPr>
        <w:tc>
          <w:tcPr>
            <w:tcW w:w="1883" w:type="pct"/>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ED1379" w:rsidRPr="00B531CA" w:rsidRDefault="00ED1379" w:rsidP="00ED1379">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项目</w:t>
            </w:r>
          </w:p>
        </w:tc>
        <w:tc>
          <w:tcPr>
            <w:tcW w:w="559" w:type="pct"/>
            <w:vMerge w:val="restart"/>
            <w:tcBorders>
              <w:top w:val="nil"/>
              <w:left w:val="nil"/>
              <w:bottom w:val="single" w:sz="4" w:space="0" w:color="000000"/>
              <w:right w:val="single" w:sz="4" w:space="0" w:color="000000"/>
            </w:tcBorders>
            <w:shd w:val="clear" w:color="FFFFFF" w:fill="C0C0C0"/>
            <w:vAlign w:val="center"/>
            <w:hideMark/>
          </w:tcPr>
          <w:p w:rsidR="00ED1379" w:rsidRPr="00B531CA" w:rsidRDefault="00ED1379" w:rsidP="00ED1379">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本年支出合计</w:t>
            </w:r>
          </w:p>
        </w:tc>
        <w:tc>
          <w:tcPr>
            <w:tcW w:w="514"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ED1379" w:rsidRPr="00B531CA" w:rsidRDefault="00ED1379" w:rsidP="00ED1379">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基本支出</w:t>
            </w:r>
          </w:p>
        </w:tc>
        <w:tc>
          <w:tcPr>
            <w:tcW w:w="559"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ED1379" w:rsidRPr="00B531CA" w:rsidRDefault="00ED1379" w:rsidP="00ED1379">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项目支出</w:t>
            </w:r>
          </w:p>
        </w:tc>
        <w:tc>
          <w:tcPr>
            <w:tcW w:w="468"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ED1379" w:rsidRPr="00B531CA" w:rsidRDefault="00ED1379" w:rsidP="00ED1379">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上缴上级支出</w:t>
            </w:r>
          </w:p>
        </w:tc>
        <w:tc>
          <w:tcPr>
            <w:tcW w:w="468"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ED1379" w:rsidRPr="00B531CA" w:rsidRDefault="00ED1379" w:rsidP="00ED1379">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经营支出</w:t>
            </w:r>
          </w:p>
        </w:tc>
        <w:tc>
          <w:tcPr>
            <w:tcW w:w="549"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ED1379" w:rsidRPr="00B531CA" w:rsidRDefault="00ED1379" w:rsidP="00ED1379">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对附属单位补助支出</w:t>
            </w:r>
          </w:p>
        </w:tc>
      </w:tr>
      <w:tr w:rsidR="00ED1379" w:rsidRPr="00B531CA" w:rsidTr="00ED1379">
        <w:trPr>
          <w:trHeight w:val="311"/>
        </w:trPr>
        <w:tc>
          <w:tcPr>
            <w:tcW w:w="331" w:type="pct"/>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ED1379" w:rsidRPr="00B531CA" w:rsidRDefault="00ED1379" w:rsidP="00ED1379">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功能分类科目编码</w:t>
            </w:r>
          </w:p>
        </w:tc>
        <w:tc>
          <w:tcPr>
            <w:tcW w:w="1552" w:type="pct"/>
            <w:vMerge w:val="restart"/>
            <w:tcBorders>
              <w:top w:val="nil"/>
              <w:left w:val="nil"/>
              <w:bottom w:val="single" w:sz="4" w:space="0" w:color="000000"/>
              <w:right w:val="single" w:sz="4" w:space="0" w:color="000000"/>
            </w:tcBorders>
            <w:shd w:val="clear" w:color="FFFFFF" w:fill="C0C0C0"/>
            <w:noWrap/>
            <w:vAlign w:val="center"/>
            <w:hideMark/>
          </w:tcPr>
          <w:p w:rsidR="00ED1379" w:rsidRPr="00B531CA" w:rsidRDefault="00ED1379" w:rsidP="00ED1379">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科目名称</w:t>
            </w:r>
          </w:p>
        </w:tc>
        <w:tc>
          <w:tcPr>
            <w:tcW w:w="559" w:type="pct"/>
            <w:vMerge/>
            <w:tcBorders>
              <w:top w:val="nil"/>
              <w:left w:val="nil"/>
              <w:bottom w:val="single" w:sz="4" w:space="0" w:color="000000"/>
              <w:right w:val="single" w:sz="4" w:space="0" w:color="000000"/>
            </w:tcBorders>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p>
        </w:tc>
        <w:tc>
          <w:tcPr>
            <w:tcW w:w="514" w:type="pct"/>
            <w:vMerge/>
            <w:tcBorders>
              <w:top w:val="single" w:sz="4" w:space="0" w:color="000000"/>
              <w:left w:val="nil"/>
              <w:bottom w:val="single" w:sz="4" w:space="0" w:color="000000"/>
              <w:right w:val="single" w:sz="4" w:space="0" w:color="000000"/>
            </w:tcBorders>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p>
        </w:tc>
        <w:tc>
          <w:tcPr>
            <w:tcW w:w="559" w:type="pct"/>
            <w:vMerge/>
            <w:tcBorders>
              <w:top w:val="single" w:sz="4" w:space="0" w:color="000000"/>
              <w:left w:val="nil"/>
              <w:bottom w:val="single" w:sz="4" w:space="0" w:color="000000"/>
              <w:right w:val="single" w:sz="4" w:space="0" w:color="000000"/>
            </w:tcBorders>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p>
        </w:tc>
        <w:tc>
          <w:tcPr>
            <w:tcW w:w="468" w:type="pct"/>
            <w:vMerge/>
            <w:tcBorders>
              <w:top w:val="single" w:sz="4" w:space="0" w:color="000000"/>
              <w:left w:val="nil"/>
              <w:bottom w:val="single" w:sz="4" w:space="0" w:color="000000"/>
              <w:right w:val="single" w:sz="4" w:space="0" w:color="000000"/>
            </w:tcBorders>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p>
        </w:tc>
        <w:tc>
          <w:tcPr>
            <w:tcW w:w="468" w:type="pct"/>
            <w:vMerge/>
            <w:tcBorders>
              <w:top w:val="single" w:sz="4" w:space="0" w:color="000000"/>
              <w:left w:val="nil"/>
              <w:bottom w:val="single" w:sz="4" w:space="0" w:color="000000"/>
              <w:right w:val="single" w:sz="4" w:space="0" w:color="000000"/>
            </w:tcBorders>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p>
        </w:tc>
        <w:tc>
          <w:tcPr>
            <w:tcW w:w="549" w:type="pct"/>
            <w:vMerge/>
            <w:tcBorders>
              <w:top w:val="single" w:sz="4" w:space="0" w:color="000000"/>
              <w:left w:val="nil"/>
              <w:bottom w:val="single" w:sz="4" w:space="0" w:color="000000"/>
              <w:right w:val="single" w:sz="4" w:space="0" w:color="000000"/>
            </w:tcBorders>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p>
        </w:tc>
      </w:tr>
      <w:tr w:rsidR="00ED1379" w:rsidRPr="00B531CA" w:rsidTr="00ED1379">
        <w:trPr>
          <w:trHeight w:val="311"/>
        </w:trPr>
        <w:tc>
          <w:tcPr>
            <w:tcW w:w="331" w:type="pct"/>
            <w:gridSpan w:val="3"/>
            <w:vMerge/>
            <w:tcBorders>
              <w:top w:val="nil"/>
              <w:left w:val="single" w:sz="4" w:space="0" w:color="000000"/>
              <w:bottom w:val="single" w:sz="4" w:space="0" w:color="000000"/>
              <w:right w:val="single" w:sz="4" w:space="0" w:color="000000"/>
            </w:tcBorders>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p>
        </w:tc>
        <w:tc>
          <w:tcPr>
            <w:tcW w:w="1552" w:type="pct"/>
            <w:vMerge/>
            <w:tcBorders>
              <w:top w:val="nil"/>
              <w:left w:val="nil"/>
              <w:bottom w:val="single" w:sz="4" w:space="0" w:color="000000"/>
              <w:right w:val="single" w:sz="4" w:space="0" w:color="000000"/>
            </w:tcBorders>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p>
        </w:tc>
        <w:tc>
          <w:tcPr>
            <w:tcW w:w="559" w:type="pct"/>
            <w:vMerge/>
            <w:tcBorders>
              <w:top w:val="nil"/>
              <w:left w:val="nil"/>
              <w:bottom w:val="single" w:sz="4" w:space="0" w:color="000000"/>
              <w:right w:val="single" w:sz="4" w:space="0" w:color="000000"/>
            </w:tcBorders>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p>
        </w:tc>
        <w:tc>
          <w:tcPr>
            <w:tcW w:w="514" w:type="pct"/>
            <w:vMerge/>
            <w:tcBorders>
              <w:top w:val="single" w:sz="4" w:space="0" w:color="000000"/>
              <w:left w:val="nil"/>
              <w:bottom w:val="single" w:sz="4" w:space="0" w:color="000000"/>
              <w:right w:val="single" w:sz="4" w:space="0" w:color="000000"/>
            </w:tcBorders>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p>
        </w:tc>
        <w:tc>
          <w:tcPr>
            <w:tcW w:w="559" w:type="pct"/>
            <w:vMerge/>
            <w:tcBorders>
              <w:top w:val="single" w:sz="4" w:space="0" w:color="000000"/>
              <w:left w:val="nil"/>
              <w:bottom w:val="single" w:sz="4" w:space="0" w:color="000000"/>
              <w:right w:val="single" w:sz="4" w:space="0" w:color="000000"/>
            </w:tcBorders>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p>
        </w:tc>
        <w:tc>
          <w:tcPr>
            <w:tcW w:w="468" w:type="pct"/>
            <w:vMerge/>
            <w:tcBorders>
              <w:top w:val="single" w:sz="4" w:space="0" w:color="000000"/>
              <w:left w:val="nil"/>
              <w:bottom w:val="single" w:sz="4" w:space="0" w:color="000000"/>
              <w:right w:val="single" w:sz="4" w:space="0" w:color="000000"/>
            </w:tcBorders>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p>
        </w:tc>
        <w:tc>
          <w:tcPr>
            <w:tcW w:w="468" w:type="pct"/>
            <w:vMerge/>
            <w:tcBorders>
              <w:top w:val="single" w:sz="4" w:space="0" w:color="000000"/>
              <w:left w:val="nil"/>
              <w:bottom w:val="single" w:sz="4" w:space="0" w:color="000000"/>
              <w:right w:val="single" w:sz="4" w:space="0" w:color="000000"/>
            </w:tcBorders>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p>
        </w:tc>
        <w:tc>
          <w:tcPr>
            <w:tcW w:w="549" w:type="pct"/>
            <w:vMerge/>
            <w:tcBorders>
              <w:top w:val="single" w:sz="4" w:space="0" w:color="000000"/>
              <w:left w:val="nil"/>
              <w:bottom w:val="single" w:sz="4" w:space="0" w:color="000000"/>
              <w:right w:val="single" w:sz="4" w:space="0" w:color="000000"/>
            </w:tcBorders>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p>
        </w:tc>
      </w:tr>
      <w:tr w:rsidR="00ED1379" w:rsidRPr="00B531CA" w:rsidTr="00ED1379">
        <w:trPr>
          <w:trHeight w:val="311"/>
        </w:trPr>
        <w:tc>
          <w:tcPr>
            <w:tcW w:w="331" w:type="pct"/>
            <w:gridSpan w:val="3"/>
            <w:vMerge/>
            <w:tcBorders>
              <w:top w:val="nil"/>
              <w:left w:val="single" w:sz="4" w:space="0" w:color="000000"/>
              <w:bottom w:val="single" w:sz="4" w:space="0" w:color="000000"/>
              <w:right w:val="single" w:sz="4" w:space="0" w:color="000000"/>
            </w:tcBorders>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p>
        </w:tc>
        <w:tc>
          <w:tcPr>
            <w:tcW w:w="1552" w:type="pct"/>
            <w:vMerge/>
            <w:tcBorders>
              <w:top w:val="nil"/>
              <w:left w:val="nil"/>
              <w:bottom w:val="single" w:sz="4" w:space="0" w:color="000000"/>
              <w:right w:val="single" w:sz="4" w:space="0" w:color="000000"/>
            </w:tcBorders>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p>
        </w:tc>
        <w:tc>
          <w:tcPr>
            <w:tcW w:w="559" w:type="pct"/>
            <w:vMerge/>
            <w:tcBorders>
              <w:top w:val="nil"/>
              <w:left w:val="nil"/>
              <w:bottom w:val="single" w:sz="4" w:space="0" w:color="000000"/>
              <w:right w:val="single" w:sz="4" w:space="0" w:color="000000"/>
            </w:tcBorders>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p>
        </w:tc>
        <w:tc>
          <w:tcPr>
            <w:tcW w:w="514" w:type="pct"/>
            <w:vMerge/>
            <w:tcBorders>
              <w:top w:val="single" w:sz="4" w:space="0" w:color="000000"/>
              <w:left w:val="nil"/>
              <w:bottom w:val="single" w:sz="4" w:space="0" w:color="000000"/>
              <w:right w:val="single" w:sz="4" w:space="0" w:color="000000"/>
            </w:tcBorders>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p>
        </w:tc>
        <w:tc>
          <w:tcPr>
            <w:tcW w:w="559" w:type="pct"/>
            <w:vMerge/>
            <w:tcBorders>
              <w:top w:val="single" w:sz="4" w:space="0" w:color="000000"/>
              <w:left w:val="nil"/>
              <w:bottom w:val="single" w:sz="4" w:space="0" w:color="000000"/>
              <w:right w:val="single" w:sz="4" w:space="0" w:color="000000"/>
            </w:tcBorders>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p>
        </w:tc>
        <w:tc>
          <w:tcPr>
            <w:tcW w:w="468" w:type="pct"/>
            <w:vMerge/>
            <w:tcBorders>
              <w:top w:val="single" w:sz="4" w:space="0" w:color="000000"/>
              <w:left w:val="nil"/>
              <w:bottom w:val="single" w:sz="4" w:space="0" w:color="000000"/>
              <w:right w:val="single" w:sz="4" w:space="0" w:color="000000"/>
            </w:tcBorders>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p>
        </w:tc>
        <w:tc>
          <w:tcPr>
            <w:tcW w:w="468" w:type="pct"/>
            <w:vMerge/>
            <w:tcBorders>
              <w:top w:val="single" w:sz="4" w:space="0" w:color="000000"/>
              <w:left w:val="nil"/>
              <w:bottom w:val="single" w:sz="4" w:space="0" w:color="000000"/>
              <w:right w:val="single" w:sz="4" w:space="0" w:color="000000"/>
            </w:tcBorders>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p>
        </w:tc>
        <w:tc>
          <w:tcPr>
            <w:tcW w:w="549" w:type="pct"/>
            <w:vMerge/>
            <w:tcBorders>
              <w:top w:val="single" w:sz="4" w:space="0" w:color="000000"/>
              <w:left w:val="nil"/>
              <w:bottom w:val="single" w:sz="4" w:space="0" w:color="000000"/>
              <w:right w:val="single" w:sz="4" w:space="0" w:color="000000"/>
            </w:tcBorders>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p>
        </w:tc>
      </w:tr>
      <w:tr w:rsidR="00ED1379" w:rsidRPr="00B531CA" w:rsidTr="00ED1379">
        <w:trPr>
          <w:trHeight w:val="308"/>
        </w:trPr>
        <w:tc>
          <w:tcPr>
            <w:tcW w:w="1883"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ED1379" w:rsidRPr="00B531CA" w:rsidRDefault="00ED1379" w:rsidP="00ED1379">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栏次</w:t>
            </w:r>
          </w:p>
        </w:tc>
        <w:tc>
          <w:tcPr>
            <w:tcW w:w="559" w:type="pct"/>
            <w:tcBorders>
              <w:top w:val="nil"/>
              <w:left w:val="nil"/>
              <w:bottom w:val="single" w:sz="4" w:space="0" w:color="000000"/>
              <w:right w:val="single" w:sz="4" w:space="0" w:color="000000"/>
            </w:tcBorders>
            <w:shd w:val="clear" w:color="FFFFFF" w:fill="C0C0C0"/>
            <w:vAlign w:val="center"/>
            <w:hideMark/>
          </w:tcPr>
          <w:p w:rsidR="00ED1379" w:rsidRPr="00B531CA" w:rsidRDefault="00ED1379" w:rsidP="00ED1379">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w:t>
            </w:r>
          </w:p>
        </w:tc>
        <w:tc>
          <w:tcPr>
            <w:tcW w:w="514" w:type="pct"/>
            <w:tcBorders>
              <w:top w:val="nil"/>
              <w:left w:val="nil"/>
              <w:bottom w:val="single" w:sz="4" w:space="0" w:color="000000"/>
              <w:right w:val="single" w:sz="4" w:space="0" w:color="000000"/>
            </w:tcBorders>
            <w:shd w:val="clear" w:color="FFFFFF" w:fill="C0C0C0"/>
            <w:vAlign w:val="center"/>
            <w:hideMark/>
          </w:tcPr>
          <w:p w:rsidR="00ED1379" w:rsidRPr="00B531CA" w:rsidRDefault="00ED1379" w:rsidP="00ED1379">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w:t>
            </w:r>
          </w:p>
        </w:tc>
        <w:tc>
          <w:tcPr>
            <w:tcW w:w="559" w:type="pct"/>
            <w:tcBorders>
              <w:top w:val="nil"/>
              <w:left w:val="nil"/>
              <w:bottom w:val="single" w:sz="4" w:space="0" w:color="000000"/>
              <w:right w:val="single" w:sz="4" w:space="0" w:color="000000"/>
            </w:tcBorders>
            <w:shd w:val="clear" w:color="FFFFFF" w:fill="C0C0C0"/>
            <w:vAlign w:val="center"/>
            <w:hideMark/>
          </w:tcPr>
          <w:p w:rsidR="00ED1379" w:rsidRPr="00B531CA" w:rsidRDefault="00ED1379" w:rsidP="00ED1379">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w:t>
            </w:r>
          </w:p>
        </w:tc>
        <w:tc>
          <w:tcPr>
            <w:tcW w:w="468" w:type="pct"/>
            <w:tcBorders>
              <w:top w:val="nil"/>
              <w:left w:val="nil"/>
              <w:bottom w:val="single" w:sz="4" w:space="0" w:color="000000"/>
              <w:right w:val="single" w:sz="4" w:space="0" w:color="000000"/>
            </w:tcBorders>
            <w:shd w:val="clear" w:color="FFFFFF" w:fill="C0C0C0"/>
            <w:vAlign w:val="center"/>
            <w:hideMark/>
          </w:tcPr>
          <w:p w:rsidR="00ED1379" w:rsidRPr="00B531CA" w:rsidRDefault="00ED1379" w:rsidP="00ED1379">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4</w:t>
            </w:r>
          </w:p>
        </w:tc>
        <w:tc>
          <w:tcPr>
            <w:tcW w:w="468" w:type="pct"/>
            <w:tcBorders>
              <w:top w:val="nil"/>
              <w:left w:val="nil"/>
              <w:bottom w:val="single" w:sz="4" w:space="0" w:color="000000"/>
              <w:right w:val="single" w:sz="4" w:space="0" w:color="000000"/>
            </w:tcBorders>
            <w:shd w:val="clear" w:color="FFFFFF" w:fill="C0C0C0"/>
            <w:vAlign w:val="center"/>
            <w:hideMark/>
          </w:tcPr>
          <w:p w:rsidR="00ED1379" w:rsidRPr="00B531CA" w:rsidRDefault="00ED1379" w:rsidP="00ED1379">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5</w:t>
            </w:r>
          </w:p>
        </w:tc>
        <w:tc>
          <w:tcPr>
            <w:tcW w:w="549" w:type="pct"/>
            <w:tcBorders>
              <w:top w:val="nil"/>
              <w:left w:val="nil"/>
              <w:bottom w:val="single" w:sz="4" w:space="0" w:color="000000"/>
              <w:right w:val="single" w:sz="4" w:space="0" w:color="000000"/>
            </w:tcBorders>
            <w:shd w:val="clear" w:color="FFFFFF" w:fill="C0C0C0"/>
            <w:vAlign w:val="center"/>
            <w:hideMark/>
          </w:tcPr>
          <w:p w:rsidR="00ED1379" w:rsidRPr="00B531CA" w:rsidRDefault="00ED1379" w:rsidP="00ED1379">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6</w:t>
            </w:r>
          </w:p>
        </w:tc>
      </w:tr>
      <w:tr w:rsidR="00ED1379" w:rsidRPr="00B531CA" w:rsidTr="00ED1379">
        <w:trPr>
          <w:trHeight w:val="308"/>
        </w:trPr>
        <w:tc>
          <w:tcPr>
            <w:tcW w:w="1883"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ED1379" w:rsidRPr="00B531CA" w:rsidRDefault="00ED1379" w:rsidP="00ED1379">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合计</w:t>
            </w:r>
          </w:p>
        </w:tc>
        <w:tc>
          <w:tcPr>
            <w:tcW w:w="55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b/>
                <w:bCs/>
                <w:color w:val="000000"/>
                <w:kern w:val="0"/>
                <w:sz w:val="24"/>
              </w:rPr>
            </w:pPr>
            <w:r w:rsidRPr="00B531CA">
              <w:rPr>
                <w:rFonts w:asciiTheme="minorEastAsia" w:eastAsiaTheme="minorEastAsia" w:hAnsiTheme="minorEastAsia" w:cs="Arial" w:hint="eastAsia"/>
                <w:b/>
                <w:bCs/>
                <w:color w:val="000000"/>
                <w:kern w:val="0"/>
                <w:sz w:val="24"/>
              </w:rPr>
              <w:t>4,360.46</w:t>
            </w:r>
          </w:p>
        </w:tc>
        <w:tc>
          <w:tcPr>
            <w:tcW w:w="514"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b/>
                <w:bCs/>
                <w:color w:val="000000"/>
                <w:kern w:val="0"/>
                <w:sz w:val="24"/>
              </w:rPr>
            </w:pPr>
            <w:r w:rsidRPr="00B531CA">
              <w:rPr>
                <w:rFonts w:asciiTheme="minorEastAsia" w:eastAsiaTheme="minorEastAsia" w:hAnsiTheme="minorEastAsia" w:cs="Arial" w:hint="eastAsia"/>
                <w:b/>
                <w:bCs/>
                <w:color w:val="000000"/>
                <w:kern w:val="0"/>
                <w:sz w:val="24"/>
              </w:rPr>
              <w:t>166.56</w:t>
            </w:r>
          </w:p>
        </w:tc>
        <w:tc>
          <w:tcPr>
            <w:tcW w:w="55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b/>
                <w:bCs/>
                <w:color w:val="000000"/>
                <w:kern w:val="0"/>
                <w:sz w:val="24"/>
              </w:rPr>
            </w:pPr>
            <w:r w:rsidRPr="00B531CA">
              <w:rPr>
                <w:rFonts w:asciiTheme="minorEastAsia" w:eastAsiaTheme="minorEastAsia" w:hAnsiTheme="minorEastAsia" w:cs="Arial" w:hint="eastAsia"/>
                <w:b/>
                <w:bCs/>
                <w:color w:val="000000"/>
                <w:kern w:val="0"/>
                <w:sz w:val="24"/>
              </w:rPr>
              <w:t>4,193.90</w:t>
            </w:r>
          </w:p>
        </w:tc>
        <w:tc>
          <w:tcPr>
            <w:tcW w:w="468"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b/>
                <w:bCs/>
                <w:color w:val="000000"/>
                <w:kern w:val="0"/>
                <w:sz w:val="24"/>
              </w:rPr>
            </w:pPr>
            <w:r w:rsidRPr="00B531CA">
              <w:rPr>
                <w:rFonts w:asciiTheme="minorEastAsia" w:eastAsiaTheme="minorEastAsia" w:hAnsiTheme="minorEastAsia" w:cs="Arial" w:hint="eastAsia"/>
                <w:b/>
                <w:bCs/>
                <w:color w:val="000000"/>
                <w:kern w:val="0"/>
                <w:sz w:val="24"/>
              </w:rPr>
              <w:t>0.00</w:t>
            </w:r>
          </w:p>
        </w:tc>
        <w:tc>
          <w:tcPr>
            <w:tcW w:w="468"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b/>
                <w:bCs/>
                <w:color w:val="000000"/>
                <w:kern w:val="0"/>
                <w:sz w:val="24"/>
              </w:rPr>
            </w:pPr>
            <w:r w:rsidRPr="00B531CA">
              <w:rPr>
                <w:rFonts w:asciiTheme="minorEastAsia" w:eastAsiaTheme="minorEastAsia" w:hAnsiTheme="minorEastAsia" w:cs="Arial" w:hint="eastAsia"/>
                <w:b/>
                <w:bCs/>
                <w:color w:val="000000"/>
                <w:kern w:val="0"/>
                <w:sz w:val="24"/>
              </w:rPr>
              <w:t>0.00</w:t>
            </w:r>
          </w:p>
        </w:tc>
        <w:tc>
          <w:tcPr>
            <w:tcW w:w="54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b/>
                <w:bCs/>
                <w:color w:val="000000"/>
                <w:kern w:val="0"/>
                <w:sz w:val="24"/>
              </w:rPr>
            </w:pPr>
            <w:r w:rsidRPr="00B531CA">
              <w:rPr>
                <w:rFonts w:asciiTheme="minorEastAsia" w:eastAsiaTheme="minorEastAsia" w:hAnsiTheme="minorEastAsia" w:cs="Arial" w:hint="eastAsia"/>
                <w:b/>
                <w:bCs/>
                <w:color w:val="000000"/>
                <w:kern w:val="0"/>
                <w:sz w:val="24"/>
              </w:rPr>
              <w:t>0.00</w:t>
            </w:r>
          </w:p>
        </w:tc>
      </w:tr>
      <w:tr w:rsidR="00ED1379" w:rsidRPr="00B531CA" w:rsidTr="00ED1379">
        <w:trPr>
          <w:trHeight w:val="308"/>
        </w:trPr>
        <w:tc>
          <w:tcPr>
            <w:tcW w:w="33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201</w:t>
            </w:r>
          </w:p>
        </w:tc>
        <w:tc>
          <w:tcPr>
            <w:tcW w:w="1552"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一般公共服务支出</w:t>
            </w:r>
          </w:p>
        </w:tc>
        <w:tc>
          <w:tcPr>
            <w:tcW w:w="55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374.94</w:t>
            </w:r>
          </w:p>
        </w:tc>
        <w:tc>
          <w:tcPr>
            <w:tcW w:w="514"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127.00</w:t>
            </w:r>
          </w:p>
        </w:tc>
        <w:tc>
          <w:tcPr>
            <w:tcW w:w="55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247.93</w:t>
            </w:r>
          </w:p>
        </w:tc>
        <w:tc>
          <w:tcPr>
            <w:tcW w:w="468"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8"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4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ED1379" w:rsidRPr="00B531CA" w:rsidTr="00ED1379">
        <w:trPr>
          <w:trHeight w:val="308"/>
        </w:trPr>
        <w:tc>
          <w:tcPr>
            <w:tcW w:w="33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20110</w:t>
            </w:r>
          </w:p>
        </w:tc>
        <w:tc>
          <w:tcPr>
            <w:tcW w:w="1552"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人力资源事务</w:t>
            </w:r>
          </w:p>
        </w:tc>
        <w:tc>
          <w:tcPr>
            <w:tcW w:w="55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374.94</w:t>
            </w:r>
          </w:p>
        </w:tc>
        <w:tc>
          <w:tcPr>
            <w:tcW w:w="514"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127.00</w:t>
            </w:r>
          </w:p>
        </w:tc>
        <w:tc>
          <w:tcPr>
            <w:tcW w:w="55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247.93</w:t>
            </w:r>
          </w:p>
        </w:tc>
        <w:tc>
          <w:tcPr>
            <w:tcW w:w="468"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8"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4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ED1379" w:rsidRPr="00B531CA" w:rsidTr="00ED1379">
        <w:trPr>
          <w:trHeight w:val="308"/>
        </w:trPr>
        <w:tc>
          <w:tcPr>
            <w:tcW w:w="33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2011050</w:t>
            </w:r>
          </w:p>
        </w:tc>
        <w:tc>
          <w:tcPr>
            <w:tcW w:w="1552"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事业运行</w:t>
            </w:r>
          </w:p>
        </w:tc>
        <w:tc>
          <w:tcPr>
            <w:tcW w:w="55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374.94</w:t>
            </w:r>
          </w:p>
        </w:tc>
        <w:tc>
          <w:tcPr>
            <w:tcW w:w="514"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127.00</w:t>
            </w:r>
          </w:p>
        </w:tc>
        <w:tc>
          <w:tcPr>
            <w:tcW w:w="55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247.93</w:t>
            </w:r>
          </w:p>
        </w:tc>
        <w:tc>
          <w:tcPr>
            <w:tcW w:w="468"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8"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4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ED1379" w:rsidRPr="00B531CA" w:rsidTr="00ED1379">
        <w:trPr>
          <w:trHeight w:val="308"/>
        </w:trPr>
        <w:tc>
          <w:tcPr>
            <w:tcW w:w="33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208</w:t>
            </w:r>
          </w:p>
        </w:tc>
        <w:tc>
          <w:tcPr>
            <w:tcW w:w="1552"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社会保障和就业支出</w:t>
            </w:r>
          </w:p>
        </w:tc>
        <w:tc>
          <w:tcPr>
            <w:tcW w:w="55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3,967.90</w:t>
            </w:r>
          </w:p>
        </w:tc>
        <w:tc>
          <w:tcPr>
            <w:tcW w:w="514"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21.94</w:t>
            </w:r>
          </w:p>
        </w:tc>
        <w:tc>
          <w:tcPr>
            <w:tcW w:w="55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3,945.97</w:t>
            </w:r>
          </w:p>
        </w:tc>
        <w:tc>
          <w:tcPr>
            <w:tcW w:w="468"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8"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4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ED1379" w:rsidRPr="00B531CA" w:rsidTr="00ED1379">
        <w:trPr>
          <w:trHeight w:val="308"/>
        </w:trPr>
        <w:tc>
          <w:tcPr>
            <w:tcW w:w="33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20801</w:t>
            </w:r>
          </w:p>
        </w:tc>
        <w:tc>
          <w:tcPr>
            <w:tcW w:w="1552"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人力资源和社会保障管理事务</w:t>
            </w:r>
          </w:p>
        </w:tc>
        <w:tc>
          <w:tcPr>
            <w:tcW w:w="55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3,945.97</w:t>
            </w:r>
          </w:p>
        </w:tc>
        <w:tc>
          <w:tcPr>
            <w:tcW w:w="514"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5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3,945.97</w:t>
            </w:r>
          </w:p>
        </w:tc>
        <w:tc>
          <w:tcPr>
            <w:tcW w:w="468"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8"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4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ED1379" w:rsidRPr="00B531CA" w:rsidTr="00ED1379">
        <w:trPr>
          <w:trHeight w:val="308"/>
        </w:trPr>
        <w:tc>
          <w:tcPr>
            <w:tcW w:w="33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2080108</w:t>
            </w:r>
          </w:p>
        </w:tc>
        <w:tc>
          <w:tcPr>
            <w:tcW w:w="1552"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信息化建设</w:t>
            </w:r>
          </w:p>
        </w:tc>
        <w:tc>
          <w:tcPr>
            <w:tcW w:w="55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3,945.97</w:t>
            </w:r>
          </w:p>
        </w:tc>
        <w:tc>
          <w:tcPr>
            <w:tcW w:w="514"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5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3,945.97</w:t>
            </w:r>
          </w:p>
        </w:tc>
        <w:tc>
          <w:tcPr>
            <w:tcW w:w="468"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8"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4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ED1379" w:rsidRPr="00B531CA" w:rsidTr="00ED1379">
        <w:trPr>
          <w:trHeight w:val="308"/>
        </w:trPr>
        <w:tc>
          <w:tcPr>
            <w:tcW w:w="33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20805</w:t>
            </w:r>
          </w:p>
        </w:tc>
        <w:tc>
          <w:tcPr>
            <w:tcW w:w="1552"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行政事业单位养老支出</w:t>
            </w:r>
          </w:p>
        </w:tc>
        <w:tc>
          <w:tcPr>
            <w:tcW w:w="55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21.94</w:t>
            </w:r>
          </w:p>
        </w:tc>
        <w:tc>
          <w:tcPr>
            <w:tcW w:w="514"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21.94</w:t>
            </w:r>
          </w:p>
        </w:tc>
        <w:tc>
          <w:tcPr>
            <w:tcW w:w="55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8"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8"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4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ED1379" w:rsidRPr="00B531CA" w:rsidTr="00ED1379">
        <w:trPr>
          <w:trHeight w:val="308"/>
        </w:trPr>
        <w:tc>
          <w:tcPr>
            <w:tcW w:w="33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2080505</w:t>
            </w:r>
          </w:p>
        </w:tc>
        <w:tc>
          <w:tcPr>
            <w:tcW w:w="1552"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机关事业单位基本养老保险缴费支出</w:t>
            </w:r>
          </w:p>
        </w:tc>
        <w:tc>
          <w:tcPr>
            <w:tcW w:w="55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14.63</w:t>
            </w:r>
          </w:p>
        </w:tc>
        <w:tc>
          <w:tcPr>
            <w:tcW w:w="514"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14.63</w:t>
            </w:r>
          </w:p>
        </w:tc>
        <w:tc>
          <w:tcPr>
            <w:tcW w:w="55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8"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8"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4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ED1379" w:rsidRPr="00B531CA" w:rsidTr="00ED1379">
        <w:trPr>
          <w:trHeight w:val="308"/>
        </w:trPr>
        <w:tc>
          <w:tcPr>
            <w:tcW w:w="33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2080506</w:t>
            </w:r>
          </w:p>
        </w:tc>
        <w:tc>
          <w:tcPr>
            <w:tcW w:w="1552"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机关事业单位职业年金缴费支出</w:t>
            </w:r>
          </w:p>
        </w:tc>
        <w:tc>
          <w:tcPr>
            <w:tcW w:w="55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7.31</w:t>
            </w:r>
          </w:p>
        </w:tc>
        <w:tc>
          <w:tcPr>
            <w:tcW w:w="514"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7.31</w:t>
            </w:r>
          </w:p>
        </w:tc>
        <w:tc>
          <w:tcPr>
            <w:tcW w:w="55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8"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8"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4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ED1379" w:rsidRPr="00B531CA" w:rsidTr="00ED1379">
        <w:trPr>
          <w:trHeight w:val="308"/>
        </w:trPr>
        <w:tc>
          <w:tcPr>
            <w:tcW w:w="33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210</w:t>
            </w:r>
          </w:p>
        </w:tc>
        <w:tc>
          <w:tcPr>
            <w:tcW w:w="1552"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卫生健康支出</w:t>
            </w:r>
          </w:p>
        </w:tc>
        <w:tc>
          <w:tcPr>
            <w:tcW w:w="55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6.65</w:t>
            </w:r>
          </w:p>
        </w:tc>
        <w:tc>
          <w:tcPr>
            <w:tcW w:w="514"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6.65</w:t>
            </w:r>
          </w:p>
        </w:tc>
        <w:tc>
          <w:tcPr>
            <w:tcW w:w="55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8"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8"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4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ED1379" w:rsidRPr="00B531CA" w:rsidTr="00ED1379">
        <w:trPr>
          <w:trHeight w:val="308"/>
        </w:trPr>
        <w:tc>
          <w:tcPr>
            <w:tcW w:w="33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21011</w:t>
            </w:r>
          </w:p>
        </w:tc>
        <w:tc>
          <w:tcPr>
            <w:tcW w:w="1552"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行政事业单位医疗</w:t>
            </w:r>
          </w:p>
        </w:tc>
        <w:tc>
          <w:tcPr>
            <w:tcW w:w="55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6.65</w:t>
            </w:r>
          </w:p>
        </w:tc>
        <w:tc>
          <w:tcPr>
            <w:tcW w:w="514"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6.65</w:t>
            </w:r>
          </w:p>
        </w:tc>
        <w:tc>
          <w:tcPr>
            <w:tcW w:w="55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8"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8"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4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ED1379" w:rsidRPr="00B531CA" w:rsidTr="00ED1379">
        <w:trPr>
          <w:trHeight w:val="308"/>
        </w:trPr>
        <w:tc>
          <w:tcPr>
            <w:tcW w:w="33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2101102</w:t>
            </w:r>
          </w:p>
        </w:tc>
        <w:tc>
          <w:tcPr>
            <w:tcW w:w="1552"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事业单位医疗</w:t>
            </w:r>
          </w:p>
        </w:tc>
        <w:tc>
          <w:tcPr>
            <w:tcW w:w="55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6.65</w:t>
            </w:r>
          </w:p>
        </w:tc>
        <w:tc>
          <w:tcPr>
            <w:tcW w:w="514"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6.65</w:t>
            </w:r>
          </w:p>
        </w:tc>
        <w:tc>
          <w:tcPr>
            <w:tcW w:w="55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8"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8"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4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ED1379" w:rsidRPr="00B531CA" w:rsidTr="00ED1379">
        <w:trPr>
          <w:trHeight w:val="308"/>
        </w:trPr>
        <w:tc>
          <w:tcPr>
            <w:tcW w:w="33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221</w:t>
            </w:r>
          </w:p>
        </w:tc>
        <w:tc>
          <w:tcPr>
            <w:tcW w:w="1552"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住房保障支出</w:t>
            </w:r>
          </w:p>
        </w:tc>
        <w:tc>
          <w:tcPr>
            <w:tcW w:w="55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10.97</w:t>
            </w:r>
          </w:p>
        </w:tc>
        <w:tc>
          <w:tcPr>
            <w:tcW w:w="514"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10.97</w:t>
            </w:r>
          </w:p>
        </w:tc>
        <w:tc>
          <w:tcPr>
            <w:tcW w:w="55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8"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8"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4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ED1379" w:rsidRPr="00B531CA" w:rsidTr="00ED1379">
        <w:trPr>
          <w:trHeight w:val="308"/>
        </w:trPr>
        <w:tc>
          <w:tcPr>
            <w:tcW w:w="33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22102</w:t>
            </w:r>
          </w:p>
        </w:tc>
        <w:tc>
          <w:tcPr>
            <w:tcW w:w="1552"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住房改革支出</w:t>
            </w:r>
          </w:p>
        </w:tc>
        <w:tc>
          <w:tcPr>
            <w:tcW w:w="55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10.97</w:t>
            </w:r>
          </w:p>
        </w:tc>
        <w:tc>
          <w:tcPr>
            <w:tcW w:w="514"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10.97</w:t>
            </w:r>
          </w:p>
        </w:tc>
        <w:tc>
          <w:tcPr>
            <w:tcW w:w="55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8"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8"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4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ED1379" w:rsidRPr="00B531CA" w:rsidTr="00ED1379">
        <w:trPr>
          <w:trHeight w:val="308"/>
        </w:trPr>
        <w:tc>
          <w:tcPr>
            <w:tcW w:w="33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2210201</w:t>
            </w:r>
          </w:p>
        </w:tc>
        <w:tc>
          <w:tcPr>
            <w:tcW w:w="1552"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住房公积金</w:t>
            </w:r>
          </w:p>
        </w:tc>
        <w:tc>
          <w:tcPr>
            <w:tcW w:w="55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10.97</w:t>
            </w:r>
          </w:p>
        </w:tc>
        <w:tc>
          <w:tcPr>
            <w:tcW w:w="514"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10.97</w:t>
            </w:r>
          </w:p>
        </w:tc>
        <w:tc>
          <w:tcPr>
            <w:tcW w:w="55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8"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8"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49" w:type="pct"/>
            <w:tcBorders>
              <w:top w:val="nil"/>
              <w:left w:val="nil"/>
              <w:bottom w:val="single" w:sz="4" w:space="0" w:color="000000"/>
              <w:right w:val="single" w:sz="4" w:space="0" w:color="000000"/>
            </w:tcBorders>
            <w:shd w:val="clear" w:color="auto" w:fill="auto"/>
            <w:noWrap/>
            <w:vAlign w:val="center"/>
            <w:hideMark/>
          </w:tcPr>
          <w:p w:rsidR="00ED1379" w:rsidRPr="00B531CA" w:rsidRDefault="00ED1379" w:rsidP="00ED1379">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ED1379" w:rsidRPr="00B531CA" w:rsidTr="00ED1379">
        <w:trPr>
          <w:trHeight w:val="308"/>
        </w:trPr>
        <w:tc>
          <w:tcPr>
            <w:tcW w:w="5000" w:type="pct"/>
            <w:gridSpan w:val="10"/>
            <w:tcBorders>
              <w:top w:val="nil"/>
              <w:left w:val="nil"/>
              <w:bottom w:val="nil"/>
              <w:right w:val="nil"/>
            </w:tcBorders>
            <w:shd w:val="clear" w:color="auto" w:fill="auto"/>
            <w:noWrap/>
            <w:vAlign w:val="center"/>
            <w:hideMark/>
          </w:tcPr>
          <w:p w:rsidR="00ED1379" w:rsidRPr="00B531CA" w:rsidRDefault="00ED1379" w:rsidP="00ED1379">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注：本表反映部门本年度各项支出情况。</w:t>
            </w:r>
          </w:p>
        </w:tc>
      </w:tr>
    </w:tbl>
    <w:p w:rsidR="00D90E43" w:rsidRPr="00B531CA" w:rsidRDefault="00D90E43" w:rsidP="00D90E43">
      <w:pPr>
        <w:jc w:val="left"/>
        <w:rPr>
          <w:rFonts w:ascii="仿宋_GB2312" w:eastAsia="仿宋_GB2312" w:hAnsi="仿宋"/>
          <w:b/>
          <w:sz w:val="32"/>
          <w:szCs w:val="32"/>
        </w:rPr>
      </w:pPr>
      <w:r w:rsidRPr="00B531CA">
        <w:rPr>
          <w:rFonts w:ascii="仿宋_GB2312" w:eastAsia="仿宋_GB2312" w:hAnsi="仿宋" w:hint="eastAsia"/>
          <w:b/>
          <w:sz w:val="32"/>
          <w:szCs w:val="32"/>
        </w:rPr>
        <w:lastRenderedPageBreak/>
        <w:t>表四：财政拨款收入支出决算总表</w:t>
      </w:r>
    </w:p>
    <w:p w:rsidR="00D40795" w:rsidRPr="00B06F0F" w:rsidRDefault="00D40795" w:rsidP="00D90E43">
      <w:pPr>
        <w:jc w:val="left"/>
        <w:rPr>
          <w:rFonts w:ascii="仿宋" w:eastAsia="仿宋" w:hAnsi="仿宋"/>
          <w:b/>
          <w:sz w:val="32"/>
          <w:szCs w:val="32"/>
        </w:rPr>
      </w:pPr>
    </w:p>
    <w:tbl>
      <w:tblPr>
        <w:tblW w:w="5000" w:type="pct"/>
        <w:tblLook w:val="04A0"/>
      </w:tblPr>
      <w:tblGrid>
        <w:gridCol w:w="2983"/>
        <w:gridCol w:w="438"/>
        <w:gridCol w:w="1278"/>
        <w:gridCol w:w="3371"/>
        <w:gridCol w:w="438"/>
        <w:gridCol w:w="986"/>
        <w:gridCol w:w="1277"/>
        <w:gridCol w:w="1374"/>
        <w:gridCol w:w="1564"/>
      </w:tblGrid>
      <w:tr w:rsidR="008873B2" w:rsidRPr="00B531CA" w:rsidTr="008873B2">
        <w:trPr>
          <w:trHeight w:val="300"/>
        </w:trPr>
        <w:tc>
          <w:tcPr>
            <w:tcW w:w="3953" w:type="pct"/>
            <w:gridSpan w:val="7"/>
            <w:tcBorders>
              <w:top w:val="nil"/>
              <w:left w:val="nil"/>
              <w:bottom w:val="nil"/>
              <w:right w:val="nil"/>
            </w:tcBorders>
            <w:shd w:val="clear" w:color="auto" w:fill="auto"/>
            <w:noWrap/>
            <w:vAlign w:val="bottom"/>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财政拨款收入支出决算总表</w:t>
            </w:r>
          </w:p>
        </w:tc>
        <w:tc>
          <w:tcPr>
            <w:tcW w:w="505" w:type="pct"/>
            <w:tcBorders>
              <w:top w:val="nil"/>
              <w:left w:val="nil"/>
              <w:bottom w:val="nil"/>
              <w:right w:val="nil"/>
            </w:tcBorders>
            <w:shd w:val="clear" w:color="auto" w:fill="auto"/>
            <w:noWrap/>
            <w:vAlign w:val="bottom"/>
            <w:hideMark/>
          </w:tcPr>
          <w:p w:rsidR="008873B2" w:rsidRPr="00B531CA" w:rsidRDefault="008873B2" w:rsidP="008873B2">
            <w:pPr>
              <w:widowControl/>
              <w:jc w:val="left"/>
              <w:rPr>
                <w:rFonts w:asciiTheme="minorEastAsia" w:eastAsiaTheme="minorEastAsia" w:hAnsiTheme="minorEastAsia" w:cs="Arial"/>
                <w:color w:val="000000"/>
                <w:kern w:val="0"/>
                <w:sz w:val="24"/>
              </w:rPr>
            </w:pPr>
          </w:p>
        </w:tc>
        <w:tc>
          <w:tcPr>
            <w:tcW w:w="541" w:type="pct"/>
            <w:tcBorders>
              <w:top w:val="nil"/>
              <w:left w:val="nil"/>
              <w:bottom w:val="nil"/>
              <w:right w:val="nil"/>
            </w:tcBorders>
            <w:shd w:val="clear" w:color="auto" w:fill="auto"/>
            <w:noWrap/>
            <w:vAlign w:val="bottom"/>
            <w:hideMark/>
          </w:tcPr>
          <w:p w:rsidR="008873B2" w:rsidRPr="00B531CA" w:rsidRDefault="008873B2" w:rsidP="008873B2">
            <w:pPr>
              <w:widowControl/>
              <w:jc w:val="left"/>
              <w:rPr>
                <w:rFonts w:asciiTheme="minorEastAsia" w:eastAsiaTheme="minorEastAsia" w:hAnsiTheme="minorEastAsia" w:cs="Arial"/>
                <w:color w:val="000000"/>
                <w:kern w:val="0"/>
                <w:sz w:val="24"/>
              </w:rPr>
            </w:pPr>
          </w:p>
        </w:tc>
      </w:tr>
      <w:tr w:rsidR="008873B2" w:rsidRPr="00B531CA" w:rsidTr="008873B2">
        <w:trPr>
          <w:trHeight w:val="255"/>
        </w:trPr>
        <w:tc>
          <w:tcPr>
            <w:tcW w:w="1118" w:type="pct"/>
            <w:tcBorders>
              <w:top w:val="nil"/>
              <w:left w:val="nil"/>
              <w:bottom w:val="nil"/>
              <w:right w:val="nil"/>
            </w:tcBorders>
            <w:shd w:val="clear" w:color="auto" w:fill="auto"/>
            <w:noWrap/>
            <w:vAlign w:val="bottom"/>
            <w:hideMark/>
          </w:tcPr>
          <w:p w:rsidR="008873B2" w:rsidRPr="00B531CA" w:rsidRDefault="008873B2" w:rsidP="008873B2">
            <w:pPr>
              <w:widowControl/>
              <w:jc w:val="left"/>
              <w:rPr>
                <w:rFonts w:asciiTheme="minorEastAsia" w:eastAsiaTheme="minorEastAsia" w:hAnsiTheme="minorEastAsia" w:cs="Arial"/>
                <w:color w:val="000000"/>
                <w:kern w:val="0"/>
                <w:sz w:val="24"/>
              </w:rPr>
            </w:pPr>
          </w:p>
        </w:tc>
        <w:tc>
          <w:tcPr>
            <w:tcW w:w="150" w:type="pct"/>
            <w:tcBorders>
              <w:top w:val="nil"/>
              <w:left w:val="nil"/>
              <w:bottom w:val="nil"/>
              <w:right w:val="nil"/>
            </w:tcBorders>
            <w:shd w:val="clear" w:color="auto" w:fill="auto"/>
            <w:noWrap/>
            <w:vAlign w:val="bottom"/>
            <w:hideMark/>
          </w:tcPr>
          <w:p w:rsidR="008873B2" w:rsidRPr="00B531CA" w:rsidRDefault="008873B2" w:rsidP="008873B2">
            <w:pPr>
              <w:widowControl/>
              <w:jc w:val="left"/>
              <w:rPr>
                <w:rFonts w:asciiTheme="minorEastAsia" w:eastAsiaTheme="minorEastAsia" w:hAnsiTheme="minorEastAsia" w:cs="Arial"/>
                <w:color w:val="000000"/>
                <w:kern w:val="0"/>
                <w:sz w:val="24"/>
              </w:rPr>
            </w:pPr>
          </w:p>
        </w:tc>
        <w:tc>
          <w:tcPr>
            <w:tcW w:w="469" w:type="pct"/>
            <w:tcBorders>
              <w:top w:val="nil"/>
              <w:left w:val="nil"/>
              <w:bottom w:val="nil"/>
              <w:right w:val="nil"/>
            </w:tcBorders>
            <w:shd w:val="clear" w:color="auto" w:fill="auto"/>
            <w:noWrap/>
            <w:vAlign w:val="bottom"/>
            <w:hideMark/>
          </w:tcPr>
          <w:p w:rsidR="008873B2" w:rsidRPr="00B531CA" w:rsidRDefault="008873B2" w:rsidP="008873B2">
            <w:pPr>
              <w:widowControl/>
              <w:jc w:val="left"/>
              <w:rPr>
                <w:rFonts w:asciiTheme="minorEastAsia" w:eastAsiaTheme="minorEastAsia" w:hAnsiTheme="minorEastAsia" w:cs="Arial"/>
                <w:color w:val="000000"/>
                <w:kern w:val="0"/>
                <w:sz w:val="24"/>
              </w:rPr>
            </w:pPr>
          </w:p>
        </w:tc>
        <w:tc>
          <w:tcPr>
            <w:tcW w:w="1266" w:type="pct"/>
            <w:tcBorders>
              <w:top w:val="nil"/>
              <w:left w:val="nil"/>
              <w:bottom w:val="nil"/>
              <w:right w:val="nil"/>
            </w:tcBorders>
            <w:shd w:val="clear" w:color="auto" w:fill="auto"/>
            <w:noWrap/>
            <w:vAlign w:val="bottom"/>
            <w:hideMark/>
          </w:tcPr>
          <w:p w:rsidR="008873B2" w:rsidRPr="00B531CA" w:rsidRDefault="008873B2" w:rsidP="008873B2">
            <w:pPr>
              <w:widowControl/>
              <w:jc w:val="left"/>
              <w:rPr>
                <w:rFonts w:asciiTheme="minorEastAsia" w:eastAsiaTheme="minorEastAsia" w:hAnsiTheme="minorEastAsia" w:cs="Arial"/>
                <w:color w:val="000000"/>
                <w:kern w:val="0"/>
                <w:sz w:val="24"/>
              </w:rPr>
            </w:pPr>
          </w:p>
        </w:tc>
        <w:tc>
          <w:tcPr>
            <w:tcW w:w="150" w:type="pct"/>
            <w:tcBorders>
              <w:top w:val="nil"/>
              <w:left w:val="nil"/>
              <w:bottom w:val="nil"/>
              <w:right w:val="nil"/>
            </w:tcBorders>
            <w:shd w:val="clear" w:color="auto" w:fill="auto"/>
            <w:noWrap/>
            <w:vAlign w:val="bottom"/>
            <w:hideMark/>
          </w:tcPr>
          <w:p w:rsidR="008873B2" w:rsidRPr="00B531CA" w:rsidRDefault="008873B2" w:rsidP="008873B2">
            <w:pPr>
              <w:widowControl/>
              <w:jc w:val="left"/>
              <w:rPr>
                <w:rFonts w:asciiTheme="minorEastAsia" w:eastAsiaTheme="minorEastAsia" w:hAnsiTheme="minorEastAsia" w:cs="Arial"/>
                <w:color w:val="000000"/>
                <w:kern w:val="0"/>
                <w:sz w:val="24"/>
              </w:rPr>
            </w:pPr>
          </w:p>
        </w:tc>
        <w:tc>
          <w:tcPr>
            <w:tcW w:w="330" w:type="pct"/>
            <w:tcBorders>
              <w:top w:val="nil"/>
              <w:left w:val="nil"/>
              <w:bottom w:val="nil"/>
              <w:right w:val="nil"/>
            </w:tcBorders>
            <w:shd w:val="clear" w:color="auto" w:fill="auto"/>
            <w:noWrap/>
            <w:vAlign w:val="bottom"/>
            <w:hideMark/>
          </w:tcPr>
          <w:p w:rsidR="008873B2" w:rsidRPr="00B531CA" w:rsidRDefault="008873B2" w:rsidP="008873B2">
            <w:pPr>
              <w:widowControl/>
              <w:jc w:val="left"/>
              <w:rPr>
                <w:rFonts w:asciiTheme="minorEastAsia" w:eastAsiaTheme="minorEastAsia" w:hAnsiTheme="minorEastAsia" w:cs="Arial"/>
                <w:color w:val="000000"/>
                <w:kern w:val="0"/>
                <w:sz w:val="24"/>
              </w:rPr>
            </w:pPr>
          </w:p>
        </w:tc>
        <w:tc>
          <w:tcPr>
            <w:tcW w:w="469" w:type="pct"/>
            <w:tcBorders>
              <w:top w:val="nil"/>
              <w:left w:val="nil"/>
              <w:bottom w:val="nil"/>
              <w:right w:val="nil"/>
            </w:tcBorders>
            <w:shd w:val="clear" w:color="auto" w:fill="auto"/>
            <w:noWrap/>
            <w:vAlign w:val="bottom"/>
            <w:hideMark/>
          </w:tcPr>
          <w:p w:rsidR="008873B2" w:rsidRPr="00B531CA" w:rsidRDefault="008873B2" w:rsidP="008873B2">
            <w:pPr>
              <w:widowControl/>
              <w:jc w:val="left"/>
              <w:rPr>
                <w:rFonts w:asciiTheme="minorEastAsia" w:eastAsiaTheme="minorEastAsia" w:hAnsiTheme="minorEastAsia" w:cs="Arial"/>
                <w:color w:val="000000"/>
                <w:kern w:val="0"/>
                <w:sz w:val="24"/>
              </w:rPr>
            </w:pPr>
          </w:p>
        </w:tc>
        <w:tc>
          <w:tcPr>
            <w:tcW w:w="505" w:type="pct"/>
            <w:tcBorders>
              <w:top w:val="nil"/>
              <w:left w:val="nil"/>
              <w:bottom w:val="nil"/>
              <w:right w:val="nil"/>
            </w:tcBorders>
            <w:shd w:val="clear" w:color="auto" w:fill="auto"/>
            <w:noWrap/>
            <w:vAlign w:val="bottom"/>
            <w:hideMark/>
          </w:tcPr>
          <w:p w:rsidR="008873B2" w:rsidRPr="00B531CA" w:rsidRDefault="008873B2" w:rsidP="008873B2">
            <w:pPr>
              <w:widowControl/>
              <w:jc w:val="left"/>
              <w:rPr>
                <w:rFonts w:asciiTheme="minorEastAsia" w:eastAsiaTheme="minorEastAsia" w:hAnsiTheme="minorEastAsia" w:cs="Arial"/>
                <w:color w:val="000000"/>
                <w:kern w:val="0"/>
                <w:sz w:val="24"/>
              </w:rPr>
            </w:pPr>
          </w:p>
        </w:tc>
        <w:tc>
          <w:tcPr>
            <w:tcW w:w="541" w:type="pct"/>
            <w:tcBorders>
              <w:top w:val="nil"/>
              <w:left w:val="nil"/>
              <w:bottom w:val="nil"/>
              <w:right w:val="nil"/>
            </w:tcBorders>
            <w:shd w:val="clear" w:color="auto" w:fill="auto"/>
            <w:noWrap/>
            <w:vAlign w:val="bottom"/>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公开04表</w:t>
            </w:r>
          </w:p>
        </w:tc>
      </w:tr>
      <w:tr w:rsidR="008873B2" w:rsidRPr="00B531CA" w:rsidTr="008873B2">
        <w:trPr>
          <w:trHeight w:val="255"/>
        </w:trPr>
        <w:tc>
          <w:tcPr>
            <w:tcW w:w="3004" w:type="pct"/>
            <w:gridSpan w:val="4"/>
            <w:tcBorders>
              <w:top w:val="nil"/>
              <w:left w:val="nil"/>
              <w:bottom w:val="single" w:sz="4" w:space="0" w:color="000000"/>
              <w:right w:val="nil"/>
            </w:tcBorders>
            <w:shd w:val="clear" w:color="auto" w:fill="auto"/>
            <w:noWrap/>
            <w:vAlign w:val="bottom"/>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部门：广西壮族自治区人力资源和社会保障信息中心</w:t>
            </w:r>
          </w:p>
        </w:tc>
        <w:tc>
          <w:tcPr>
            <w:tcW w:w="150" w:type="pct"/>
            <w:tcBorders>
              <w:top w:val="nil"/>
              <w:left w:val="nil"/>
              <w:bottom w:val="nil"/>
              <w:right w:val="nil"/>
            </w:tcBorders>
            <w:shd w:val="clear" w:color="auto" w:fill="auto"/>
            <w:noWrap/>
            <w:vAlign w:val="bottom"/>
            <w:hideMark/>
          </w:tcPr>
          <w:p w:rsidR="008873B2" w:rsidRPr="00B531CA" w:rsidRDefault="008873B2" w:rsidP="008873B2">
            <w:pPr>
              <w:widowControl/>
              <w:jc w:val="left"/>
              <w:rPr>
                <w:rFonts w:asciiTheme="minorEastAsia" w:eastAsiaTheme="minorEastAsia" w:hAnsiTheme="minorEastAsia" w:cs="Arial"/>
                <w:color w:val="000000"/>
                <w:kern w:val="0"/>
                <w:sz w:val="24"/>
              </w:rPr>
            </w:pPr>
          </w:p>
        </w:tc>
        <w:tc>
          <w:tcPr>
            <w:tcW w:w="330" w:type="pct"/>
            <w:tcBorders>
              <w:top w:val="nil"/>
              <w:left w:val="nil"/>
              <w:bottom w:val="nil"/>
              <w:right w:val="nil"/>
            </w:tcBorders>
            <w:shd w:val="clear" w:color="auto" w:fill="auto"/>
            <w:noWrap/>
            <w:vAlign w:val="bottom"/>
            <w:hideMark/>
          </w:tcPr>
          <w:p w:rsidR="008873B2" w:rsidRPr="00B531CA" w:rsidRDefault="008873B2" w:rsidP="008873B2">
            <w:pPr>
              <w:widowControl/>
              <w:jc w:val="left"/>
              <w:rPr>
                <w:rFonts w:asciiTheme="minorEastAsia" w:eastAsiaTheme="minorEastAsia" w:hAnsiTheme="minorEastAsia" w:cs="Arial"/>
                <w:color w:val="000000"/>
                <w:kern w:val="0"/>
                <w:sz w:val="24"/>
              </w:rPr>
            </w:pPr>
          </w:p>
        </w:tc>
        <w:tc>
          <w:tcPr>
            <w:tcW w:w="469" w:type="pct"/>
            <w:tcBorders>
              <w:top w:val="nil"/>
              <w:left w:val="nil"/>
              <w:bottom w:val="nil"/>
              <w:right w:val="nil"/>
            </w:tcBorders>
            <w:shd w:val="clear" w:color="auto" w:fill="auto"/>
            <w:noWrap/>
            <w:vAlign w:val="bottom"/>
            <w:hideMark/>
          </w:tcPr>
          <w:p w:rsidR="008873B2" w:rsidRPr="00B531CA" w:rsidRDefault="008873B2" w:rsidP="008873B2">
            <w:pPr>
              <w:widowControl/>
              <w:jc w:val="left"/>
              <w:rPr>
                <w:rFonts w:asciiTheme="minorEastAsia" w:eastAsiaTheme="minorEastAsia" w:hAnsiTheme="minorEastAsia" w:cs="Arial"/>
                <w:color w:val="000000"/>
                <w:kern w:val="0"/>
                <w:sz w:val="24"/>
              </w:rPr>
            </w:pPr>
          </w:p>
        </w:tc>
        <w:tc>
          <w:tcPr>
            <w:tcW w:w="505" w:type="pct"/>
            <w:tcBorders>
              <w:top w:val="nil"/>
              <w:left w:val="nil"/>
              <w:bottom w:val="nil"/>
              <w:right w:val="nil"/>
            </w:tcBorders>
            <w:shd w:val="clear" w:color="auto" w:fill="auto"/>
            <w:noWrap/>
            <w:vAlign w:val="bottom"/>
            <w:hideMark/>
          </w:tcPr>
          <w:p w:rsidR="008873B2" w:rsidRPr="00B531CA" w:rsidRDefault="008873B2" w:rsidP="008873B2">
            <w:pPr>
              <w:widowControl/>
              <w:jc w:val="left"/>
              <w:rPr>
                <w:rFonts w:asciiTheme="minorEastAsia" w:eastAsiaTheme="minorEastAsia" w:hAnsiTheme="minorEastAsia" w:cs="Arial"/>
                <w:color w:val="000000"/>
                <w:kern w:val="0"/>
                <w:sz w:val="24"/>
              </w:rPr>
            </w:pPr>
          </w:p>
        </w:tc>
        <w:tc>
          <w:tcPr>
            <w:tcW w:w="541" w:type="pct"/>
            <w:tcBorders>
              <w:top w:val="nil"/>
              <w:left w:val="nil"/>
              <w:bottom w:val="nil"/>
              <w:right w:val="nil"/>
            </w:tcBorders>
            <w:shd w:val="clear" w:color="auto" w:fill="auto"/>
            <w:noWrap/>
            <w:vAlign w:val="bottom"/>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金额单位：万元</w:t>
            </w:r>
          </w:p>
        </w:tc>
      </w:tr>
      <w:tr w:rsidR="008873B2" w:rsidRPr="00B531CA" w:rsidTr="008873B2">
        <w:trPr>
          <w:trHeight w:val="308"/>
        </w:trPr>
        <w:tc>
          <w:tcPr>
            <w:tcW w:w="1738" w:type="pct"/>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收     入</w:t>
            </w:r>
          </w:p>
        </w:tc>
        <w:tc>
          <w:tcPr>
            <w:tcW w:w="3262" w:type="pct"/>
            <w:gridSpan w:val="6"/>
            <w:tcBorders>
              <w:top w:val="single" w:sz="4" w:space="0" w:color="000000"/>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支     出</w:t>
            </w:r>
          </w:p>
        </w:tc>
      </w:tr>
      <w:tr w:rsidR="008873B2" w:rsidRPr="00B531CA" w:rsidTr="008873B2">
        <w:trPr>
          <w:trHeight w:val="311"/>
        </w:trPr>
        <w:tc>
          <w:tcPr>
            <w:tcW w:w="1118" w:type="pct"/>
            <w:vMerge w:val="restart"/>
            <w:tcBorders>
              <w:top w:val="nil"/>
              <w:left w:val="single" w:sz="4" w:space="0" w:color="000000"/>
              <w:bottom w:val="single" w:sz="4" w:space="0" w:color="000000"/>
              <w:right w:val="single" w:sz="4" w:space="0" w:color="000000"/>
            </w:tcBorders>
            <w:shd w:val="clear" w:color="FFFFFF" w:fill="C0C0C0"/>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项目</w:t>
            </w:r>
          </w:p>
        </w:tc>
        <w:tc>
          <w:tcPr>
            <w:tcW w:w="150" w:type="pct"/>
            <w:vMerge w:val="restart"/>
            <w:tcBorders>
              <w:top w:val="nil"/>
              <w:left w:val="nil"/>
              <w:bottom w:val="single" w:sz="4" w:space="0" w:color="000000"/>
              <w:right w:val="single" w:sz="4" w:space="0" w:color="000000"/>
            </w:tcBorders>
            <w:shd w:val="clear" w:color="FFFFFF" w:fill="C0C0C0"/>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行次</w:t>
            </w:r>
          </w:p>
        </w:tc>
        <w:tc>
          <w:tcPr>
            <w:tcW w:w="469" w:type="pct"/>
            <w:vMerge w:val="restart"/>
            <w:tcBorders>
              <w:top w:val="nil"/>
              <w:left w:val="nil"/>
              <w:bottom w:val="single" w:sz="4" w:space="0" w:color="000000"/>
              <w:right w:val="single" w:sz="4" w:space="0" w:color="000000"/>
            </w:tcBorders>
            <w:shd w:val="clear" w:color="FFFFFF" w:fill="C0C0C0"/>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金额</w:t>
            </w:r>
          </w:p>
        </w:tc>
        <w:tc>
          <w:tcPr>
            <w:tcW w:w="1266" w:type="pct"/>
            <w:vMerge w:val="restart"/>
            <w:tcBorders>
              <w:top w:val="nil"/>
              <w:left w:val="nil"/>
              <w:bottom w:val="single" w:sz="4" w:space="0" w:color="000000"/>
              <w:right w:val="single" w:sz="4" w:space="0" w:color="000000"/>
            </w:tcBorders>
            <w:shd w:val="clear" w:color="FFFFFF" w:fill="C0C0C0"/>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项目</w:t>
            </w:r>
          </w:p>
        </w:tc>
        <w:tc>
          <w:tcPr>
            <w:tcW w:w="150" w:type="pct"/>
            <w:vMerge w:val="restart"/>
            <w:tcBorders>
              <w:top w:val="nil"/>
              <w:left w:val="nil"/>
              <w:bottom w:val="single" w:sz="4" w:space="0" w:color="000000"/>
              <w:right w:val="single" w:sz="4" w:space="0" w:color="000000"/>
            </w:tcBorders>
            <w:shd w:val="clear" w:color="FFFFFF" w:fill="C0C0C0"/>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行次</w:t>
            </w:r>
          </w:p>
        </w:tc>
        <w:tc>
          <w:tcPr>
            <w:tcW w:w="330" w:type="pct"/>
            <w:vMerge w:val="restar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合计</w:t>
            </w:r>
          </w:p>
        </w:tc>
        <w:tc>
          <w:tcPr>
            <w:tcW w:w="469" w:type="pct"/>
            <w:vMerge w:val="restart"/>
            <w:tcBorders>
              <w:top w:val="nil"/>
              <w:left w:val="nil"/>
              <w:bottom w:val="single" w:sz="4" w:space="0" w:color="000000"/>
              <w:right w:val="single" w:sz="4" w:space="0" w:color="000000"/>
            </w:tcBorders>
            <w:shd w:val="clear" w:color="FFFFFF" w:fill="C0C0C0"/>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一般公共预算财政拨款</w:t>
            </w:r>
          </w:p>
        </w:tc>
        <w:tc>
          <w:tcPr>
            <w:tcW w:w="505" w:type="pct"/>
            <w:vMerge w:val="restart"/>
            <w:tcBorders>
              <w:top w:val="nil"/>
              <w:left w:val="nil"/>
              <w:bottom w:val="single" w:sz="4" w:space="0" w:color="000000"/>
              <w:right w:val="single" w:sz="4" w:space="0" w:color="000000"/>
            </w:tcBorders>
            <w:shd w:val="clear" w:color="FFFFFF" w:fill="C0C0C0"/>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政府性基金预算财政拨款</w:t>
            </w:r>
          </w:p>
        </w:tc>
        <w:tc>
          <w:tcPr>
            <w:tcW w:w="541" w:type="pct"/>
            <w:vMerge w:val="restart"/>
            <w:tcBorders>
              <w:top w:val="nil"/>
              <w:left w:val="nil"/>
              <w:bottom w:val="single" w:sz="4" w:space="0" w:color="000000"/>
              <w:right w:val="single" w:sz="4" w:space="0" w:color="000000"/>
            </w:tcBorders>
            <w:shd w:val="clear" w:color="FFFFFF" w:fill="C0C0C0"/>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国有资本经营预算财政拨款</w:t>
            </w:r>
          </w:p>
        </w:tc>
      </w:tr>
      <w:tr w:rsidR="008873B2" w:rsidRPr="00B531CA" w:rsidTr="008873B2">
        <w:trPr>
          <w:trHeight w:val="615"/>
        </w:trPr>
        <w:tc>
          <w:tcPr>
            <w:tcW w:w="1118" w:type="pct"/>
            <w:vMerge/>
            <w:tcBorders>
              <w:top w:val="nil"/>
              <w:left w:val="single" w:sz="4" w:space="0" w:color="000000"/>
              <w:bottom w:val="single" w:sz="4" w:space="0" w:color="000000"/>
              <w:right w:val="single" w:sz="4" w:space="0" w:color="000000"/>
            </w:tcBorders>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p>
        </w:tc>
        <w:tc>
          <w:tcPr>
            <w:tcW w:w="150" w:type="pct"/>
            <w:vMerge/>
            <w:tcBorders>
              <w:top w:val="nil"/>
              <w:left w:val="nil"/>
              <w:bottom w:val="single" w:sz="4" w:space="0" w:color="000000"/>
              <w:right w:val="single" w:sz="4" w:space="0" w:color="000000"/>
            </w:tcBorders>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p>
        </w:tc>
        <w:tc>
          <w:tcPr>
            <w:tcW w:w="469" w:type="pct"/>
            <w:vMerge/>
            <w:tcBorders>
              <w:top w:val="nil"/>
              <w:left w:val="nil"/>
              <w:bottom w:val="single" w:sz="4" w:space="0" w:color="000000"/>
              <w:right w:val="single" w:sz="4" w:space="0" w:color="000000"/>
            </w:tcBorders>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p>
        </w:tc>
        <w:tc>
          <w:tcPr>
            <w:tcW w:w="1266" w:type="pct"/>
            <w:vMerge/>
            <w:tcBorders>
              <w:top w:val="nil"/>
              <w:left w:val="nil"/>
              <w:bottom w:val="single" w:sz="4" w:space="0" w:color="000000"/>
              <w:right w:val="single" w:sz="4" w:space="0" w:color="000000"/>
            </w:tcBorders>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p>
        </w:tc>
        <w:tc>
          <w:tcPr>
            <w:tcW w:w="150" w:type="pct"/>
            <w:vMerge/>
            <w:tcBorders>
              <w:top w:val="nil"/>
              <w:left w:val="nil"/>
              <w:bottom w:val="single" w:sz="4" w:space="0" w:color="000000"/>
              <w:right w:val="single" w:sz="4" w:space="0" w:color="000000"/>
            </w:tcBorders>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p>
        </w:tc>
        <w:tc>
          <w:tcPr>
            <w:tcW w:w="330" w:type="pct"/>
            <w:vMerge/>
            <w:tcBorders>
              <w:top w:val="nil"/>
              <w:left w:val="nil"/>
              <w:bottom w:val="single" w:sz="4" w:space="0" w:color="000000"/>
              <w:right w:val="single" w:sz="4" w:space="0" w:color="000000"/>
            </w:tcBorders>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p>
        </w:tc>
        <w:tc>
          <w:tcPr>
            <w:tcW w:w="469" w:type="pct"/>
            <w:vMerge/>
            <w:tcBorders>
              <w:top w:val="nil"/>
              <w:left w:val="nil"/>
              <w:bottom w:val="single" w:sz="4" w:space="0" w:color="000000"/>
              <w:right w:val="single" w:sz="4" w:space="0" w:color="000000"/>
            </w:tcBorders>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p>
        </w:tc>
        <w:tc>
          <w:tcPr>
            <w:tcW w:w="505" w:type="pct"/>
            <w:vMerge/>
            <w:tcBorders>
              <w:top w:val="nil"/>
              <w:left w:val="nil"/>
              <w:bottom w:val="single" w:sz="4" w:space="0" w:color="000000"/>
              <w:right w:val="single" w:sz="4" w:space="0" w:color="000000"/>
            </w:tcBorders>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p>
        </w:tc>
        <w:tc>
          <w:tcPr>
            <w:tcW w:w="541" w:type="pct"/>
            <w:vMerge/>
            <w:tcBorders>
              <w:top w:val="nil"/>
              <w:left w:val="nil"/>
              <w:bottom w:val="single" w:sz="4" w:space="0" w:color="000000"/>
              <w:right w:val="single" w:sz="4" w:space="0" w:color="000000"/>
            </w:tcBorders>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p>
        </w:tc>
      </w:tr>
      <w:tr w:rsidR="008873B2" w:rsidRPr="00B531CA" w:rsidTr="008873B2">
        <w:trPr>
          <w:trHeight w:val="308"/>
        </w:trPr>
        <w:tc>
          <w:tcPr>
            <w:tcW w:w="1118" w:type="pct"/>
            <w:tcBorders>
              <w:top w:val="nil"/>
              <w:left w:val="single" w:sz="4" w:space="0" w:color="000000"/>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栏次</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469"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w:t>
            </w:r>
          </w:p>
        </w:tc>
        <w:tc>
          <w:tcPr>
            <w:tcW w:w="1266"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栏次</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33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w:t>
            </w:r>
          </w:p>
        </w:tc>
        <w:tc>
          <w:tcPr>
            <w:tcW w:w="469"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w:t>
            </w:r>
          </w:p>
        </w:tc>
        <w:tc>
          <w:tcPr>
            <w:tcW w:w="505"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4</w:t>
            </w:r>
          </w:p>
        </w:tc>
        <w:tc>
          <w:tcPr>
            <w:tcW w:w="541"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5</w:t>
            </w:r>
          </w:p>
        </w:tc>
      </w:tr>
      <w:tr w:rsidR="008873B2" w:rsidRPr="00B531CA" w:rsidTr="008873B2">
        <w:trPr>
          <w:trHeight w:val="308"/>
        </w:trPr>
        <w:tc>
          <w:tcPr>
            <w:tcW w:w="1118" w:type="pct"/>
            <w:tcBorders>
              <w:top w:val="nil"/>
              <w:left w:val="single" w:sz="4" w:space="0" w:color="000000"/>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一、一般公共预算财政拨款</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4,299.81</w:t>
            </w:r>
          </w:p>
        </w:tc>
        <w:tc>
          <w:tcPr>
            <w:tcW w:w="1266"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一、一般公共服务支出</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33</w:t>
            </w:r>
          </w:p>
        </w:tc>
        <w:tc>
          <w:tcPr>
            <w:tcW w:w="330"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322.48</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322.48</w:t>
            </w:r>
          </w:p>
        </w:tc>
        <w:tc>
          <w:tcPr>
            <w:tcW w:w="505"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41"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8873B2" w:rsidRPr="00B531CA" w:rsidTr="008873B2">
        <w:trPr>
          <w:trHeight w:val="308"/>
        </w:trPr>
        <w:tc>
          <w:tcPr>
            <w:tcW w:w="1118" w:type="pct"/>
            <w:tcBorders>
              <w:top w:val="nil"/>
              <w:left w:val="single" w:sz="4" w:space="0" w:color="000000"/>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二、政府性基金预算财政拨款</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1266"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二、外交支出</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34</w:t>
            </w:r>
          </w:p>
        </w:tc>
        <w:tc>
          <w:tcPr>
            <w:tcW w:w="330"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41"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8873B2" w:rsidRPr="00B531CA" w:rsidTr="008873B2">
        <w:trPr>
          <w:trHeight w:val="308"/>
        </w:trPr>
        <w:tc>
          <w:tcPr>
            <w:tcW w:w="1118" w:type="pct"/>
            <w:tcBorders>
              <w:top w:val="nil"/>
              <w:left w:val="single" w:sz="4" w:space="0" w:color="000000"/>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三、国有资本经营财政拨款</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1266"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三、国防支出</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35</w:t>
            </w:r>
          </w:p>
        </w:tc>
        <w:tc>
          <w:tcPr>
            <w:tcW w:w="330"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41"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8873B2" w:rsidRPr="00B531CA" w:rsidTr="008873B2">
        <w:trPr>
          <w:trHeight w:val="308"/>
        </w:trPr>
        <w:tc>
          <w:tcPr>
            <w:tcW w:w="1118" w:type="pct"/>
            <w:tcBorders>
              <w:top w:val="nil"/>
              <w:left w:val="single" w:sz="4" w:space="0" w:color="000000"/>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4</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266"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四、公共安全支出</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36</w:t>
            </w:r>
          </w:p>
        </w:tc>
        <w:tc>
          <w:tcPr>
            <w:tcW w:w="330"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41"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8873B2" w:rsidRPr="00B531CA" w:rsidTr="008873B2">
        <w:trPr>
          <w:trHeight w:val="308"/>
        </w:trPr>
        <w:tc>
          <w:tcPr>
            <w:tcW w:w="1118" w:type="pct"/>
            <w:tcBorders>
              <w:top w:val="nil"/>
              <w:left w:val="single" w:sz="4" w:space="0" w:color="000000"/>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5</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266"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五、教育支出</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37</w:t>
            </w:r>
          </w:p>
        </w:tc>
        <w:tc>
          <w:tcPr>
            <w:tcW w:w="330"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41"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8873B2" w:rsidRPr="00B531CA" w:rsidTr="008873B2">
        <w:trPr>
          <w:trHeight w:val="308"/>
        </w:trPr>
        <w:tc>
          <w:tcPr>
            <w:tcW w:w="1118" w:type="pct"/>
            <w:tcBorders>
              <w:top w:val="nil"/>
              <w:left w:val="single" w:sz="4" w:space="0" w:color="000000"/>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6</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266"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六、科学技术支出</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38</w:t>
            </w:r>
          </w:p>
        </w:tc>
        <w:tc>
          <w:tcPr>
            <w:tcW w:w="330"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41"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8873B2" w:rsidRPr="00B531CA" w:rsidTr="008873B2">
        <w:trPr>
          <w:trHeight w:val="308"/>
        </w:trPr>
        <w:tc>
          <w:tcPr>
            <w:tcW w:w="1118" w:type="pct"/>
            <w:tcBorders>
              <w:top w:val="nil"/>
              <w:left w:val="single" w:sz="4" w:space="0" w:color="000000"/>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7</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266"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七、文化旅游体育与传媒支出</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39</w:t>
            </w:r>
          </w:p>
        </w:tc>
        <w:tc>
          <w:tcPr>
            <w:tcW w:w="330"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41"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8873B2" w:rsidRPr="00B531CA" w:rsidTr="008873B2">
        <w:trPr>
          <w:trHeight w:val="308"/>
        </w:trPr>
        <w:tc>
          <w:tcPr>
            <w:tcW w:w="1118" w:type="pct"/>
            <w:tcBorders>
              <w:top w:val="nil"/>
              <w:left w:val="single" w:sz="4" w:space="0" w:color="000000"/>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8</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266"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八、社会保障和就业支出</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4</w:t>
            </w:r>
            <w:r w:rsidRPr="00B531CA">
              <w:rPr>
                <w:rFonts w:asciiTheme="minorEastAsia" w:eastAsiaTheme="minorEastAsia" w:hAnsiTheme="minorEastAsia" w:cs="Arial" w:hint="eastAsia"/>
                <w:color w:val="000000"/>
                <w:kern w:val="0"/>
                <w:sz w:val="24"/>
              </w:rPr>
              <w:lastRenderedPageBreak/>
              <w:t>0</w:t>
            </w:r>
          </w:p>
        </w:tc>
        <w:tc>
          <w:tcPr>
            <w:tcW w:w="330"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lastRenderedPageBreak/>
              <w:t>3,967.</w:t>
            </w:r>
            <w:r w:rsidRPr="00B531CA">
              <w:rPr>
                <w:rFonts w:asciiTheme="minorEastAsia" w:eastAsiaTheme="minorEastAsia" w:hAnsiTheme="minorEastAsia" w:cs="Arial" w:hint="eastAsia"/>
                <w:color w:val="000000"/>
                <w:kern w:val="0"/>
                <w:sz w:val="24"/>
              </w:rPr>
              <w:lastRenderedPageBreak/>
              <w:t>90</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lastRenderedPageBreak/>
              <w:t>3,967.90</w:t>
            </w:r>
          </w:p>
        </w:tc>
        <w:tc>
          <w:tcPr>
            <w:tcW w:w="505"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41"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8873B2" w:rsidRPr="00B531CA" w:rsidTr="008873B2">
        <w:trPr>
          <w:trHeight w:val="308"/>
        </w:trPr>
        <w:tc>
          <w:tcPr>
            <w:tcW w:w="1118" w:type="pct"/>
            <w:tcBorders>
              <w:top w:val="nil"/>
              <w:left w:val="single" w:sz="4" w:space="0" w:color="000000"/>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lastRenderedPageBreak/>
              <w:t xml:space="preserve">　</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9</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266"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九、卫生健康支出</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41</w:t>
            </w:r>
          </w:p>
        </w:tc>
        <w:tc>
          <w:tcPr>
            <w:tcW w:w="330"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6.65</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6.65</w:t>
            </w:r>
          </w:p>
        </w:tc>
        <w:tc>
          <w:tcPr>
            <w:tcW w:w="505"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41"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8873B2" w:rsidRPr="00B531CA" w:rsidTr="008873B2">
        <w:trPr>
          <w:trHeight w:val="308"/>
        </w:trPr>
        <w:tc>
          <w:tcPr>
            <w:tcW w:w="1118" w:type="pct"/>
            <w:tcBorders>
              <w:top w:val="nil"/>
              <w:left w:val="single" w:sz="4" w:space="0" w:color="000000"/>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10</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266"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十、节能环保支出</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42</w:t>
            </w:r>
          </w:p>
        </w:tc>
        <w:tc>
          <w:tcPr>
            <w:tcW w:w="330"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41"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8873B2" w:rsidRPr="00B531CA" w:rsidTr="008873B2">
        <w:trPr>
          <w:trHeight w:val="308"/>
        </w:trPr>
        <w:tc>
          <w:tcPr>
            <w:tcW w:w="1118" w:type="pct"/>
            <w:tcBorders>
              <w:top w:val="nil"/>
              <w:left w:val="single" w:sz="4" w:space="0" w:color="000000"/>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11</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266"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十一、城乡社区支出</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43</w:t>
            </w:r>
          </w:p>
        </w:tc>
        <w:tc>
          <w:tcPr>
            <w:tcW w:w="330"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41"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8873B2" w:rsidRPr="00B531CA" w:rsidTr="008873B2">
        <w:trPr>
          <w:trHeight w:val="308"/>
        </w:trPr>
        <w:tc>
          <w:tcPr>
            <w:tcW w:w="1118" w:type="pct"/>
            <w:tcBorders>
              <w:top w:val="nil"/>
              <w:left w:val="single" w:sz="4" w:space="0" w:color="000000"/>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12</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266"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十二、农林水支出</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44</w:t>
            </w:r>
          </w:p>
        </w:tc>
        <w:tc>
          <w:tcPr>
            <w:tcW w:w="330"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41"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8873B2" w:rsidRPr="00B531CA" w:rsidTr="008873B2">
        <w:trPr>
          <w:trHeight w:val="308"/>
        </w:trPr>
        <w:tc>
          <w:tcPr>
            <w:tcW w:w="1118" w:type="pct"/>
            <w:tcBorders>
              <w:top w:val="nil"/>
              <w:left w:val="single" w:sz="4" w:space="0" w:color="000000"/>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13</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266"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十三、交通运输支出</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45</w:t>
            </w:r>
          </w:p>
        </w:tc>
        <w:tc>
          <w:tcPr>
            <w:tcW w:w="330"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41"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8873B2" w:rsidRPr="00B531CA" w:rsidTr="008873B2">
        <w:trPr>
          <w:trHeight w:val="308"/>
        </w:trPr>
        <w:tc>
          <w:tcPr>
            <w:tcW w:w="1118" w:type="pct"/>
            <w:tcBorders>
              <w:top w:val="nil"/>
              <w:left w:val="single" w:sz="4" w:space="0" w:color="000000"/>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14</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266"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十四、资源勘探工业信息等支出</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46</w:t>
            </w:r>
          </w:p>
        </w:tc>
        <w:tc>
          <w:tcPr>
            <w:tcW w:w="330"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41"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8873B2" w:rsidRPr="00B531CA" w:rsidTr="008873B2">
        <w:trPr>
          <w:trHeight w:val="308"/>
        </w:trPr>
        <w:tc>
          <w:tcPr>
            <w:tcW w:w="1118" w:type="pct"/>
            <w:tcBorders>
              <w:top w:val="nil"/>
              <w:left w:val="single" w:sz="4" w:space="0" w:color="000000"/>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15</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266"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十五、商业服务业等支出</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47</w:t>
            </w:r>
          </w:p>
        </w:tc>
        <w:tc>
          <w:tcPr>
            <w:tcW w:w="330"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41"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8873B2" w:rsidRPr="00B531CA" w:rsidTr="008873B2">
        <w:trPr>
          <w:trHeight w:val="308"/>
        </w:trPr>
        <w:tc>
          <w:tcPr>
            <w:tcW w:w="1118" w:type="pct"/>
            <w:tcBorders>
              <w:top w:val="nil"/>
              <w:left w:val="single" w:sz="4" w:space="0" w:color="000000"/>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16</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266"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十六、金融支出</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48</w:t>
            </w:r>
          </w:p>
        </w:tc>
        <w:tc>
          <w:tcPr>
            <w:tcW w:w="330"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41"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8873B2" w:rsidRPr="00B531CA" w:rsidTr="008873B2">
        <w:trPr>
          <w:trHeight w:val="308"/>
        </w:trPr>
        <w:tc>
          <w:tcPr>
            <w:tcW w:w="1118" w:type="pct"/>
            <w:tcBorders>
              <w:top w:val="nil"/>
              <w:left w:val="single" w:sz="4" w:space="0" w:color="000000"/>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17</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266"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十七、援助其他地区支出</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49</w:t>
            </w:r>
          </w:p>
        </w:tc>
        <w:tc>
          <w:tcPr>
            <w:tcW w:w="330"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41"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8873B2" w:rsidRPr="00B531CA" w:rsidTr="008873B2">
        <w:trPr>
          <w:trHeight w:val="308"/>
        </w:trPr>
        <w:tc>
          <w:tcPr>
            <w:tcW w:w="1118" w:type="pct"/>
            <w:tcBorders>
              <w:top w:val="nil"/>
              <w:left w:val="single" w:sz="4" w:space="0" w:color="000000"/>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18</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266"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十八、自然资源海洋气象等支出</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50</w:t>
            </w:r>
          </w:p>
        </w:tc>
        <w:tc>
          <w:tcPr>
            <w:tcW w:w="330"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41"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8873B2" w:rsidRPr="00B531CA" w:rsidTr="008873B2">
        <w:trPr>
          <w:trHeight w:val="308"/>
        </w:trPr>
        <w:tc>
          <w:tcPr>
            <w:tcW w:w="1118" w:type="pct"/>
            <w:tcBorders>
              <w:top w:val="nil"/>
              <w:left w:val="single" w:sz="4" w:space="0" w:color="000000"/>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19</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266"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十九、住房保障支出</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51</w:t>
            </w:r>
          </w:p>
        </w:tc>
        <w:tc>
          <w:tcPr>
            <w:tcW w:w="330"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10.97</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10.97</w:t>
            </w:r>
          </w:p>
        </w:tc>
        <w:tc>
          <w:tcPr>
            <w:tcW w:w="505"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41"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8873B2" w:rsidRPr="00B531CA" w:rsidTr="008873B2">
        <w:trPr>
          <w:trHeight w:val="308"/>
        </w:trPr>
        <w:tc>
          <w:tcPr>
            <w:tcW w:w="1118" w:type="pct"/>
            <w:tcBorders>
              <w:top w:val="nil"/>
              <w:left w:val="single" w:sz="4" w:space="0" w:color="000000"/>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20</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266"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二十、粮油物资储备支出</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52</w:t>
            </w:r>
          </w:p>
        </w:tc>
        <w:tc>
          <w:tcPr>
            <w:tcW w:w="330"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41"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8873B2" w:rsidRPr="00B531CA" w:rsidTr="008873B2">
        <w:trPr>
          <w:trHeight w:val="308"/>
        </w:trPr>
        <w:tc>
          <w:tcPr>
            <w:tcW w:w="1118" w:type="pct"/>
            <w:tcBorders>
              <w:top w:val="nil"/>
              <w:left w:val="single" w:sz="4" w:space="0" w:color="000000"/>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21</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266"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二十一、国有资本经营预算支出</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53</w:t>
            </w:r>
          </w:p>
        </w:tc>
        <w:tc>
          <w:tcPr>
            <w:tcW w:w="330"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41"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8873B2" w:rsidRPr="00B531CA" w:rsidTr="008873B2">
        <w:trPr>
          <w:trHeight w:val="308"/>
        </w:trPr>
        <w:tc>
          <w:tcPr>
            <w:tcW w:w="1118" w:type="pct"/>
            <w:tcBorders>
              <w:top w:val="nil"/>
              <w:left w:val="single" w:sz="4" w:space="0" w:color="000000"/>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lastRenderedPageBreak/>
              <w:t xml:space="preserve">　</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22</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266"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二十二、灾害防治及应急管理支出</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54</w:t>
            </w:r>
          </w:p>
        </w:tc>
        <w:tc>
          <w:tcPr>
            <w:tcW w:w="330"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41"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8873B2" w:rsidRPr="00B531CA" w:rsidTr="008873B2">
        <w:trPr>
          <w:trHeight w:val="308"/>
        </w:trPr>
        <w:tc>
          <w:tcPr>
            <w:tcW w:w="1118" w:type="pct"/>
            <w:tcBorders>
              <w:top w:val="nil"/>
              <w:left w:val="single" w:sz="4" w:space="0" w:color="000000"/>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23</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266"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二十三、其他支出</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55</w:t>
            </w:r>
          </w:p>
        </w:tc>
        <w:tc>
          <w:tcPr>
            <w:tcW w:w="330"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41"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8873B2" w:rsidRPr="00B531CA" w:rsidTr="008873B2">
        <w:trPr>
          <w:trHeight w:val="308"/>
        </w:trPr>
        <w:tc>
          <w:tcPr>
            <w:tcW w:w="1118" w:type="pct"/>
            <w:tcBorders>
              <w:top w:val="nil"/>
              <w:left w:val="single" w:sz="4" w:space="0" w:color="000000"/>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b/>
                <w:bCs/>
                <w:color w:val="000000"/>
                <w:kern w:val="0"/>
                <w:sz w:val="24"/>
              </w:rPr>
            </w:pPr>
            <w:r w:rsidRPr="00B531CA">
              <w:rPr>
                <w:rFonts w:asciiTheme="minorEastAsia" w:eastAsiaTheme="minorEastAsia" w:hAnsiTheme="minorEastAsia" w:cs="Arial" w:hint="eastAsia"/>
                <w:b/>
                <w:bCs/>
                <w:color w:val="000000"/>
                <w:kern w:val="0"/>
                <w:sz w:val="24"/>
              </w:rPr>
              <w:t xml:space="preserve">　</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24</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266"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二十四、债务还本支出</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56</w:t>
            </w:r>
          </w:p>
        </w:tc>
        <w:tc>
          <w:tcPr>
            <w:tcW w:w="330"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41"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8873B2" w:rsidRPr="00B531CA" w:rsidTr="008873B2">
        <w:trPr>
          <w:trHeight w:val="308"/>
        </w:trPr>
        <w:tc>
          <w:tcPr>
            <w:tcW w:w="1118" w:type="pct"/>
            <w:tcBorders>
              <w:top w:val="nil"/>
              <w:left w:val="single" w:sz="4" w:space="0" w:color="000000"/>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25</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266"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二十五、债务付息支出</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57</w:t>
            </w:r>
          </w:p>
        </w:tc>
        <w:tc>
          <w:tcPr>
            <w:tcW w:w="330"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41"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8873B2" w:rsidRPr="00B531CA" w:rsidTr="008873B2">
        <w:trPr>
          <w:trHeight w:val="308"/>
        </w:trPr>
        <w:tc>
          <w:tcPr>
            <w:tcW w:w="1118" w:type="pct"/>
            <w:tcBorders>
              <w:top w:val="nil"/>
              <w:left w:val="single" w:sz="4" w:space="0" w:color="000000"/>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26</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266"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二十六、抗疫特别国债安排的支出</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58</w:t>
            </w:r>
          </w:p>
        </w:tc>
        <w:tc>
          <w:tcPr>
            <w:tcW w:w="330"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05"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41"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8873B2" w:rsidRPr="00B531CA" w:rsidTr="008873B2">
        <w:trPr>
          <w:trHeight w:val="308"/>
        </w:trPr>
        <w:tc>
          <w:tcPr>
            <w:tcW w:w="1118" w:type="pct"/>
            <w:tcBorders>
              <w:top w:val="nil"/>
              <w:left w:val="single" w:sz="4" w:space="0" w:color="000000"/>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b/>
                <w:bCs/>
                <w:color w:val="000000"/>
                <w:kern w:val="0"/>
                <w:sz w:val="24"/>
              </w:rPr>
            </w:pPr>
            <w:r w:rsidRPr="00B531CA">
              <w:rPr>
                <w:rFonts w:asciiTheme="minorEastAsia" w:eastAsiaTheme="minorEastAsia" w:hAnsiTheme="minorEastAsia" w:cs="Arial" w:hint="eastAsia"/>
                <w:b/>
                <w:bCs/>
                <w:color w:val="000000"/>
                <w:kern w:val="0"/>
                <w:sz w:val="24"/>
              </w:rPr>
              <w:t>本年收入合计</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27</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4,299.81</w:t>
            </w:r>
          </w:p>
        </w:tc>
        <w:tc>
          <w:tcPr>
            <w:tcW w:w="1266"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b/>
                <w:bCs/>
                <w:color w:val="000000"/>
                <w:kern w:val="0"/>
                <w:sz w:val="24"/>
              </w:rPr>
            </w:pPr>
            <w:r w:rsidRPr="00B531CA">
              <w:rPr>
                <w:rFonts w:asciiTheme="minorEastAsia" w:eastAsiaTheme="minorEastAsia" w:hAnsiTheme="minorEastAsia" w:cs="Arial" w:hint="eastAsia"/>
                <w:b/>
                <w:bCs/>
                <w:color w:val="000000"/>
                <w:kern w:val="0"/>
                <w:sz w:val="24"/>
              </w:rPr>
              <w:t>本年支出合计</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59</w:t>
            </w:r>
          </w:p>
        </w:tc>
        <w:tc>
          <w:tcPr>
            <w:tcW w:w="330"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4,308.01</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4,308.01</w:t>
            </w:r>
          </w:p>
        </w:tc>
        <w:tc>
          <w:tcPr>
            <w:tcW w:w="505"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41"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8873B2" w:rsidRPr="00B531CA" w:rsidTr="008873B2">
        <w:trPr>
          <w:trHeight w:val="308"/>
        </w:trPr>
        <w:tc>
          <w:tcPr>
            <w:tcW w:w="1118" w:type="pct"/>
            <w:tcBorders>
              <w:top w:val="nil"/>
              <w:left w:val="single" w:sz="4" w:space="0" w:color="000000"/>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年初财政拨款结转和结余</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28</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10.28</w:t>
            </w:r>
          </w:p>
        </w:tc>
        <w:tc>
          <w:tcPr>
            <w:tcW w:w="1266"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年末财政拨款结转和结余</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60</w:t>
            </w:r>
          </w:p>
        </w:tc>
        <w:tc>
          <w:tcPr>
            <w:tcW w:w="330"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2.08</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2.08</w:t>
            </w:r>
          </w:p>
        </w:tc>
        <w:tc>
          <w:tcPr>
            <w:tcW w:w="505"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41"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8873B2" w:rsidRPr="00B531CA" w:rsidTr="008873B2">
        <w:trPr>
          <w:trHeight w:val="308"/>
        </w:trPr>
        <w:tc>
          <w:tcPr>
            <w:tcW w:w="1118" w:type="pct"/>
            <w:tcBorders>
              <w:top w:val="nil"/>
              <w:left w:val="single" w:sz="4" w:space="0" w:color="000000"/>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一般公共预算财政拨款</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29</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10.28</w:t>
            </w:r>
          </w:p>
        </w:tc>
        <w:tc>
          <w:tcPr>
            <w:tcW w:w="1266"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61</w:t>
            </w:r>
          </w:p>
        </w:tc>
        <w:tc>
          <w:tcPr>
            <w:tcW w:w="330"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505"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541"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r>
      <w:tr w:rsidR="008873B2" w:rsidRPr="00B531CA" w:rsidTr="008873B2">
        <w:trPr>
          <w:trHeight w:val="308"/>
        </w:trPr>
        <w:tc>
          <w:tcPr>
            <w:tcW w:w="1118" w:type="pct"/>
            <w:tcBorders>
              <w:top w:val="nil"/>
              <w:left w:val="single" w:sz="4" w:space="0" w:color="000000"/>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政府性基金预算财政拨款</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1266"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62</w:t>
            </w:r>
          </w:p>
        </w:tc>
        <w:tc>
          <w:tcPr>
            <w:tcW w:w="330"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505"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541"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r>
      <w:tr w:rsidR="008873B2" w:rsidRPr="00B531CA" w:rsidTr="008873B2">
        <w:trPr>
          <w:trHeight w:val="308"/>
        </w:trPr>
        <w:tc>
          <w:tcPr>
            <w:tcW w:w="1118" w:type="pct"/>
            <w:tcBorders>
              <w:top w:val="nil"/>
              <w:left w:val="single" w:sz="4" w:space="0" w:color="000000"/>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国有资本经营预算财政拨款</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31</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1266"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63</w:t>
            </w:r>
          </w:p>
        </w:tc>
        <w:tc>
          <w:tcPr>
            <w:tcW w:w="330"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505"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541"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r>
      <w:tr w:rsidR="008873B2" w:rsidRPr="00B531CA" w:rsidTr="008873B2">
        <w:trPr>
          <w:trHeight w:val="308"/>
        </w:trPr>
        <w:tc>
          <w:tcPr>
            <w:tcW w:w="1118" w:type="pct"/>
            <w:tcBorders>
              <w:top w:val="nil"/>
              <w:left w:val="single" w:sz="4" w:space="0" w:color="000000"/>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b/>
                <w:bCs/>
                <w:color w:val="000000"/>
                <w:kern w:val="0"/>
                <w:sz w:val="24"/>
              </w:rPr>
            </w:pPr>
            <w:r w:rsidRPr="00B531CA">
              <w:rPr>
                <w:rFonts w:asciiTheme="minorEastAsia" w:eastAsiaTheme="minorEastAsia" w:hAnsiTheme="minorEastAsia" w:cs="Arial" w:hint="eastAsia"/>
                <w:b/>
                <w:bCs/>
                <w:color w:val="000000"/>
                <w:kern w:val="0"/>
                <w:sz w:val="24"/>
              </w:rPr>
              <w:t>总计</w:t>
            </w:r>
          </w:p>
        </w:tc>
        <w:tc>
          <w:tcPr>
            <w:tcW w:w="150" w:type="pct"/>
            <w:tcBorders>
              <w:top w:val="nil"/>
              <w:left w:val="nil"/>
              <w:bottom w:val="single" w:sz="8"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32</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4,310.09</w:t>
            </w:r>
          </w:p>
        </w:tc>
        <w:tc>
          <w:tcPr>
            <w:tcW w:w="1266"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b/>
                <w:bCs/>
                <w:color w:val="000000"/>
                <w:kern w:val="0"/>
                <w:sz w:val="24"/>
              </w:rPr>
            </w:pPr>
            <w:r w:rsidRPr="00B531CA">
              <w:rPr>
                <w:rFonts w:asciiTheme="minorEastAsia" w:eastAsiaTheme="minorEastAsia" w:hAnsiTheme="minorEastAsia" w:cs="Arial" w:hint="eastAsia"/>
                <w:b/>
                <w:bCs/>
                <w:color w:val="000000"/>
                <w:kern w:val="0"/>
                <w:sz w:val="24"/>
              </w:rPr>
              <w:t>总计</w:t>
            </w:r>
          </w:p>
        </w:tc>
        <w:tc>
          <w:tcPr>
            <w:tcW w:w="150" w:type="pct"/>
            <w:tcBorders>
              <w:top w:val="nil"/>
              <w:left w:val="nil"/>
              <w:bottom w:val="single" w:sz="4" w:space="0" w:color="000000"/>
              <w:right w:val="single" w:sz="4" w:space="0" w:color="000000"/>
            </w:tcBorders>
            <w:shd w:val="clear" w:color="FFFFFF" w:fill="C0C0C0"/>
            <w:noWrap/>
            <w:vAlign w:val="center"/>
            <w:hideMark/>
          </w:tcPr>
          <w:p w:rsidR="008873B2" w:rsidRPr="00B531CA" w:rsidRDefault="008873B2" w:rsidP="008873B2">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64</w:t>
            </w:r>
          </w:p>
        </w:tc>
        <w:tc>
          <w:tcPr>
            <w:tcW w:w="330"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4,310.09</w:t>
            </w:r>
          </w:p>
        </w:tc>
        <w:tc>
          <w:tcPr>
            <w:tcW w:w="469"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4,310.09</w:t>
            </w:r>
          </w:p>
        </w:tc>
        <w:tc>
          <w:tcPr>
            <w:tcW w:w="505"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541" w:type="pct"/>
            <w:tcBorders>
              <w:top w:val="nil"/>
              <w:left w:val="nil"/>
              <w:bottom w:val="single" w:sz="4" w:space="0" w:color="000000"/>
              <w:right w:val="single" w:sz="4" w:space="0" w:color="000000"/>
            </w:tcBorders>
            <w:shd w:val="clear" w:color="auto" w:fill="auto"/>
            <w:noWrap/>
            <w:vAlign w:val="center"/>
            <w:hideMark/>
          </w:tcPr>
          <w:p w:rsidR="008873B2" w:rsidRPr="00B531CA" w:rsidRDefault="008873B2" w:rsidP="008873B2">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8873B2" w:rsidRPr="00B531CA" w:rsidTr="008873B2">
        <w:trPr>
          <w:trHeight w:val="308"/>
        </w:trPr>
        <w:tc>
          <w:tcPr>
            <w:tcW w:w="4459" w:type="pct"/>
            <w:gridSpan w:val="8"/>
            <w:tcBorders>
              <w:top w:val="nil"/>
              <w:left w:val="nil"/>
              <w:bottom w:val="nil"/>
              <w:right w:val="nil"/>
            </w:tcBorders>
            <w:shd w:val="clear" w:color="auto" w:fill="auto"/>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注：本表反映部门本年度一般公共预算财政拨款、政府性基金预算财政拨款和国有资本经营预算财政拨款的总收支和年末结转结余情况。</w:t>
            </w:r>
          </w:p>
        </w:tc>
        <w:tc>
          <w:tcPr>
            <w:tcW w:w="541" w:type="pct"/>
            <w:tcBorders>
              <w:top w:val="nil"/>
              <w:left w:val="nil"/>
              <w:bottom w:val="nil"/>
              <w:right w:val="nil"/>
            </w:tcBorders>
            <w:shd w:val="clear" w:color="auto" w:fill="auto"/>
            <w:noWrap/>
            <w:vAlign w:val="center"/>
            <w:hideMark/>
          </w:tcPr>
          <w:p w:rsidR="008873B2" w:rsidRPr="00B531CA" w:rsidRDefault="008873B2" w:rsidP="008873B2">
            <w:pPr>
              <w:widowControl/>
              <w:jc w:val="left"/>
              <w:rPr>
                <w:rFonts w:asciiTheme="minorEastAsia" w:eastAsiaTheme="minorEastAsia" w:hAnsiTheme="minorEastAsia" w:cs="Arial"/>
                <w:color w:val="000000"/>
                <w:kern w:val="0"/>
                <w:sz w:val="24"/>
              </w:rPr>
            </w:pPr>
          </w:p>
        </w:tc>
      </w:tr>
    </w:tbl>
    <w:p w:rsidR="00942F15" w:rsidRPr="008873B2" w:rsidRDefault="00942F15" w:rsidP="00942F15">
      <w:pPr>
        <w:pStyle w:val="a5"/>
        <w:ind w:left="420" w:firstLineChars="0" w:firstLine="0"/>
        <w:jc w:val="left"/>
        <w:rPr>
          <w:rFonts w:asciiTheme="minorEastAsia" w:eastAsiaTheme="minorEastAsia" w:hAnsiTheme="minorEastAsia" w:cs="ArialUnicodeMS"/>
          <w:kern w:val="0"/>
          <w:sz w:val="52"/>
          <w:szCs w:val="52"/>
        </w:rPr>
      </w:pPr>
    </w:p>
    <w:p w:rsidR="00E46E94" w:rsidRPr="008044F8" w:rsidRDefault="00E46E94">
      <w:pPr>
        <w:rPr>
          <w:rFonts w:asciiTheme="minorEastAsia" w:eastAsiaTheme="minorEastAsia" w:hAnsiTheme="minorEastAsia"/>
        </w:rPr>
      </w:pPr>
    </w:p>
    <w:p w:rsidR="008044F8" w:rsidRPr="00B531CA" w:rsidRDefault="009D5696" w:rsidP="009D5696">
      <w:pPr>
        <w:widowControl/>
        <w:rPr>
          <w:rFonts w:ascii="仿宋_GB2312" w:eastAsia="仿宋_GB2312" w:hAnsiTheme="minorEastAsia" w:cs="宋体"/>
          <w:color w:val="000000"/>
          <w:kern w:val="0"/>
          <w:sz w:val="32"/>
          <w:szCs w:val="32"/>
        </w:rPr>
      </w:pPr>
      <w:r w:rsidRPr="00B531CA">
        <w:rPr>
          <w:rFonts w:ascii="仿宋_GB2312" w:eastAsia="仿宋_GB2312" w:hAnsi="仿宋" w:cs="宋体" w:hint="eastAsia"/>
          <w:b/>
          <w:color w:val="000000"/>
          <w:kern w:val="0"/>
          <w:sz w:val="32"/>
          <w:szCs w:val="32"/>
        </w:rPr>
        <w:lastRenderedPageBreak/>
        <w:t xml:space="preserve">表五：一般公共预算财政拨款支出决算表   </w:t>
      </w:r>
      <w:r w:rsidRPr="00B531CA">
        <w:rPr>
          <w:rFonts w:ascii="仿宋_GB2312" w:eastAsia="仿宋_GB2312" w:hAnsiTheme="minorEastAsia" w:cs="宋体" w:hint="eastAsia"/>
          <w:color w:val="000000"/>
          <w:kern w:val="0"/>
          <w:sz w:val="32"/>
          <w:szCs w:val="32"/>
        </w:rPr>
        <w:t xml:space="preserve">   </w:t>
      </w:r>
    </w:p>
    <w:tbl>
      <w:tblPr>
        <w:tblW w:w="12392" w:type="dxa"/>
        <w:tblInd w:w="93" w:type="dxa"/>
        <w:tblLook w:val="04A0"/>
      </w:tblPr>
      <w:tblGrid>
        <w:gridCol w:w="430"/>
        <w:gridCol w:w="335"/>
        <w:gridCol w:w="291"/>
        <w:gridCol w:w="5146"/>
        <w:gridCol w:w="2168"/>
        <w:gridCol w:w="2018"/>
        <w:gridCol w:w="2260"/>
      </w:tblGrid>
      <w:tr w:rsidR="009915F3" w:rsidRPr="00B531CA" w:rsidTr="009915F3">
        <w:trPr>
          <w:trHeight w:val="300"/>
        </w:trPr>
        <w:tc>
          <w:tcPr>
            <w:tcW w:w="10132" w:type="dxa"/>
            <w:gridSpan w:val="6"/>
            <w:tcBorders>
              <w:top w:val="nil"/>
              <w:left w:val="nil"/>
              <w:bottom w:val="nil"/>
              <w:right w:val="nil"/>
            </w:tcBorders>
            <w:shd w:val="clear" w:color="auto" w:fill="auto"/>
            <w:noWrap/>
            <w:vAlign w:val="bottom"/>
            <w:hideMark/>
          </w:tcPr>
          <w:p w:rsidR="009915F3" w:rsidRPr="00B531CA" w:rsidRDefault="00D40795" w:rsidP="00D40795">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r w:rsidR="009915F3" w:rsidRPr="00B531CA">
              <w:rPr>
                <w:rFonts w:asciiTheme="minorEastAsia" w:eastAsiaTheme="minorEastAsia" w:hAnsiTheme="minorEastAsia" w:cs="Arial" w:hint="eastAsia"/>
                <w:color w:val="000000"/>
                <w:kern w:val="0"/>
                <w:sz w:val="24"/>
              </w:rPr>
              <w:t>一般公共预算财政拨款支出决算表</w:t>
            </w:r>
          </w:p>
        </w:tc>
        <w:tc>
          <w:tcPr>
            <w:tcW w:w="2260" w:type="dxa"/>
            <w:tcBorders>
              <w:top w:val="nil"/>
              <w:left w:val="nil"/>
              <w:bottom w:val="nil"/>
              <w:right w:val="nil"/>
            </w:tcBorders>
            <w:shd w:val="clear" w:color="auto" w:fill="auto"/>
            <w:noWrap/>
            <w:vAlign w:val="bottom"/>
            <w:hideMark/>
          </w:tcPr>
          <w:p w:rsidR="009915F3" w:rsidRPr="00B531CA" w:rsidRDefault="009915F3" w:rsidP="009915F3">
            <w:pPr>
              <w:widowControl/>
              <w:jc w:val="left"/>
              <w:rPr>
                <w:rFonts w:asciiTheme="minorEastAsia" w:eastAsiaTheme="minorEastAsia" w:hAnsiTheme="minorEastAsia" w:cs="Arial"/>
                <w:color w:val="000000"/>
                <w:kern w:val="0"/>
                <w:sz w:val="24"/>
              </w:rPr>
            </w:pPr>
          </w:p>
        </w:tc>
      </w:tr>
      <w:tr w:rsidR="009915F3" w:rsidRPr="00B531CA" w:rsidTr="009915F3">
        <w:trPr>
          <w:trHeight w:val="255"/>
        </w:trPr>
        <w:tc>
          <w:tcPr>
            <w:tcW w:w="328" w:type="dxa"/>
            <w:tcBorders>
              <w:top w:val="nil"/>
              <w:left w:val="nil"/>
              <w:bottom w:val="nil"/>
              <w:right w:val="nil"/>
            </w:tcBorders>
            <w:shd w:val="clear" w:color="auto" w:fill="auto"/>
            <w:noWrap/>
            <w:vAlign w:val="bottom"/>
            <w:hideMark/>
          </w:tcPr>
          <w:p w:rsidR="009915F3" w:rsidRPr="00B531CA" w:rsidRDefault="009915F3" w:rsidP="009915F3">
            <w:pPr>
              <w:widowControl/>
              <w:jc w:val="left"/>
              <w:rPr>
                <w:rFonts w:asciiTheme="minorEastAsia" w:eastAsiaTheme="minorEastAsia" w:hAnsiTheme="minorEastAsia" w:cs="Arial"/>
                <w:color w:val="000000"/>
                <w:kern w:val="0"/>
                <w:sz w:val="24"/>
              </w:rPr>
            </w:pPr>
          </w:p>
        </w:tc>
        <w:tc>
          <w:tcPr>
            <w:tcW w:w="256" w:type="dxa"/>
            <w:tcBorders>
              <w:top w:val="nil"/>
              <w:left w:val="nil"/>
              <w:bottom w:val="nil"/>
              <w:right w:val="nil"/>
            </w:tcBorders>
            <w:shd w:val="clear" w:color="auto" w:fill="auto"/>
            <w:noWrap/>
            <w:vAlign w:val="bottom"/>
            <w:hideMark/>
          </w:tcPr>
          <w:p w:rsidR="009915F3" w:rsidRPr="00B531CA" w:rsidRDefault="009915F3" w:rsidP="009915F3">
            <w:pPr>
              <w:widowControl/>
              <w:jc w:val="left"/>
              <w:rPr>
                <w:rFonts w:asciiTheme="minorEastAsia" w:eastAsiaTheme="minorEastAsia" w:hAnsiTheme="minorEastAsia" w:cs="Arial"/>
                <w:color w:val="000000"/>
                <w:kern w:val="0"/>
                <w:sz w:val="24"/>
              </w:rPr>
            </w:pPr>
          </w:p>
        </w:tc>
        <w:tc>
          <w:tcPr>
            <w:tcW w:w="216" w:type="dxa"/>
            <w:tcBorders>
              <w:top w:val="nil"/>
              <w:left w:val="nil"/>
              <w:bottom w:val="nil"/>
              <w:right w:val="nil"/>
            </w:tcBorders>
            <w:shd w:val="clear" w:color="auto" w:fill="auto"/>
            <w:noWrap/>
            <w:vAlign w:val="bottom"/>
            <w:hideMark/>
          </w:tcPr>
          <w:p w:rsidR="009915F3" w:rsidRPr="00B531CA" w:rsidRDefault="009915F3" w:rsidP="009915F3">
            <w:pPr>
              <w:widowControl/>
              <w:jc w:val="left"/>
              <w:rPr>
                <w:rFonts w:asciiTheme="minorEastAsia" w:eastAsiaTheme="minorEastAsia" w:hAnsiTheme="minorEastAsia" w:cs="Arial"/>
                <w:color w:val="000000"/>
                <w:kern w:val="0"/>
                <w:sz w:val="24"/>
              </w:rPr>
            </w:pPr>
          </w:p>
        </w:tc>
        <w:tc>
          <w:tcPr>
            <w:tcW w:w="5146" w:type="dxa"/>
            <w:tcBorders>
              <w:top w:val="nil"/>
              <w:left w:val="nil"/>
              <w:bottom w:val="nil"/>
              <w:right w:val="nil"/>
            </w:tcBorders>
            <w:shd w:val="clear" w:color="auto" w:fill="auto"/>
            <w:noWrap/>
            <w:vAlign w:val="bottom"/>
            <w:hideMark/>
          </w:tcPr>
          <w:p w:rsidR="009915F3" w:rsidRPr="00B531CA" w:rsidRDefault="009915F3" w:rsidP="009915F3">
            <w:pPr>
              <w:widowControl/>
              <w:jc w:val="left"/>
              <w:rPr>
                <w:rFonts w:asciiTheme="minorEastAsia" w:eastAsiaTheme="minorEastAsia" w:hAnsiTheme="minorEastAsia" w:cs="Arial"/>
                <w:color w:val="000000"/>
                <w:kern w:val="0"/>
                <w:sz w:val="24"/>
              </w:rPr>
            </w:pPr>
          </w:p>
        </w:tc>
        <w:tc>
          <w:tcPr>
            <w:tcW w:w="2168" w:type="dxa"/>
            <w:tcBorders>
              <w:top w:val="nil"/>
              <w:left w:val="nil"/>
              <w:bottom w:val="nil"/>
              <w:right w:val="nil"/>
            </w:tcBorders>
            <w:shd w:val="clear" w:color="auto" w:fill="auto"/>
            <w:noWrap/>
            <w:vAlign w:val="bottom"/>
            <w:hideMark/>
          </w:tcPr>
          <w:p w:rsidR="009915F3" w:rsidRPr="00B531CA" w:rsidRDefault="009915F3" w:rsidP="009915F3">
            <w:pPr>
              <w:widowControl/>
              <w:jc w:val="left"/>
              <w:rPr>
                <w:rFonts w:asciiTheme="minorEastAsia" w:eastAsiaTheme="minorEastAsia" w:hAnsiTheme="minorEastAsia" w:cs="Arial"/>
                <w:color w:val="000000"/>
                <w:kern w:val="0"/>
                <w:sz w:val="24"/>
              </w:rPr>
            </w:pPr>
          </w:p>
        </w:tc>
        <w:tc>
          <w:tcPr>
            <w:tcW w:w="2018" w:type="dxa"/>
            <w:tcBorders>
              <w:top w:val="nil"/>
              <w:left w:val="nil"/>
              <w:bottom w:val="nil"/>
              <w:right w:val="nil"/>
            </w:tcBorders>
            <w:shd w:val="clear" w:color="auto" w:fill="auto"/>
            <w:noWrap/>
            <w:vAlign w:val="bottom"/>
            <w:hideMark/>
          </w:tcPr>
          <w:p w:rsidR="009915F3" w:rsidRPr="00B531CA" w:rsidRDefault="009915F3" w:rsidP="009915F3">
            <w:pPr>
              <w:widowControl/>
              <w:jc w:val="left"/>
              <w:rPr>
                <w:rFonts w:asciiTheme="minorEastAsia" w:eastAsiaTheme="minorEastAsia" w:hAnsiTheme="minorEastAsia" w:cs="Arial"/>
                <w:color w:val="000000"/>
                <w:kern w:val="0"/>
                <w:sz w:val="24"/>
              </w:rPr>
            </w:pPr>
          </w:p>
        </w:tc>
        <w:tc>
          <w:tcPr>
            <w:tcW w:w="2260" w:type="dxa"/>
            <w:tcBorders>
              <w:top w:val="nil"/>
              <w:left w:val="nil"/>
              <w:bottom w:val="nil"/>
              <w:right w:val="nil"/>
            </w:tcBorders>
            <w:shd w:val="clear" w:color="auto" w:fill="auto"/>
            <w:noWrap/>
            <w:vAlign w:val="bottom"/>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公开05表</w:t>
            </w:r>
          </w:p>
        </w:tc>
      </w:tr>
      <w:tr w:rsidR="009915F3" w:rsidRPr="00B531CA" w:rsidTr="009915F3">
        <w:trPr>
          <w:trHeight w:val="255"/>
        </w:trPr>
        <w:tc>
          <w:tcPr>
            <w:tcW w:w="8114" w:type="dxa"/>
            <w:gridSpan w:val="5"/>
            <w:tcBorders>
              <w:top w:val="nil"/>
              <w:left w:val="nil"/>
              <w:bottom w:val="single" w:sz="4" w:space="0" w:color="000000"/>
              <w:right w:val="nil"/>
            </w:tcBorders>
            <w:shd w:val="clear" w:color="auto" w:fill="auto"/>
            <w:noWrap/>
            <w:vAlign w:val="bottom"/>
            <w:hideMark/>
          </w:tcPr>
          <w:p w:rsidR="009915F3" w:rsidRPr="00B531CA" w:rsidRDefault="009915F3" w:rsidP="009915F3">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部门：广西壮族自治区人力资源和社会保障信息中心</w:t>
            </w:r>
          </w:p>
        </w:tc>
        <w:tc>
          <w:tcPr>
            <w:tcW w:w="2018" w:type="dxa"/>
            <w:tcBorders>
              <w:top w:val="nil"/>
              <w:left w:val="nil"/>
              <w:bottom w:val="nil"/>
              <w:right w:val="nil"/>
            </w:tcBorders>
            <w:shd w:val="clear" w:color="auto" w:fill="auto"/>
            <w:noWrap/>
            <w:vAlign w:val="bottom"/>
            <w:hideMark/>
          </w:tcPr>
          <w:p w:rsidR="009915F3" w:rsidRPr="00B531CA" w:rsidRDefault="009915F3" w:rsidP="009915F3">
            <w:pPr>
              <w:widowControl/>
              <w:jc w:val="left"/>
              <w:rPr>
                <w:rFonts w:asciiTheme="minorEastAsia" w:eastAsiaTheme="minorEastAsia" w:hAnsiTheme="minorEastAsia" w:cs="Arial"/>
                <w:color w:val="000000"/>
                <w:kern w:val="0"/>
                <w:sz w:val="24"/>
              </w:rPr>
            </w:pPr>
          </w:p>
        </w:tc>
        <w:tc>
          <w:tcPr>
            <w:tcW w:w="2260" w:type="dxa"/>
            <w:tcBorders>
              <w:top w:val="nil"/>
              <w:left w:val="nil"/>
              <w:bottom w:val="nil"/>
              <w:right w:val="nil"/>
            </w:tcBorders>
            <w:shd w:val="clear" w:color="auto" w:fill="auto"/>
            <w:noWrap/>
            <w:vAlign w:val="bottom"/>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金额单位：万元</w:t>
            </w:r>
          </w:p>
        </w:tc>
      </w:tr>
      <w:tr w:rsidR="009915F3" w:rsidRPr="00B531CA" w:rsidTr="009915F3">
        <w:trPr>
          <w:trHeight w:val="308"/>
        </w:trPr>
        <w:tc>
          <w:tcPr>
            <w:tcW w:w="5946"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9915F3" w:rsidRPr="00B531CA" w:rsidRDefault="009915F3" w:rsidP="009915F3">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项目</w:t>
            </w:r>
          </w:p>
        </w:tc>
        <w:tc>
          <w:tcPr>
            <w:tcW w:w="6446" w:type="dxa"/>
            <w:gridSpan w:val="3"/>
            <w:tcBorders>
              <w:top w:val="single" w:sz="4" w:space="0" w:color="000000"/>
              <w:left w:val="nil"/>
              <w:bottom w:val="single" w:sz="4" w:space="0" w:color="000000"/>
              <w:right w:val="single" w:sz="4" w:space="0" w:color="000000"/>
            </w:tcBorders>
            <w:shd w:val="clear" w:color="FFFFFF" w:fill="C0C0C0"/>
            <w:vAlign w:val="center"/>
            <w:hideMark/>
          </w:tcPr>
          <w:p w:rsidR="009915F3" w:rsidRPr="00B531CA" w:rsidRDefault="009915F3" w:rsidP="009915F3">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本年支出</w:t>
            </w:r>
          </w:p>
        </w:tc>
      </w:tr>
      <w:tr w:rsidR="009915F3" w:rsidRPr="00B531CA" w:rsidTr="009915F3">
        <w:trPr>
          <w:trHeight w:val="311"/>
        </w:trPr>
        <w:tc>
          <w:tcPr>
            <w:tcW w:w="800"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9915F3" w:rsidRPr="00B531CA" w:rsidRDefault="009915F3" w:rsidP="009915F3">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功能分类科目编码</w:t>
            </w:r>
          </w:p>
        </w:tc>
        <w:tc>
          <w:tcPr>
            <w:tcW w:w="5146" w:type="dxa"/>
            <w:vMerge w:val="restart"/>
            <w:tcBorders>
              <w:top w:val="nil"/>
              <w:left w:val="nil"/>
              <w:bottom w:val="single" w:sz="4" w:space="0" w:color="000000"/>
              <w:right w:val="single" w:sz="4" w:space="0" w:color="000000"/>
            </w:tcBorders>
            <w:shd w:val="clear" w:color="FFFFFF" w:fill="C0C0C0"/>
            <w:noWrap/>
            <w:vAlign w:val="center"/>
            <w:hideMark/>
          </w:tcPr>
          <w:p w:rsidR="009915F3" w:rsidRPr="00B531CA" w:rsidRDefault="009915F3" w:rsidP="009915F3">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科目名称</w:t>
            </w:r>
          </w:p>
        </w:tc>
        <w:tc>
          <w:tcPr>
            <w:tcW w:w="2168" w:type="dxa"/>
            <w:vMerge w:val="restart"/>
            <w:tcBorders>
              <w:top w:val="nil"/>
              <w:left w:val="nil"/>
              <w:bottom w:val="single" w:sz="4" w:space="0" w:color="000000"/>
              <w:right w:val="single" w:sz="4" w:space="0" w:color="000000"/>
            </w:tcBorders>
            <w:shd w:val="clear" w:color="FFFFFF" w:fill="C0C0C0"/>
            <w:vAlign w:val="center"/>
            <w:hideMark/>
          </w:tcPr>
          <w:p w:rsidR="009915F3" w:rsidRPr="00B531CA" w:rsidRDefault="009915F3" w:rsidP="009915F3">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小计</w:t>
            </w:r>
          </w:p>
        </w:tc>
        <w:tc>
          <w:tcPr>
            <w:tcW w:w="2018" w:type="dxa"/>
            <w:vMerge w:val="restart"/>
            <w:tcBorders>
              <w:top w:val="nil"/>
              <w:left w:val="nil"/>
              <w:bottom w:val="single" w:sz="4" w:space="0" w:color="000000"/>
              <w:right w:val="single" w:sz="4" w:space="0" w:color="000000"/>
            </w:tcBorders>
            <w:shd w:val="clear" w:color="FFFFFF" w:fill="C0C0C0"/>
            <w:vAlign w:val="center"/>
            <w:hideMark/>
          </w:tcPr>
          <w:p w:rsidR="009915F3" w:rsidRPr="00B531CA" w:rsidRDefault="009915F3" w:rsidP="009915F3">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基本支出</w:t>
            </w:r>
          </w:p>
        </w:tc>
        <w:tc>
          <w:tcPr>
            <w:tcW w:w="2260" w:type="dxa"/>
            <w:vMerge w:val="restart"/>
            <w:tcBorders>
              <w:top w:val="nil"/>
              <w:left w:val="nil"/>
              <w:bottom w:val="single" w:sz="4" w:space="0" w:color="000000"/>
              <w:right w:val="single" w:sz="4" w:space="0" w:color="000000"/>
            </w:tcBorders>
            <w:shd w:val="clear" w:color="FFFFFF" w:fill="C0C0C0"/>
            <w:vAlign w:val="center"/>
            <w:hideMark/>
          </w:tcPr>
          <w:p w:rsidR="009915F3" w:rsidRPr="00B531CA" w:rsidRDefault="009915F3" w:rsidP="009915F3">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项目支出</w:t>
            </w:r>
          </w:p>
        </w:tc>
      </w:tr>
      <w:tr w:rsidR="009915F3" w:rsidRPr="00B531CA" w:rsidTr="009915F3">
        <w:trPr>
          <w:trHeight w:val="311"/>
        </w:trPr>
        <w:tc>
          <w:tcPr>
            <w:tcW w:w="800" w:type="dxa"/>
            <w:gridSpan w:val="3"/>
            <w:vMerge/>
            <w:tcBorders>
              <w:top w:val="nil"/>
              <w:left w:val="single" w:sz="4" w:space="0" w:color="000000"/>
              <w:bottom w:val="single" w:sz="4" w:space="0" w:color="000000"/>
              <w:right w:val="single" w:sz="4" w:space="0" w:color="000000"/>
            </w:tcBorders>
            <w:vAlign w:val="center"/>
            <w:hideMark/>
          </w:tcPr>
          <w:p w:rsidR="009915F3" w:rsidRPr="00B531CA" w:rsidRDefault="009915F3" w:rsidP="009915F3">
            <w:pPr>
              <w:widowControl/>
              <w:jc w:val="left"/>
              <w:rPr>
                <w:rFonts w:asciiTheme="minorEastAsia" w:eastAsiaTheme="minorEastAsia" w:hAnsiTheme="minorEastAsia" w:cs="Arial"/>
                <w:color w:val="000000"/>
                <w:kern w:val="0"/>
                <w:sz w:val="24"/>
              </w:rPr>
            </w:pPr>
          </w:p>
        </w:tc>
        <w:tc>
          <w:tcPr>
            <w:tcW w:w="5146" w:type="dxa"/>
            <w:vMerge/>
            <w:tcBorders>
              <w:top w:val="nil"/>
              <w:left w:val="nil"/>
              <w:bottom w:val="single" w:sz="4" w:space="0" w:color="000000"/>
              <w:right w:val="single" w:sz="4" w:space="0" w:color="000000"/>
            </w:tcBorders>
            <w:vAlign w:val="center"/>
            <w:hideMark/>
          </w:tcPr>
          <w:p w:rsidR="009915F3" w:rsidRPr="00B531CA" w:rsidRDefault="009915F3" w:rsidP="009915F3">
            <w:pPr>
              <w:widowControl/>
              <w:jc w:val="left"/>
              <w:rPr>
                <w:rFonts w:asciiTheme="minorEastAsia" w:eastAsiaTheme="minorEastAsia" w:hAnsiTheme="minorEastAsia" w:cs="Arial"/>
                <w:color w:val="000000"/>
                <w:kern w:val="0"/>
                <w:sz w:val="24"/>
              </w:rPr>
            </w:pPr>
          </w:p>
        </w:tc>
        <w:tc>
          <w:tcPr>
            <w:tcW w:w="2168" w:type="dxa"/>
            <w:vMerge/>
            <w:tcBorders>
              <w:top w:val="nil"/>
              <w:left w:val="nil"/>
              <w:bottom w:val="single" w:sz="4" w:space="0" w:color="000000"/>
              <w:right w:val="single" w:sz="4" w:space="0" w:color="000000"/>
            </w:tcBorders>
            <w:vAlign w:val="center"/>
            <w:hideMark/>
          </w:tcPr>
          <w:p w:rsidR="009915F3" w:rsidRPr="00B531CA" w:rsidRDefault="009915F3" w:rsidP="009915F3">
            <w:pPr>
              <w:widowControl/>
              <w:jc w:val="left"/>
              <w:rPr>
                <w:rFonts w:asciiTheme="minorEastAsia" w:eastAsiaTheme="minorEastAsia" w:hAnsiTheme="minorEastAsia" w:cs="Arial"/>
                <w:color w:val="000000"/>
                <w:kern w:val="0"/>
                <w:sz w:val="24"/>
              </w:rPr>
            </w:pPr>
          </w:p>
        </w:tc>
        <w:tc>
          <w:tcPr>
            <w:tcW w:w="2018" w:type="dxa"/>
            <w:vMerge/>
            <w:tcBorders>
              <w:top w:val="nil"/>
              <w:left w:val="nil"/>
              <w:bottom w:val="single" w:sz="4" w:space="0" w:color="000000"/>
              <w:right w:val="single" w:sz="4" w:space="0" w:color="000000"/>
            </w:tcBorders>
            <w:vAlign w:val="center"/>
            <w:hideMark/>
          </w:tcPr>
          <w:p w:rsidR="009915F3" w:rsidRPr="00B531CA" w:rsidRDefault="009915F3" w:rsidP="009915F3">
            <w:pPr>
              <w:widowControl/>
              <w:jc w:val="left"/>
              <w:rPr>
                <w:rFonts w:asciiTheme="minorEastAsia" w:eastAsiaTheme="minorEastAsia" w:hAnsiTheme="minorEastAsia" w:cs="Arial"/>
                <w:color w:val="000000"/>
                <w:kern w:val="0"/>
                <w:sz w:val="24"/>
              </w:rPr>
            </w:pPr>
          </w:p>
        </w:tc>
        <w:tc>
          <w:tcPr>
            <w:tcW w:w="2260" w:type="dxa"/>
            <w:vMerge/>
            <w:tcBorders>
              <w:top w:val="nil"/>
              <w:left w:val="nil"/>
              <w:bottom w:val="single" w:sz="4" w:space="0" w:color="000000"/>
              <w:right w:val="single" w:sz="4" w:space="0" w:color="000000"/>
            </w:tcBorders>
            <w:vAlign w:val="center"/>
            <w:hideMark/>
          </w:tcPr>
          <w:p w:rsidR="009915F3" w:rsidRPr="00B531CA" w:rsidRDefault="009915F3" w:rsidP="009915F3">
            <w:pPr>
              <w:widowControl/>
              <w:jc w:val="left"/>
              <w:rPr>
                <w:rFonts w:asciiTheme="minorEastAsia" w:eastAsiaTheme="minorEastAsia" w:hAnsiTheme="minorEastAsia" w:cs="Arial"/>
                <w:color w:val="000000"/>
                <w:kern w:val="0"/>
                <w:sz w:val="24"/>
              </w:rPr>
            </w:pPr>
          </w:p>
        </w:tc>
      </w:tr>
      <w:tr w:rsidR="009915F3" w:rsidRPr="00B531CA" w:rsidTr="009915F3">
        <w:trPr>
          <w:trHeight w:val="311"/>
        </w:trPr>
        <w:tc>
          <w:tcPr>
            <w:tcW w:w="800" w:type="dxa"/>
            <w:gridSpan w:val="3"/>
            <w:vMerge/>
            <w:tcBorders>
              <w:top w:val="nil"/>
              <w:left w:val="single" w:sz="4" w:space="0" w:color="000000"/>
              <w:bottom w:val="single" w:sz="4" w:space="0" w:color="000000"/>
              <w:right w:val="single" w:sz="4" w:space="0" w:color="000000"/>
            </w:tcBorders>
            <w:vAlign w:val="center"/>
            <w:hideMark/>
          </w:tcPr>
          <w:p w:rsidR="009915F3" w:rsidRPr="00B531CA" w:rsidRDefault="009915F3" w:rsidP="009915F3">
            <w:pPr>
              <w:widowControl/>
              <w:jc w:val="left"/>
              <w:rPr>
                <w:rFonts w:asciiTheme="minorEastAsia" w:eastAsiaTheme="minorEastAsia" w:hAnsiTheme="minorEastAsia" w:cs="Arial"/>
                <w:color w:val="000000"/>
                <w:kern w:val="0"/>
                <w:sz w:val="24"/>
              </w:rPr>
            </w:pPr>
          </w:p>
        </w:tc>
        <w:tc>
          <w:tcPr>
            <w:tcW w:w="5146" w:type="dxa"/>
            <w:vMerge/>
            <w:tcBorders>
              <w:top w:val="nil"/>
              <w:left w:val="nil"/>
              <w:bottom w:val="single" w:sz="4" w:space="0" w:color="000000"/>
              <w:right w:val="single" w:sz="4" w:space="0" w:color="000000"/>
            </w:tcBorders>
            <w:vAlign w:val="center"/>
            <w:hideMark/>
          </w:tcPr>
          <w:p w:rsidR="009915F3" w:rsidRPr="00B531CA" w:rsidRDefault="009915F3" w:rsidP="009915F3">
            <w:pPr>
              <w:widowControl/>
              <w:jc w:val="left"/>
              <w:rPr>
                <w:rFonts w:asciiTheme="minorEastAsia" w:eastAsiaTheme="minorEastAsia" w:hAnsiTheme="minorEastAsia" w:cs="Arial"/>
                <w:color w:val="000000"/>
                <w:kern w:val="0"/>
                <w:sz w:val="24"/>
              </w:rPr>
            </w:pPr>
          </w:p>
        </w:tc>
        <w:tc>
          <w:tcPr>
            <w:tcW w:w="2168" w:type="dxa"/>
            <w:vMerge/>
            <w:tcBorders>
              <w:top w:val="nil"/>
              <w:left w:val="nil"/>
              <w:bottom w:val="single" w:sz="4" w:space="0" w:color="000000"/>
              <w:right w:val="single" w:sz="4" w:space="0" w:color="000000"/>
            </w:tcBorders>
            <w:vAlign w:val="center"/>
            <w:hideMark/>
          </w:tcPr>
          <w:p w:rsidR="009915F3" w:rsidRPr="00B531CA" w:rsidRDefault="009915F3" w:rsidP="009915F3">
            <w:pPr>
              <w:widowControl/>
              <w:jc w:val="left"/>
              <w:rPr>
                <w:rFonts w:asciiTheme="minorEastAsia" w:eastAsiaTheme="minorEastAsia" w:hAnsiTheme="minorEastAsia" w:cs="Arial"/>
                <w:color w:val="000000"/>
                <w:kern w:val="0"/>
                <w:sz w:val="24"/>
              </w:rPr>
            </w:pPr>
          </w:p>
        </w:tc>
        <w:tc>
          <w:tcPr>
            <w:tcW w:w="2018" w:type="dxa"/>
            <w:vMerge/>
            <w:tcBorders>
              <w:top w:val="nil"/>
              <w:left w:val="nil"/>
              <w:bottom w:val="single" w:sz="4" w:space="0" w:color="000000"/>
              <w:right w:val="single" w:sz="4" w:space="0" w:color="000000"/>
            </w:tcBorders>
            <w:vAlign w:val="center"/>
            <w:hideMark/>
          </w:tcPr>
          <w:p w:rsidR="009915F3" w:rsidRPr="00B531CA" w:rsidRDefault="009915F3" w:rsidP="009915F3">
            <w:pPr>
              <w:widowControl/>
              <w:jc w:val="left"/>
              <w:rPr>
                <w:rFonts w:asciiTheme="minorEastAsia" w:eastAsiaTheme="minorEastAsia" w:hAnsiTheme="minorEastAsia" w:cs="Arial"/>
                <w:color w:val="000000"/>
                <w:kern w:val="0"/>
                <w:sz w:val="24"/>
              </w:rPr>
            </w:pPr>
          </w:p>
        </w:tc>
        <w:tc>
          <w:tcPr>
            <w:tcW w:w="2260" w:type="dxa"/>
            <w:vMerge/>
            <w:tcBorders>
              <w:top w:val="nil"/>
              <w:left w:val="nil"/>
              <w:bottom w:val="single" w:sz="4" w:space="0" w:color="000000"/>
              <w:right w:val="single" w:sz="4" w:space="0" w:color="000000"/>
            </w:tcBorders>
            <w:vAlign w:val="center"/>
            <w:hideMark/>
          </w:tcPr>
          <w:p w:rsidR="009915F3" w:rsidRPr="00B531CA" w:rsidRDefault="009915F3" w:rsidP="009915F3">
            <w:pPr>
              <w:widowControl/>
              <w:jc w:val="left"/>
              <w:rPr>
                <w:rFonts w:asciiTheme="minorEastAsia" w:eastAsiaTheme="minorEastAsia" w:hAnsiTheme="minorEastAsia" w:cs="Arial"/>
                <w:color w:val="000000"/>
                <w:kern w:val="0"/>
                <w:sz w:val="24"/>
              </w:rPr>
            </w:pPr>
          </w:p>
        </w:tc>
      </w:tr>
      <w:tr w:rsidR="009915F3" w:rsidRPr="00B531CA" w:rsidTr="009915F3">
        <w:trPr>
          <w:trHeight w:val="308"/>
        </w:trPr>
        <w:tc>
          <w:tcPr>
            <w:tcW w:w="5946"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9915F3" w:rsidRPr="00B531CA" w:rsidRDefault="009915F3" w:rsidP="009915F3">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栏次</w:t>
            </w:r>
          </w:p>
        </w:tc>
        <w:tc>
          <w:tcPr>
            <w:tcW w:w="2168" w:type="dxa"/>
            <w:tcBorders>
              <w:top w:val="nil"/>
              <w:left w:val="nil"/>
              <w:bottom w:val="single" w:sz="4" w:space="0" w:color="000000"/>
              <w:right w:val="single" w:sz="4" w:space="0" w:color="000000"/>
            </w:tcBorders>
            <w:shd w:val="clear" w:color="FFFFFF" w:fill="C0C0C0"/>
            <w:noWrap/>
            <w:vAlign w:val="center"/>
            <w:hideMark/>
          </w:tcPr>
          <w:p w:rsidR="009915F3" w:rsidRPr="00B531CA" w:rsidRDefault="009915F3" w:rsidP="009915F3">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w:t>
            </w:r>
          </w:p>
        </w:tc>
        <w:tc>
          <w:tcPr>
            <w:tcW w:w="2018" w:type="dxa"/>
            <w:tcBorders>
              <w:top w:val="nil"/>
              <w:left w:val="nil"/>
              <w:bottom w:val="single" w:sz="4" w:space="0" w:color="000000"/>
              <w:right w:val="single" w:sz="4" w:space="0" w:color="000000"/>
            </w:tcBorders>
            <w:shd w:val="clear" w:color="FFFFFF" w:fill="C0C0C0"/>
            <w:noWrap/>
            <w:vAlign w:val="center"/>
            <w:hideMark/>
          </w:tcPr>
          <w:p w:rsidR="009915F3" w:rsidRPr="00B531CA" w:rsidRDefault="009915F3" w:rsidP="009915F3">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w:t>
            </w:r>
          </w:p>
        </w:tc>
        <w:tc>
          <w:tcPr>
            <w:tcW w:w="2260" w:type="dxa"/>
            <w:tcBorders>
              <w:top w:val="nil"/>
              <w:left w:val="nil"/>
              <w:bottom w:val="single" w:sz="4" w:space="0" w:color="000000"/>
              <w:right w:val="single" w:sz="4" w:space="0" w:color="000000"/>
            </w:tcBorders>
            <w:shd w:val="clear" w:color="FFFFFF" w:fill="C0C0C0"/>
            <w:noWrap/>
            <w:vAlign w:val="center"/>
            <w:hideMark/>
          </w:tcPr>
          <w:p w:rsidR="009915F3" w:rsidRPr="00B531CA" w:rsidRDefault="009915F3" w:rsidP="009915F3">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w:t>
            </w:r>
          </w:p>
        </w:tc>
      </w:tr>
      <w:tr w:rsidR="009915F3" w:rsidRPr="00B531CA" w:rsidTr="009915F3">
        <w:trPr>
          <w:trHeight w:val="308"/>
        </w:trPr>
        <w:tc>
          <w:tcPr>
            <w:tcW w:w="5946"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9915F3" w:rsidRPr="00B531CA" w:rsidRDefault="009915F3" w:rsidP="009915F3">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合计</w:t>
            </w:r>
          </w:p>
        </w:tc>
        <w:tc>
          <w:tcPr>
            <w:tcW w:w="2168"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b/>
                <w:bCs/>
                <w:color w:val="000000"/>
                <w:kern w:val="0"/>
                <w:sz w:val="24"/>
              </w:rPr>
            </w:pPr>
            <w:r w:rsidRPr="00B531CA">
              <w:rPr>
                <w:rFonts w:asciiTheme="minorEastAsia" w:eastAsiaTheme="minorEastAsia" w:hAnsiTheme="minorEastAsia" w:cs="Arial" w:hint="eastAsia"/>
                <w:b/>
                <w:bCs/>
                <w:color w:val="000000"/>
                <w:kern w:val="0"/>
                <w:sz w:val="24"/>
              </w:rPr>
              <w:t>4,308.01</w:t>
            </w:r>
          </w:p>
        </w:tc>
        <w:tc>
          <w:tcPr>
            <w:tcW w:w="2018"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b/>
                <w:bCs/>
                <w:color w:val="000000"/>
                <w:kern w:val="0"/>
                <w:sz w:val="24"/>
              </w:rPr>
            </w:pPr>
            <w:r w:rsidRPr="00B531CA">
              <w:rPr>
                <w:rFonts w:asciiTheme="minorEastAsia" w:eastAsiaTheme="minorEastAsia" w:hAnsiTheme="minorEastAsia" w:cs="Arial" w:hint="eastAsia"/>
                <w:b/>
                <w:bCs/>
                <w:color w:val="000000"/>
                <w:kern w:val="0"/>
                <w:sz w:val="24"/>
              </w:rPr>
              <w:t>162.11</w:t>
            </w:r>
          </w:p>
        </w:tc>
        <w:tc>
          <w:tcPr>
            <w:tcW w:w="2260"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b/>
                <w:bCs/>
                <w:color w:val="000000"/>
                <w:kern w:val="0"/>
                <w:sz w:val="24"/>
              </w:rPr>
            </w:pPr>
            <w:r w:rsidRPr="00B531CA">
              <w:rPr>
                <w:rFonts w:asciiTheme="minorEastAsia" w:eastAsiaTheme="minorEastAsia" w:hAnsiTheme="minorEastAsia" w:cs="Arial" w:hint="eastAsia"/>
                <w:b/>
                <w:bCs/>
                <w:color w:val="000000"/>
                <w:kern w:val="0"/>
                <w:sz w:val="24"/>
              </w:rPr>
              <w:t>4,145.90</w:t>
            </w:r>
          </w:p>
        </w:tc>
      </w:tr>
      <w:tr w:rsidR="009915F3" w:rsidRPr="00B531CA" w:rsidTr="009915F3">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15F3" w:rsidRPr="00B531CA" w:rsidRDefault="009915F3" w:rsidP="009915F3">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201</w:t>
            </w:r>
          </w:p>
        </w:tc>
        <w:tc>
          <w:tcPr>
            <w:tcW w:w="5146"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一般公共服务支出</w:t>
            </w:r>
          </w:p>
        </w:tc>
        <w:tc>
          <w:tcPr>
            <w:tcW w:w="2168"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322.48</w:t>
            </w:r>
          </w:p>
        </w:tc>
        <w:tc>
          <w:tcPr>
            <w:tcW w:w="2018"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122.55</w:t>
            </w:r>
          </w:p>
        </w:tc>
        <w:tc>
          <w:tcPr>
            <w:tcW w:w="2260"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199.93</w:t>
            </w:r>
          </w:p>
        </w:tc>
      </w:tr>
      <w:tr w:rsidR="009915F3" w:rsidRPr="00B531CA" w:rsidTr="009915F3">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15F3" w:rsidRPr="00B531CA" w:rsidRDefault="009915F3" w:rsidP="009915F3">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20110</w:t>
            </w:r>
          </w:p>
        </w:tc>
        <w:tc>
          <w:tcPr>
            <w:tcW w:w="5146"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人力资源事务</w:t>
            </w:r>
          </w:p>
        </w:tc>
        <w:tc>
          <w:tcPr>
            <w:tcW w:w="2168"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322.48</w:t>
            </w:r>
          </w:p>
        </w:tc>
        <w:tc>
          <w:tcPr>
            <w:tcW w:w="2018"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122.55</w:t>
            </w:r>
          </w:p>
        </w:tc>
        <w:tc>
          <w:tcPr>
            <w:tcW w:w="2260"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199.93</w:t>
            </w:r>
          </w:p>
        </w:tc>
      </w:tr>
      <w:tr w:rsidR="009915F3" w:rsidRPr="00B531CA" w:rsidTr="009915F3">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15F3" w:rsidRPr="00B531CA" w:rsidRDefault="009915F3" w:rsidP="009915F3">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2011050</w:t>
            </w:r>
          </w:p>
        </w:tc>
        <w:tc>
          <w:tcPr>
            <w:tcW w:w="5146"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事业运行</w:t>
            </w:r>
          </w:p>
        </w:tc>
        <w:tc>
          <w:tcPr>
            <w:tcW w:w="2168"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322.48</w:t>
            </w:r>
          </w:p>
        </w:tc>
        <w:tc>
          <w:tcPr>
            <w:tcW w:w="2018"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122.55</w:t>
            </w:r>
          </w:p>
        </w:tc>
        <w:tc>
          <w:tcPr>
            <w:tcW w:w="2260"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199.93</w:t>
            </w:r>
          </w:p>
        </w:tc>
      </w:tr>
      <w:tr w:rsidR="009915F3" w:rsidRPr="00B531CA" w:rsidTr="009915F3">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15F3" w:rsidRPr="00B531CA" w:rsidRDefault="009915F3" w:rsidP="009915F3">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208</w:t>
            </w:r>
          </w:p>
        </w:tc>
        <w:tc>
          <w:tcPr>
            <w:tcW w:w="5146"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社会保障和就业支出</w:t>
            </w:r>
          </w:p>
        </w:tc>
        <w:tc>
          <w:tcPr>
            <w:tcW w:w="2168"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3,967.90</w:t>
            </w:r>
          </w:p>
        </w:tc>
        <w:tc>
          <w:tcPr>
            <w:tcW w:w="2018"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21.94</w:t>
            </w:r>
          </w:p>
        </w:tc>
        <w:tc>
          <w:tcPr>
            <w:tcW w:w="2260"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3,945.97</w:t>
            </w:r>
          </w:p>
        </w:tc>
      </w:tr>
      <w:tr w:rsidR="009915F3" w:rsidRPr="00B531CA" w:rsidTr="009915F3">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15F3" w:rsidRPr="00B531CA" w:rsidRDefault="009915F3" w:rsidP="009915F3">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20801</w:t>
            </w:r>
          </w:p>
        </w:tc>
        <w:tc>
          <w:tcPr>
            <w:tcW w:w="5146"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人力资源和社会保障管理事务</w:t>
            </w:r>
          </w:p>
        </w:tc>
        <w:tc>
          <w:tcPr>
            <w:tcW w:w="2168"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3,945.97</w:t>
            </w:r>
          </w:p>
        </w:tc>
        <w:tc>
          <w:tcPr>
            <w:tcW w:w="2018"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2260"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3,945.97</w:t>
            </w:r>
          </w:p>
        </w:tc>
      </w:tr>
      <w:tr w:rsidR="009915F3" w:rsidRPr="00B531CA" w:rsidTr="009915F3">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15F3" w:rsidRPr="00B531CA" w:rsidRDefault="009915F3" w:rsidP="009915F3">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2080108</w:t>
            </w:r>
          </w:p>
        </w:tc>
        <w:tc>
          <w:tcPr>
            <w:tcW w:w="5146"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信息化建设</w:t>
            </w:r>
          </w:p>
        </w:tc>
        <w:tc>
          <w:tcPr>
            <w:tcW w:w="2168"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3,945.97</w:t>
            </w:r>
          </w:p>
        </w:tc>
        <w:tc>
          <w:tcPr>
            <w:tcW w:w="2018"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2260"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3,945.97</w:t>
            </w:r>
          </w:p>
        </w:tc>
      </w:tr>
      <w:tr w:rsidR="009915F3" w:rsidRPr="00B531CA" w:rsidTr="009915F3">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15F3" w:rsidRPr="00B531CA" w:rsidRDefault="009915F3" w:rsidP="009915F3">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20805</w:t>
            </w:r>
          </w:p>
        </w:tc>
        <w:tc>
          <w:tcPr>
            <w:tcW w:w="5146"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行政事业单位养老支出</w:t>
            </w:r>
          </w:p>
        </w:tc>
        <w:tc>
          <w:tcPr>
            <w:tcW w:w="2168"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21.94</w:t>
            </w:r>
          </w:p>
        </w:tc>
        <w:tc>
          <w:tcPr>
            <w:tcW w:w="2018"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21.94</w:t>
            </w:r>
          </w:p>
        </w:tc>
        <w:tc>
          <w:tcPr>
            <w:tcW w:w="2260"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9915F3" w:rsidRPr="00B531CA" w:rsidTr="009915F3">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15F3" w:rsidRPr="00B531CA" w:rsidRDefault="009915F3" w:rsidP="009915F3">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2080505</w:t>
            </w:r>
          </w:p>
        </w:tc>
        <w:tc>
          <w:tcPr>
            <w:tcW w:w="5146"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机关事业单位基本养老保险缴费支出</w:t>
            </w:r>
          </w:p>
        </w:tc>
        <w:tc>
          <w:tcPr>
            <w:tcW w:w="2168"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14.63</w:t>
            </w:r>
          </w:p>
        </w:tc>
        <w:tc>
          <w:tcPr>
            <w:tcW w:w="2018"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14.63</w:t>
            </w:r>
          </w:p>
        </w:tc>
        <w:tc>
          <w:tcPr>
            <w:tcW w:w="2260"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9915F3" w:rsidRPr="00B531CA" w:rsidTr="009915F3">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15F3" w:rsidRPr="00B531CA" w:rsidRDefault="009915F3" w:rsidP="009915F3">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2080506</w:t>
            </w:r>
          </w:p>
        </w:tc>
        <w:tc>
          <w:tcPr>
            <w:tcW w:w="5146"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机关事业单位职业年金缴费支出</w:t>
            </w:r>
          </w:p>
        </w:tc>
        <w:tc>
          <w:tcPr>
            <w:tcW w:w="2168"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7.31</w:t>
            </w:r>
          </w:p>
        </w:tc>
        <w:tc>
          <w:tcPr>
            <w:tcW w:w="2018"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7.31</w:t>
            </w:r>
          </w:p>
        </w:tc>
        <w:tc>
          <w:tcPr>
            <w:tcW w:w="2260"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9915F3" w:rsidRPr="00B531CA" w:rsidTr="009915F3">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15F3" w:rsidRPr="00B531CA" w:rsidRDefault="009915F3" w:rsidP="009915F3">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210</w:t>
            </w:r>
          </w:p>
        </w:tc>
        <w:tc>
          <w:tcPr>
            <w:tcW w:w="5146"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卫生健康支出</w:t>
            </w:r>
          </w:p>
        </w:tc>
        <w:tc>
          <w:tcPr>
            <w:tcW w:w="2168"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6.65</w:t>
            </w:r>
          </w:p>
        </w:tc>
        <w:tc>
          <w:tcPr>
            <w:tcW w:w="2018"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6.65</w:t>
            </w:r>
          </w:p>
        </w:tc>
        <w:tc>
          <w:tcPr>
            <w:tcW w:w="2260"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9915F3" w:rsidRPr="00B531CA" w:rsidTr="009915F3">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15F3" w:rsidRPr="00B531CA" w:rsidRDefault="009915F3" w:rsidP="009915F3">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21011</w:t>
            </w:r>
          </w:p>
        </w:tc>
        <w:tc>
          <w:tcPr>
            <w:tcW w:w="5146"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行政事业单位医疗</w:t>
            </w:r>
          </w:p>
        </w:tc>
        <w:tc>
          <w:tcPr>
            <w:tcW w:w="2168"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6.65</w:t>
            </w:r>
          </w:p>
        </w:tc>
        <w:tc>
          <w:tcPr>
            <w:tcW w:w="2018"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6.65</w:t>
            </w:r>
          </w:p>
        </w:tc>
        <w:tc>
          <w:tcPr>
            <w:tcW w:w="2260"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9915F3" w:rsidRPr="00B531CA" w:rsidTr="009915F3">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15F3" w:rsidRPr="00B531CA" w:rsidRDefault="009915F3" w:rsidP="009915F3">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2101102</w:t>
            </w:r>
          </w:p>
        </w:tc>
        <w:tc>
          <w:tcPr>
            <w:tcW w:w="5146"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事业单位医疗</w:t>
            </w:r>
          </w:p>
        </w:tc>
        <w:tc>
          <w:tcPr>
            <w:tcW w:w="2168"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6.65</w:t>
            </w:r>
          </w:p>
        </w:tc>
        <w:tc>
          <w:tcPr>
            <w:tcW w:w="2018"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6.65</w:t>
            </w:r>
          </w:p>
        </w:tc>
        <w:tc>
          <w:tcPr>
            <w:tcW w:w="2260"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9915F3" w:rsidRPr="00B531CA" w:rsidTr="009915F3">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15F3" w:rsidRPr="00B531CA" w:rsidRDefault="009915F3" w:rsidP="009915F3">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221</w:t>
            </w:r>
          </w:p>
        </w:tc>
        <w:tc>
          <w:tcPr>
            <w:tcW w:w="5146"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住房保障支出</w:t>
            </w:r>
          </w:p>
        </w:tc>
        <w:tc>
          <w:tcPr>
            <w:tcW w:w="2168"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10.97</w:t>
            </w:r>
          </w:p>
        </w:tc>
        <w:tc>
          <w:tcPr>
            <w:tcW w:w="2018"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10.97</w:t>
            </w:r>
          </w:p>
        </w:tc>
        <w:tc>
          <w:tcPr>
            <w:tcW w:w="2260"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9915F3" w:rsidRPr="00B531CA" w:rsidTr="009915F3">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15F3" w:rsidRPr="00B531CA" w:rsidRDefault="009915F3" w:rsidP="009915F3">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22102</w:t>
            </w:r>
          </w:p>
        </w:tc>
        <w:tc>
          <w:tcPr>
            <w:tcW w:w="5146"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住房改革支出</w:t>
            </w:r>
          </w:p>
        </w:tc>
        <w:tc>
          <w:tcPr>
            <w:tcW w:w="2168"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10.97</w:t>
            </w:r>
          </w:p>
        </w:tc>
        <w:tc>
          <w:tcPr>
            <w:tcW w:w="2018"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10.97</w:t>
            </w:r>
          </w:p>
        </w:tc>
        <w:tc>
          <w:tcPr>
            <w:tcW w:w="2260"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9915F3" w:rsidRPr="00B531CA" w:rsidTr="009915F3">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915F3" w:rsidRPr="00B531CA" w:rsidRDefault="009915F3" w:rsidP="009915F3">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2210201</w:t>
            </w:r>
          </w:p>
        </w:tc>
        <w:tc>
          <w:tcPr>
            <w:tcW w:w="5146"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住房公积金</w:t>
            </w:r>
          </w:p>
        </w:tc>
        <w:tc>
          <w:tcPr>
            <w:tcW w:w="2168"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10.97</w:t>
            </w:r>
          </w:p>
        </w:tc>
        <w:tc>
          <w:tcPr>
            <w:tcW w:w="2018"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10.97</w:t>
            </w:r>
          </w:p>
        </w:tc>
        <w:tc>
          <w:tcPr>
            <w:tcW w:w="2260" w:type="dxa"/>
            <w:tcBorders>
              <w:top w:val="nil"/>
              <w:left w:val="nil"/>
              <w:bottom w:val="single" w:sz="4" w:space="0" w:color="000000"/>
              <w:right w:val="single" w:sz="4" w:space="0" w:color="000000"/>
            </w:tcBorders>
            <w:shd w:val="clear" w:color="auto" w:fill="auto"/>
            <w:noWrap/>
            <w:vAlign w:val="center"/>
            <w:hideMark/>
          </w:tcPr>
          <w:p w:rsidR="009915F3" w:rsidRPr="00B531CA" w:rsidRDefault="009915F3" w:rsidP="009915F3">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9915F3" w:rsidRPr="00B531CA" w:rsidTr="009915F3">
        <w:trPr>
          <w:trHeight w:val="308"/>
        </w:trPr>
        <w:tc>
          <w:tcPr>
            <w:tcW w:w="12392" w:type="dxa"/>
            <w:gridSpan w:val="7"/>
            <w:tcBorders>
              <w:top w:val="nil"/>
              <w:left w:val="nil"/>
              <w:bottom w:val="nil"/>
              <w:right w:val="nil"/>
            </w:tcBorders>
            <w:shd w:val="clear" w:color="auto" w:fill="auto"/>
            <w:noWrap/>
            <w:vAlign w:val="center"/>
            <w:hideMark/>
          </w:tcPr>
          <w:p w:rsidR="009915F3" w:rsidRPr="00B531CA" w:rsidRDefault="009915F3" w:rsidP="009915F3">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注：本表反映部门本年度一般公共预算财政拨款支出情况。</w:t>
            </w:r>
          </w:p>
        </w:tc>
      </w:tr>
    </w:tbl>
    <w:p w:rsidR="009D5696" w:rsidRPr="00B531CA" w:rsidRDefault="009D5696" w:rsidP="009D5696">
      <w:pPr>
        <w:rPr>
          <w:rFonts w:ascii="仿宋_GB2312" w:eastAsia="仿宋_GB2312" w:hAnsi="仿宋" w:cs="宋体"/>
          <w:b/>
          <w:color w:val="000000"/>
          <w:kern w:val="0"/>
          <w:sz w:val="32"/>
          <w:szCs w:val="32"/>
        </w:rPr>
      </w:pPr>
      <w:r w:rsidRPr="00B531CA">
        <w:rPr>
          <w:rFonts w:ascii="仿宋_GB2312" w:eastAsia="仿宋_GB2312" w:hAnsi="仿宋" w:cs="宋体" w:hint="eastAsia"/>
          <w:b/>
          <w:color w:val="000000"/>
          <w:kern w:val="0"/>
          <w:sz w:val="32"/>
          <w:szCs w:val="32"/>
        </w:rPr>
        <w:lastRenderedPageBreak/>
        <w:t>表六：一般公共预算财政拨款基本支出决算表</w:t>
      </w:r>
    </w:p>
    <w:p w:rsidR="009D5696" w:rsidRPr="008044F8" w:rsidRDefault="009D5696" w:rsidP="009D5696">
      <w:pPr>
        <w:jc w:val="left"/>
        <w:rPr>
          <w:rFonts w:asciiTheme="minorEastAsia" w:eastAsiaTheme="minorEastAsia" w:hAnsiTheme="minorEastAsia" w:cs="宋体"/>
          <w:color w:val="000000"/>
          <w:kern w:val="0"/>
          <w:sz w:val="32"/>
          <w:szCs w:val="32"/>
        </w:rPr>
      </w:pPr>
    </w:p>
    <w:tbl>
      <w:tblPr>
        <w:tblW w:w="0" w:type="auto"/>
        <w:tblLook w:val="04A0"/>
      </w:tblPr>
      <w:tblGrid>
        <w:gridCol w:w="675"/>
        <w:gridCol w:w="2971"/>
        <w:gridCol w:w="767"/>
        <w:gridCol w:w="51"/>
        <w:gridCol w:w="675"/>
        <w:gridCol w:w="2053"/>
        <w:gridCol w:w="583"/>
        <w:gridCol w:w="51"/>
        <w:gridCol w:w="675"/>
        <w:gridCol w:w="3706"/>
        <w:gridCol w:w="1502"/>
      </w:tblGrid>
      <w:tr w:rsidR="00E935D5" w:rsidRPr="00B531CA" w:rsidTr="00B531CA">
        <w:trPr>
          <w:trHeight w:val="300"/>
        </w:trPr>
        <w:tc>
          <w:tcPr>
            <w:tcW w:w="0" w:type="auto"/>
            <w:tcBorders>
              <w:top w:val="nil"/>
              <w:left w:val="nil"/>
              <w:bottom w:val="nil"/>
              <w:right w:val="nil"/>
            </w:tcBorders>
            <w:shd w:val="clear" w:color="auto" w:fill="auto"/>
            <w:noWrap/>
            <w:vAlign w:val="bottom"/>
            <w:hideMark/>
          </w:tcPr>
          <w:p w:rsidR="00E935D5" w:rsidRPr="00B531CA" w:rsidRDefault="00E935D5" w:rsidP="00E935D5">
            <w:pPr>
              <w:widowControl/>
              <w:jc w:val="left"/>
              <w:rPr>
                <w:rFonts w:asciiTheme="minorEastAsia" w:eastAsiaTheme="minorEastAsia" w:hAnsiTheme="minorEastAsia" w:cs="Arial"/>
                <w:color w:val="000000"/>
                <w:kern w:val="0"/>
                <w:sz w:val="24"/>
              </w:rPr>
            </w:pPr>
          </w:p>
        </w:tc>
        <w:tc>
          <w:tcPr>
            <w:tcW w:w="0" w:type="auto"/>
            <w:tcBorders>
              <w:top w:val="nil"/>
              <w:left w:val="nil"/>
              <w:bottom w:val="nil"/>
              <w:right w:val="nil"/>
            </w:tcBorders>
            <w:shd w:val="clear" w:color="auto" w:fill="auto"/>
            <w:noWrap/>
            <w:vAlign w:val="bottom"/>
            <w:hideMark/>
          </w:tcPr>
          <w:p w:rsidR="00E935D5" w:rsidRPr="00B531CA" w:rsidRDefault="00E935D5" w:rsidP="00E935D5">
            <w:pPr>
              <w:widowControl/>
              <w:jc w:val="left"/>
              <w:rPr>
                <w:rFonts w:asciiTheme="minorEastAsia" w:eastAsiaTheme="minorEastAsia" w:hAnsiTheme="minorEastAsia" w:cs="Arial"/>
                <w:color w:val="000000"/>
                <w:kern w:val="0"/>
                <w:sz w:val="24"/>
              </w:rPr>
            </w:pPr>
          </w:p>
        </w:tc>
        <w:tc>
          <w:tcPr>
            <w:tcW w:w="0" w:type="auto"/>
            <w:gridSpan w:val="8"/>
            <w:tcBorders>
              <w:top w:val="nil"/>
              <w:left w:val="nil"/>
              <w:bottom w:val="nil"/>
              <w:right w:val="nil"/>
            </w:tcBorders>
            <w:shd w:val="clear" w:color="auto" w:fill="auto"/>
            <w:noWrap/>
            <w:vAlign w:val="bottom"/>
            <w:hideMark/>
          </w:tcPr>
          <w:p w:rsidR="00E935D5" w:rsidRPr="00B531CA" w:rsidRDefault="00E935D5" w:rsidP="00E935D5">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一般公共预算财政拨款基本支出决算表</w:t>
            </w:r>
          </w:p>
        </w:tc>
        <w:tc>
          <w:tcPr>
            <w:tcW w:w="0" w:type="auto"/>
            <w:tcBorders>
              <w:top w:val="nil"/>
              <w:left w:val="nil"/>
              <w:bottom w:val="nil"/>
              <w:right w:val="nil"/>
            </w:tcBorders>
            <w:shd w:val="clear" w:color="auto" w:fill="auto"/>
            <w:noWrap/>
            <w:vAlign w:val="bottom"/>
            <w:hideMark/>
          </w:tcPr>
          <w:p w:rsidR="00E935D5" w:rsidRPr="00B531CA" w:rsidRDefault="00E935D5" w:rsidP="00E935D5">
            <w:pPr>
              <w:widowControl/>
              <w:jc w:val="left"/>
              <w:rPr>
                <w:rFonts w:asciiTheme="minorEastAsia" w:eastAsiaTheme="minorEastAsia" w:hAnsiTheme="minorEastAsia" w:cs="Arial"/>
                <w:color w:val="000000"/>
                <w:kern w:val="0"/>
                <w:sz w:val="24"/>
              </w:rPr>
            </w:pPr>
          </w:p>
        </w:tc>
      </w:tr>
      <w:tr w:rsidR="00E935D5" w:rsidRPr="00B531CA" w:rsidTr="00B531CA">
        <w:trPr>
          <w:trHeight w:val="255"/>
        </w:trPr>
        <w:tc>
          <w:tcPr>
            <w:tcW w:w="0" w:type="auto"/>
            <w:tcBorders>
              <w:top w:val="nil"/>
              <w:left w:val="nil"/>
              <w:bottom w:val="nil"/>
              <w:right w:val="nil"/>
            </w:tcBorders>
            <w:shd w:val="clear" w:color="auto" w:fill="auto"/>
            <w:noWrap/>
            <w:vAlign w:val="bottom"/>
            <w:hideMark/>
          </w:tcPr>
          <w:p w:rsidR="00E935D5" w:rsidRPr="00B531CA" w:rsidRDefault="00E935D5" w:rsidP="00E935D5">
            <w:pPr>
              <w:widowControl/>
              <w:jc w:val="left"/>
              <w:rPr>
                <w:rFonts w:asciiTheme="minorEastAsia" w:eastAsiaTheme="minorEastAsia" w:hAnsiTheme="minorEastAsia" w:cs="Arial"/>
                <w:color w:val="000000"/>
                <w:kern w:val="0"/>
                <w:sz w:val="24"/>
              </w:rPr>
            </w:pPr>
          </w:p>
        </w:tc>
        <w:tc>
          <w:tcPr>
            <w:tcW w:w="0" w:type="auto"/>
            <w:tcBorders>
              <w:top w:val="nil"/>
              <w:left w:val="nil"/>
              <w:bottom w:val="nil"/>
              <w:right w:val="nil"/>
            </w:tcBorders>
            <w:shd w:val="clear" w:color="auto" w:fill="auto"/>
            <w:noWrap/>
            <w:vAlign w:val="bottom"/>
            <w:hideMark/>
          </w:tcPr>
          <w:p w:rsidR="00E935D5" w:rsidRPr="00B531CA" w:rsidRDefault="00E935D5" w:rsidP="00E935D5">
            <w:pPr>
              <w:widowControl/>
              <w:jc w:val="left"/>
              <w:rPr>
                <w:rFonts w:asciiTheme="minorEastAsia" w:eastAsiaTheme="minorEastAsia" w:hAnsiTheme="minorEastAsia" w:cs="Arial"/>
                <w:color w:val="000000"/>
                <w:kern w:val="0"/>
                <w:sz w:val="24"/>
              </w:rPr>
            </w:pPr>
          </w:p>
        </w:tc>
        <w:tc>
          <w:tcPr>
            <w:tcW w:w="0" w:type="auto"/>
            <w:tcBorders>
              <w:top w:val="nil"/>
              <w:left w:val="nil"/>
              <w:bottom w:val="nil"/>
              <w:right w:val="nil"/>
            </w:tcBorders>
            <w:shd w:val="clear" w:color="auto" w:fill="auto"/>
            <w:noWrap/>
            <w:vAlign w:val="bottom"/>
            <w:hideMark/>
          </w:tcPr>
          <w:p w:rsidR="00E935D5" w:rsidRPr="00B531CA" w:rsidRDefault="00E935D5" w:rsidP="00E935D5">
            <w:pPr>
              <w:widowControl/>
              <w:jc w:val="left"/>
              <w:rPr>
                <w:rFonts w:asciiTheme="minorEastAsia" w:eastAsiaTheme="minorEastAsia" w:hAnsiTheme="minorEastAsia" w:cs="Arial"/>
                <w:color w:val="000000"/>
                <w:kern w:val="0"/>
                <w:sz w:val="24"/>
              </w:rPr>
            </w:pPr>
          </w:p>
        </w:tc>
        <w:tc>
          <w:tcPr>
            <w:tcW w:w="0" w:type="auto"/>
            <w:gridSpan w:val="2"/>
            <w:tcBorders>
              <w:top w:val="nil"/>
              <w:left w:val="nil"/>
              <w:bottom w:val="nil"/>
              <w:right w:val="nil"/>
            </w:tcBorders>
            <w:shd w:val="clear" w:color="auto" w:fill="auto"/>
            <w:noWrap/>
            <w:vAlign w:val="bottom"/>
            <w:hideMark/>
          </w:tcPr>
          <w:p w:rsidR="00E935D5" w:rsidRPr="00B531CA" w:rsidRDefault="00E935D5" w:rsidP="00E935D5">
            <w:pPr>
              <w:widowControl/>
              <w:jc w:val="left"/>
              <w:rPr>
                <w:rFonts w:asciiTheme="minorEastAsia" w:eastAsiaTheme="minorEastAsia" w:hAnsiTheme="minorEastAsia" w:cs="Arial"/>
                <w:color w:val="000000"/>
                <w:kern w:val="0"/>
                <w:sz w:val="24"/>
              </w:rPr>
            </w:pPr>
          </w:p>
        </w:tc>
        <w:tc>
          <w:tcPr>
            <w:tcW w:w="0" w:type="auto"/>
            <w:tcBorders>
              <w:top w:val="nil"/>
              <w:left w:val="nil"/>
              <w:bottom w:val="nil"/>
              <w:right w:val="nil"/>
            </w:tcBorders>
            <w:shd w:val="clear" w:color="auto" w:fill="auto"/>
            <w:noWrap/>
            <w:vAlign w:val="bottom"/>
            <w:hideMark/>
          </w:tcPr>
          <w:p w:rsidR="00E935D5" w:rsidRPr="00B531CA" w:rsidRDefault="00E935D5" w:rsidP="00E935D5">
            <w:pPr>
              <w:widowControl/>
              <w:jc w:val="left"/>
              <w:rPr>
                <w:rFonts w:asciiTheme="minorEastAsia" w:eastAsiaTheme="minorEastAsia" w:hAnsiTheme="minorEastAsia" w:cs="Arial"/>
                <w:color w:val="000000"/>
                <w:kern w:val="0"/>
                <w:sz w:val="24"/>
              </w:rPr>
            </w:pPr>
          </w:p>
        </w:tc>
        <w:tc>
          <w:tcPr>
            <w:tcW w:w="0" w:type="auto"/>
            <w:tcBorders>
              <w:top w:val="nil"/>
              <w:left w:val="nil"/>
              <w:bottom w:val="nil"/>
              <w:right w:val="nil"/>
            </w:tcBorders>
            <w:shd w:val="clear" w:color="auto" w:fill="auto"/>
            <w:noWrap/>
            <w:vAlign w:val="bottom"/>
            <w:hideMark/>
          </w:tcPr>
          <w:p w:rsidR="00E935D5" w:rsidRPr="00B531CA" w:rsidRDefault="00E935D5" w:rsidP="00E935D5">
            <w:pPr>
              <w:widowControl/>
              <w:jc w:val="left"/>
              <w:rPr>
                <w:rFonts w:asciiTheme="minorEastAsia" w:eastAsiaTheme="minorEastAsia" w:hAnsiTheme="minorEastAsia" w:cs="Arial"/>
                <w:color w:val="000000"/>
                <w:kern w:val="0"/>
                <w:sz w:val="24"/>
              </w:rPr>
            </w:pPr>
          </w:p>
        </w:tc>
        <w:tc>
          <w:tcPr>
            <w:tcW w:w="0" w:type="auto"/>
            <w:gridSpan w:val="2"/>
            <w:tcBorders>
              <w:top w:val="nil"/>
              <w:left w:val="nil"/>
              <w:bottom w:val="nil"/>
              <w:right w:val="nil"/>
            </w:tcBorders>
            <w:shd w:val="clear" w:color="auto" w:fill="auto"/>
            <w:noWrap/>
            <w:vAlign w:val="bottom"/>
            <w:hideMark/>
          </w:tcPr>
          <w:p w:rsidR="00E935D5" w:rsidRPr="00B531CA" w:rsidRDefault="00E935D5" w:rsidP="00E935D5">
            <w:pPr>
              <w:widowControl/>
              <w:jc w:val="left"/>
              <w:rPr>
                <w:rFonts w:asciiTheme="minorEastAsia" w:eastAsiaTheme="minorEastAsia" w:hAnsiTheme="minorEastAsia" w:cs="Arial"/>
                <w:color w:val="000000"/>
                <w:kern w:val="0"/>
                <w:sz w:val="24"/>
              </w:rPr>
            </w:pPr>
          </w:p>
        </w:tc>
        <w:tc>
          <w:tcPr>
            <w:tcW w:w="0" w:type="auto"/>
            <w:tcBorders>
              <w:top w:val="nil"/>
              <w:left w:val="nil"/>
              <w:bottom w:val="nil"/>
              <w:right w:val="nil"/>
            </w:tcBorders>
            <w:shd w:val="clear" w:color="auto" w:fill="auto"/>
            <w:noWrap/>
            <w:vAlign w:val="bottom"/>
            <w:hideMark/>
          </w:tcPr>
          <w:p w:rsidR="00E935D5" w:rsidRPr="00B531CA" w:rsidRDefault="00E935D5" w:rsidP="00E935D5">
            <w:pPr>
              <w:widowControl/>
              <w:jc w:val="left"/>
              <w:rPr>
                <w:rFonts w:asciiTheme="minorEastAsia" w:eastAsiaTheme="minorEastAsia" w:hAnsiTheme="minorEastAsia" w:cs="Arial"/>
                <w:color w:val="000000"/>
                <w:kern w:val="0"/>
                <w:sz w:val="24"/>
              </w:rPr>
            </w:pPr>
          </w:p>
        </w:tc>
        <w:tc>
          <w:tcPr>
            <w:tcW w:w="0" w:type="auto"/>
            <w:tcBorders>
              <w:top w:val="nil"/>
              <w:left w:val="nil"/>
              <w:bottom w:val="nil"/>
              <w:right w:val="nil"/>
            </w:tcBorders>
            <w:shd w:val="clear" w:color="auto" w:fill="auto"/>
            <w:noWrap/>
            <w:vAlign w:val="bottom"/>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公开06表</w:t>
            </w:r>
          </w:p>
        </w:tc>
      </w:tr>
      <w:tr w:rsidR="00E935D5" w:rsidRPr="00B531CA" w:rsidTr="00B531CA">
        <w:trPr>
          <w:trHeight w:val="255"/>
        </w:trPr>
        <w:tc>
          <w:tcPr>
            <w:tcW w:w="0" w:type="auto"/>
            <w:gridSpan w:val="5"/>
            <w:tcBorders>
              <w:top w:val="nil"/>
              <w:left w:val="nil"/>
              <w:bottom w:val="single" w:sz="4" w:space="0" w:color="000000"/>
              <w:right w:val="nil"/>
            </w:tcBorders>
            <w:shd w:val="clear" w:color="auto" w:fill="auto"/>
            <w:noWrap/>
            <w:vAlign w:val="bottom"/>
            <w:hideMark/>
          </w:tcPr>
          <w:p w:rsidR="00E935D5" w:rsidRPr="00B531CA" w:rsidRDefault="00E935D5" w:rsidP="00E935D5">
            <w:pPr>
              <w:widowControl/>
              <w:jc w:val="left"/>
              <w:rPr>
                <w:rFonts w:asciiTheme="minorEastAsia" w:eastAsiaTheme="minorEastAsia" w:hAnsiTheme="minorEastAsia" w:cs="Arial"/>
                <w:color w:val="000000"/>
                <w:kern w:val="0"/>
                <w:sz w:val="20"/>
                <w:szCs w:val="20"/>
              </w:rPr>
            </w:pPr>
            <w:r w:rsidRPr="00B531CA">
              <w:rPr>
                <w:rFonts w:asciiTheme="minorEastAsia" w:eastAsiaTheme="minorEastAsia" w:hAnsiTheme="minorEastAsia" w:cs="Arial" w:hint="eastAsia"/>
                <w:color w:val="000000"/>
                <w:kern w:val="0"/>
                <w:sz w:val="20"/>
                <w:szCs w:val="20"/>
              </w:rPr>
              <w:t>部门：广西壮族自治区人力资源和社会保障信息中心</w:t>
            </w:r>
          </w:p>
        </w:tc>
        <w:tc>
          <w:tcPr>
            <w:tcW w:w="0" w:type="auto"/>
            <w:tcBorders>
              <w:top w:val="nil"/>
              <w:left w:val="nil"/>
              <w:bottom w:val="nil"/>
              <w:right w:val="nil"/>
            </w:tcBorders>
            <w:shd w:val="clear" w:color="auto" w:fill="auto"/>
            <w:noWrap/>
            <w:vAlign w:val="bottom"/>
            <w:hideMark/>
          </w:tcPr>
          <w:p w:rsidR="00E935D5" w:rsidRPr="00B531CA" w:rsidRDefault="00E935D5" w:rsidP="00E935D5">
            <w:pPr>
              <w:widowControl/>
              <w:jc w:val="left"/>
              <w:rPr>
                <w:rFonts w:asciiTheme="minorEastAsia" w:eastAsiaTheme="minorEastAsia" w:hAnsiTheme="minorEastAsia" w:cs="Arial"/>
                <w:color w:val="000000"/>
                <w:kern w:val="0"/>
                <w:sz w:val="24"/>
              </w:rPr>
            </w:pPr>
          </w:p>
        </w:tc>
        <w:tc>
          <w:tcPr>
            <w:tcW w:w="0" w:type="auto"/>
            <w:tcBorders>
              <w:top w:val="nil"/>
              <w:left w:val="nil"/>
              <w:bottom w:val="nil"/>
              <w:right w:val="nil"/>
            </w:tcBorders>
            <w:shd w:val="clear" w:color="auto" w:fill="auto"/>
            <w:noWrap/>
            <w:vAlign w:val="bottom"/>
            <w:hideMark/>
          </w:tcPr>
          <w:p w:rsidR="00E935D5" w:rsidRPr="00B531CA" w:rsidRDefault="00E935D5" w:rsidP="00E935D5">
            <w:pPr>
              <w:widowControl/>
              <w:jc w:val="left"/>
              <w:rPr>
                <w:rFonts w:asciiTheme="minorEastAsia" w:eastAsiaTheme="minorEastAsia" w:hAnsiTheme="minorEastAsia" w:cs="Arial"/>
                <w:color w:val="000000"/>
                <w:kern w:val="0"/>
                <w:sz w:val="24"/>
              </w:rPr>
            </w:pPr>
          </w:p>
        </w:tc>
        <w:tc>
          <w:tcPr>
            <w:tcW w:w="0" w:type="auto"/>
            <w:gridSpan w:val="2"/>
            <w:tcBorders>
              <w:top w:val="nil"/>
              <w:left w:val="nil"/>
              <w:bottom w:val="nil"/>
              <w:right w:val="nil"/>
            </w:tcBorders>
            <w:shd w:val="clear" w:color="auto" w:fill="auto"/>
            <w:noWrap/>
            <w:vAlign w:val="bottom"/>
            <w:hideMark/>
          </w:tcPr>
          <w:p w:rsidR="00E935D5" w:rsidRPr="00B531CA" w:rsidRDefault="00E935D5" w:rsidP="00E935D5">
            <w:pPr>
              <w:widowControl/>
              <w:jc w:val="left"/>
              <w:rPr>
                <w:rFonts w:asciiTheme="minorEastAsia" w:eastAsiaTheme="minorEastAsia" w:hAnsiTheme="minorEastAsia" w:cs="Arial"/>
                <w:color w:val="000000"/>
                <w:kern w:val="0"/>
                <w:sz w:val="24"/>
              </w:rPr>
            </w:pPr>
          </w:p>
        </w:tc>
        <w:tc>
          <w:tcPr>
            <w:tcW w:w="0" w:type="auto"/>
            <w:tcBorders>
              <w:top w:val="nil"/>
              <w:left w:val="nil"/>
              <w:bottom w:val="nil"/>
              <w:right w:val="nil"/>
            </w:tcBorders>
            <w:shd w:val="clear" w:color="auto" w:fill="auto"/>
            <w:noWrap/>
            <w:vAlign w:val="bottom"/>
            <w:hideMark/>
          </w:tcPr>
          <w:p w:rsidR="00E935D5" w:rsidRPr="00B531CA" w:rsidRDefault="00E935D5" w:rsidP="00E935D5">
            <w:pPr>
              <w:widowControl/>
              <w:jc w:val="left"/>
              <w:rPr>
                <w:rFonts w:asciiTheme="minorEastAsia" w:eastAsiaTheme="minorEastAsia" w:hAnsiTheme="minorEastAsia" w:cs="Arial"/>
                <w:color w:val="000000"/>
                <w:kern w:val="0"/>
                <w:sz w:val="24"/>
              </w:rPr>
            </w:pPr>
          </w:p>
        </w:tc>
        <w:tc>
          <w:tcPr>
            <w:tcW w:w="0" w:type="auto"/>
            <w:tcBorders>
              <w:top w:val="nil"/>
              <w:left w:val="nil"/>
              <w:bottom w:val="nil"/>
              <w:right w:val="nil"/>
            </w:tcBorders>
            <w:shd w:val="clear" w:color="auto" w:fill="auto"/>
            <w:noWrap/>
            <w:vAlign w:val="bottom"/>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金额单位：万元</w:t>
            </w:r>
          </w:p>
        </w:tc>
      </w:tr>
      <w:tr w:rsidR="00E935D5" w:rsidRPr="00B531CA" w:rsidTr="00B531CA">
        <w:trPr>
          <w:trHeight w:val="308"/>
        </w:trPr>
        <w:tc>
          <w:tcPr>
            <w:tcW w:w="0" w:type="auto"/>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人员经费</w:t>
            </w:r>
          </w:p>
        </w:tc>
        <w:tc>
          <w:tcPr>
            <w:tcW w:w="0" w:type="auto"/>
            <w:gridSpan w:val="7"/>
            <w:tcBorders>
              <w:top w:val="single" w:sz="4" w:space="0" w:color="000000"/>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公用经费</w:t>
            </w:r>
          </w:p>
        </w:tc>
      </w:tr>
      <w:tr w:rsidR="00B531CA" w:rsidRPr="00B531CA" w:rsidTr="00B531CA">
        <w:trPr>
          <w:trHeight w:val="311"/>
        </w:trPr>
        <w:tc>
          <w:tcPr>
            <w:tcW w:w="0" w:type="auto"/>
            <w:vMerge w:val="restart"/>
            <w:tcBorders>
              <w:top w:val="nil"/>
              <w:left w:val="single" w:sz="4" w:space="0" w:color="000000"/>
              <w:bottom w:val="single" w:sz="4" w:space="0" w:color="000000"/>
              <w:right w:val="single" w:sz="4" w:space="0" w:color="000000"/>
            </w:tcBorders>
            <w:shd w:val="clear" w:color="FFFFFF" w:fill="C0C0C0"/>
            <w:vAlign w:val="center"/>
            <w:hideMark/>
          </w:tcPr>
          <w:p w:rsidR="00E935D5" w:rsidRPr="00B531CA" w:rsidRDefault="00E935D5" w:rsidP="00E935D5">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科目编码</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E935D5" w:rsidRPr="00B531CA" w:rsidRDefault="00E935D5" w:rsidP="00E935D5">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科目名称</w:t>
            </w:r>
          </w:p>
        </w:tc>
        <w:tc>
          <w:tcPr>
            <w:tcW w:w="0" w:type="auto"/>
            <w:gridSpan w:val="2"/>
            <w:vMerge w:val="restart"/>
            <w:tcBorders>
              <w:top w:val="nil"/>
              <w:left w:val="nil"/>
              <w:bottom w:val="single" w:sz="4" w:space="0" w:color="000000"/>
              <w:right w:val="single" w:sz="4" w:space="0" w:color="000000"/>
            </w:tcBorders>
            <w:shd w:val="clear" w:color="FFFFFF" w:fill="C0C0C0"/>
            <w:vAlign w:val="center"/>
            <w:hideMark/>
          </w:tcPr>
          <w:p w:rsidR="00E935D5" w:rsidRPr="00B531CA" w:rsidRDefault="00E935D5" w:rsidP="00E935D5">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决算数</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E935D5" w:rsidRPr="00B531CA" w:rsidRDefault="00E935D5" w:rsidP="00E935D5">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科目编码</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E935D5" w:rsidRPr="00B531CA" w:rsidRDefault="00E935D5" w:rsidP="00E935D5">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科目名称</w:t>
            </w:r>
          </w:p>
        </w:tc>
        <w:tc>
          <w:tcPr>
            <w:tcW w:w="0" w:type="auto"/>
            <w:gridSpan w:val="2"/>
            <w:vMerge w:val="restart"/>
            <w:tcBorders>
              <w:top w:val="nil"/>
              <w:left w:val="nil"/>
              <w:bottom w:val="single" w:sz="4" w:space="0" w:color="000000"/>
              <w:right w:val="single" w:sz="4" w:space="0" w:color="000000"/>
            </w:tcBorders>
            <w:shd w:val="clear" w:color="FFFFFF" w:fill="C0C0C0"/>
            <w:vAlign w:val="center"/>
            <w:hideMark/>
          </w:tcPr>
          <w:p w:rsidR="00E935D5" w:rsidRPr="00B531CA" w:rsidRDefault="00E935D5" w:rsidP="00E935D5">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决算数</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E935D5" w:rsidRPr="00B531CA" w:rsidRDefault="00E935D5" w:rsidP="00E935D5">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科目编码</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E935D5" w:rsidRPr="00B531CA" w:rsidRDefault="00E935D5" w:rsidP="00E935D5">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科目名称</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E935D5" w:rsidRPr="00B531CA" w:rsidRDefault="00E935D5" w:rsidP="00E935D5">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决算数</w:t>
            </w:r>
          </w:p>
        </w:tc>
      </w:tr>
      <w:tr w:rsidR="00B531CA" w:rsidRPr="00B531CA" w:rsidTr="00B531CA">
        <w:trPr>
          <w:trHeight w:val="311"/>
        </w:trPr>
        <w:tc>
          <w:tcPr>
            <w:tcW w:w="0" w:type="auto"/>
            <w:vMerge/>
            <w:tcBorders>
              <w:top w:val="nil"/>
              <w:left w:val="single" w:sz="4" w:space="0" w:color="000000"/>
              <w:bottom w:val="single" w:sz="4" w:space="0" w:color="000000"/>
              <w:right w:val="single" w:sz="4" w:space="0" w:color="000000"/>
            </w:tcBorders>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p>
        </w:tc>
        <w:tc>
          <w:tcPr>
            <w:tcW w:w="0" w:type="auto"/>
            <w:vMerge/>
            <w:tcBorders>
              <w:top w:val="nil"/>
              <w:left w:val="nil"/>
              <w:bottom w:val="single" w:sz="4" w:space="0" w:color="000000"/>
              <w:right w:val="single" w:sz="4" w:space="0" w:color="000000"/>
            </w:tcBorders>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p>
        </w:tc>
        <w:tc>
          <w:tcPr>
            <w:tcW w:w="0" w:type="auto"/>
            <w:gridSpan w:val="2"/>
            <w:vMerge/>
            <w:tcBorders>
              <w:top w:val="nil"/>
              <w:left w:val="nil"/>
              <w:bottom w:val="single" w:sz="4" w:space="0" w:color="000000"/>
              <w:right w:val="single" w:sz="4" w:space="0" w:color="000000"/>
            </w:tcBorders>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p>
        </w:tc>
        <w:tc>
          <w:tcPr>
            <w:tcW w:w="0" w:type="auto"/>
            <w:vMerge/>
            <w:tcBorders>
              <w:top w:val="nil"/>
              <w:left w:val="nil"/>
              <w:bottom w:val="single" w:sz="4" w:space="0" w:color="000000"/>
              <w:right w:val="single" w:sz="4" w:space="0" w:color="000000"/>
            </w:tcBorders>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p>
        </w:tc>
        <w:tc>
          <w:tcPr>
            <w:tcW w:w="0" w:type="auto"/>
            <w:vMerge/>
            <w:tcBorders>
              <w:top w:val="nil"/>
              <w:left w:val="nil"/>
              <w:bottom w:val="single" w:sz="4" w:space="0" w:color="000000"/>
              <w:right w:val="single" w:sz="4" w:space="0" w:color="000000"/>
            </w:tcBorders>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p>
        </w:tc>
        <w:tc>
          <w:tcPr>
            <w:tcW w:w="0" w:type="auto"/>
            <w:gridSpan w:val="2"/>
            <w:vMerge/>
            <w:tcBorders>
              <w:top w:val="nil"/>
              <w:left w:val="nil"/>
              <w:bottom w:val="single" w:sz="4" w:space="0" w:color="000000"/>
              <w:right w:val="single" w:sz="4" w:space="0" w:color="000000"/>
            </w:tcBorders>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p>
        </w:tc>
        <w:tc>
          <w:tcPr>
            <w:tcW w:w="0" w:type="auto"/>
            <w:vMerge/>
            <w:tcBorders>
              <w:top w:val="nil"/>
              <w:left w:val="nil"/>
              <w:bottom w:val="single" w:sz="4" w:space="0" w:color="000000"/>
              <w:right w:val="single" w:sz="4" w:space="0" w:color="000000"/>
            </w:tcBorders>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p>
        </w:tc>
        <w:tc>
          <w:tcPr>
            <w:tcW w:w="0" w:type="auto"/>
            <w:vMerge/>
            <w:tcBorders>
              <w:top w:val="nil"/>
              <w:left w:val="nil"/>
              <w:bottom w:val="single" w:sz="4" w:space="0" w:color="000000"/>
              <w:right w:val="single" w:sz="4" w:space="0" w:color="000000"/>
            </w:tcBorders>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p>
        </w:tc>
        <w:tc>
          <w:tcPr>
            <w:tcW w:w="0" w:type="auto"/>
            <w:vMerge/>
            <w:tcBorders>
              <w:top w:val="nil"/>
              <w:left w:val="nil"/>
              <w:bottom w:val="single" w:sz="4" w:space="0" w:color="000000"/>
              <w:right w:val="single" w:sz="4" w:space="0" w:color="000000"/>
            </w:tcBorders>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p>
        </w:tc>
      </w:tr>
      <w:tr w:rsidR="00B531CA" w:rsidRPr="00B531CA" w:rsidTr="00B531CA">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301</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工资福利支出</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151.76</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302</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商品和服务支出</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7.28</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307</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债务利息及费用支出</w:t>
            </w:r>
          </w:p>
        </w:tc>
        <w:tc>
          <w:tcPr>
            <w:tcW w:w="0" w:type="auto"/>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B531CA" w:rsidRPr="00B531CA" w:rsidTr="00B531CA">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30101</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基本工资</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33.60</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30201</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办公费</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0.10</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30701</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国内债务付息</w:t>
            </w:r>
          </w:p>
        </w:tc>
        <w:tc>
          <w:tcPr>
            <w:tcW w:w="0" w:type="auto"/>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B531CA" w:rsidRPr="00B531CA" w:rsidTr="00B531CA">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30102</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津贴补贴</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1.97</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30202</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印刷费</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30702</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国外债务付息</w:t>
            </w:r>
          </w:p>
        </w:tc>
        <w:tc>
          <w:tcPr>
            <w:tcW w:w="0" w:type="auto"/>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B531CA" w:rsidRPr="00B531CA" w:rsidTr="00B531CA">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30103</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奖金</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30203</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咨询费</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310</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资本性支出</w:t>
            </w:r>
          </w:p>
        </w:tc>
        <w:tc>
          <w:tcPr>
            <w:tcW w:w="0" w:type="auto"/>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B531CA" w:rsidRPr="00B531CA" w:rsidTr="00B531CA">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30106</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伙食补助费</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30204</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手续费</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31001</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房屋建筑物购建</w:t>
            </w:r>
          </w:p>
        </w:tc>
        <w:tc>
          <w:tcPr>
            <w:tcW w:w="0" w:type="auto"/>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B531CA" w:rsidRPr="00B531CA" w:rsidTr="00B531CA">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30107</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绩效工资</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76.09</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30205</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水费</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0.17</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31002</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办公设备购置</w:t>
            </w:r>
          </w:p>
        </w:tc>
        <w:tc>
          <w:tcPr>
            <w:tcW w:w="0" w:type="auto"/>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B531CA" w:rsidRPr="00B531CA" w:rsidTr="00B531CA">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30108</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机关事业单位基本养老保险缴费</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14.63</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30206</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电费</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31003</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专用设备购置</w:t>
            </w:r>
          </w:p>
        </w:tc>
        <w:tc>
          <w:tcPr>
            <w:tcW w:w="0" w:type="auto"/>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B531CA" w:rsidRPr="00B531CA" w:rsidTr="00B531CA">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30109</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职业年金缴费</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7.31</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30207</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邮电费</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0.02</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31005</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基础设施建设</w:t>
            </w:r>
          </w:p>
        </w:tc>
        <w:tc>
          <w:tcPr>
            <w:tcW w:w="0" w:type="auto"/>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B531CA" w:rsidRPr="00B531CA" w:rsidTr="00B531CA">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lastRenderedPageBreak/>
              <w:t>30110</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职工基本医疗保险缴费</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6.65</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30208</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取暖费</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31006</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大型修缮</w:t>
            </w:r>
          </w:p>
        </w:tc>
        <w:tc>
          <w:tcPr>
            <w:tcW w:w="0" w:type="auto"/>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B531CA" w:rsidRPr="00B531CA" w:rsidTr="00B531CA">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30111</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公务员医疗补助缴费</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30209</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物业管理费</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31007</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信息网络及软件购置更新</w:t>
            </w:r>
          </w:p>
        </w:tc>
        <w:tc>
          <w:tcPr>
            <w:tcW w:w="0" w:type="auto"/>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B531CA" w:rsidRPr="00B531CA" w:rsidTr="00B531CA">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30112</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其他社会保障缴费</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0.55</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30211</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差旅费</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1.40</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31008</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物资储备</w:t>
            </w:r>
          </w:p>
        </w:tc>
        <w:tc>
          <w:tcPr>
            <w:tcW w:w="0" w:type="auto"/>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B531CA" w:rsidRPr="00B531CA" w:rsidTr="00B531CA">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30113</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住房公积金</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10.97</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30212</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因公出国（境）费用</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31009</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土地补偿</w:t>
            </w:r>
          </w:p>
        </w:tc>
        <w:tc>
          <w:tcPr>
            <w:tcW w:w="0" w:type="auto"/>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B531CA" w:rsidRPr="00B531CA" w:rsidTr="00B531CA">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30114</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医疗费</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30213</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维修（护）费</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0.06</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31010</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安置补助</w:t>
            </w:r>
          </w:p>
        </w:tc>
        <w:tc>
          <w:tcPr>
            <w:tcW w:w="0" w:type="auto"/>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B531CA" w:rsidRPr="00B531CA" w:rsidTr="00B531CA">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30199</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其他工资福利支出</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30214</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租赁费</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31011</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地上附着物和青苗补偿</w:t>
            </w:r>
          </w:p>
        </w:tc>
        <w:tc>
          <w:tcPr>
            <w:tcW w:w="0" w:type="auto"/>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B531CA" w:rsidRPr="00B531CA" w:rsidTr="00B531CA">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303</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对个人和家庭的补助</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3.07</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30215</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会议费</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31012</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拆迁补偿</w:t>
            </w:r>
          </w:p>
        </w:tc>
        <w:tc>
          <w:tcPr>
            <w:tcW w:w="0" w:type="auto"/>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B531CA" w:rsidRPr="00B531CA" w:rsidTr="00B531CA">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30301</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离休费</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30216</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培训费</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0.03</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31013</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公务用车购置</w:t>
            </w:r>
          </w:p>
        </w:tc>
        <w:tc>
          <w:tcPr>
            <w:tcW w:w="0" w:type="auto"/>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B531CA" w:rsidRPr="00B531CA" w:rsidTr="00B531CA">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30302</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退休费</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30217</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公务接待费</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31019</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其他交通工具购置</w:t>
            </w:r>
          </w:p>
        </w:tc>
        <w:tc>
          <w:tcPr>
            <w:tcW w:w="0" w:type="auto"/>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B531CA" w:rsidRPr="00B531CA" w:rsidTr="00B531CA">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30303</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退职（役）费</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30218</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专用材料费</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31021</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文物和陈列品购置</w:t>
            </w:r>
          </w:p>
        </w:tc>
        <w:tc>
          <w:tcPr>
            <w:tcW w:w="0" w:type="auto"/>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B531CA" w:rsidRPr="00B531CA" w:rsidTr="00B531CA">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30304</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抚恤金</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30224</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被装购置费</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31022</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无形资产购置</w:t>
            </w:r>
          </w:p>
        </w:tc>
        <w:tc>
          <w:tcPr>
            <w:tcW w:w="0" w:type="auto"/>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B531CA" w:rsidRPr="00B531CA" w:rsidTr="00B531CA">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30305</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生活补助</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30225</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专用燃料费</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31099</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其他资本性支出</w:t>
            </w:r>
          </w:p>
        </w:tc>
        <w:tc>
          <w:tcPr>
            <w:tcW w:w="0" w:type="auto"/>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B531CA" w:rsidRPr="00B531CA" w:rsidTr="00B531CA">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30306</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救济费</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30226</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劳务费</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399</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其他支出</w:t>
            </w:r>
          </w:p>
        </w:tc>
        <w:tc>
          <w:tcPr>
            <w:tcW w:w="0" w:type="auto"/>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B531CA" w:rsidRPr="00B531CA" w:rsidTr="00B531CA">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303</w:t>
            </w:r>
            <w:r w:rsidRPr="00B531CA">
              <w:rPr>
                <w:rFonts w:asciiTheme="minorEastAsia" w:eastAsiaTheme="minorEastAsia" w:hAnsiTheme="minorEastAsia" w:cs="Arial" w:hint="eastAsia"/>
                <w:color w:val="000000"/>
                <w:kern w:val="0"/>
                <w:sz w:val="24"/>
              </w:rPr>
              <w:lastRenderedPageBreak/>
              <w:t>07</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lastRenderedPageBreak/>
              <w:t xml:space="preserve">  医疗费补助</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302</w:t>
            </w:r>
            <w:r w:rsidRPr="00B531CA">
              <w:rPr>
                <w:rFonts w:asciiTheme="minorEastAsia" w:eastAsiaTheme="minorEastAsia" w:hAnsiTheme="minorEastAsia" w:cs="Arial" w:hint="eastAsia"/>
                <w:color w:val="000000"/>
                <w:kern w:val="0"/>
                <w:sz w:val="24"/>
              </w:rPr>
              <w:lastRenderedPageBreak/>
              <w:t>27</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lastRenderedPageBreak/>
              <w:t xml:space="preserve">  委托业务费</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w:t>
            </w:r>
            <w:r w:rsidRPr="00B531CA">
              <w:rPr>
                <w:rFonts w:asciiTheme="minorEastAsia" w:eastAsiaTheme="minorEastAsia" w:hAnsiTheme="minorEastAsia" w:cs="Arial" w:hint="eastAsia"/>
                <w:color w:val="000000"/>
                <w:kern w:val="0"/>
                <w:sz w:val="24"/>
              </w:rPr>
              <w:lastRenderedPageBreak/>
              <w:t>0</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lastRenderedPageBreak/>
              <w:t>399</w:t>
            </w:r>
            <w:r w:rsidRPr="00B531CA">
              <w:rPr>
                <w:rFonts w:asciiTheme="minorEastAsia" w:eastAsiaTheme="minorEastAsia" w:hAnsiTheme="minorEastAsia" w:cs="Arial" w:hint="eastAsia"/>
                <w:color w:val="000000"/>
                <w:kern w:val="0"/>
                <w:sz w:val="24"/>
              </w:rPr>
              <w:lastRenderedPageBreak/>
              <w:t>06</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lastRenderedPageBreak/>
              <w:t xml:space="preserve">  赠与</w:t>
            </w:r>
          </w:p>
        </w:tc>
        <w:tc>
          <w:tcPr>
            <w:tcW w:w="0" w:type="auto"/>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B531CA" w:rsidRPr="00B531CA" w:rsidTr="00B531CA">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lastRenderedPageBreak/>
              <w:t>30308</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助学金</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30228</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工会经费</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1.90</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39907</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国家赔偿费用支出</w:t>
            </w:r>
          </w:p>
        </w:tc>
        <w:tc>
          <w:tcPr>
            <w:tcW w:w="0" w:type="auto"/>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B531CA" w:rsidRPr="00B531CA" w:rsidTr="00B531CA">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30309</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奖励金</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30229</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福利费</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0.41</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39908</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对民间非营利组织和群众性自治组织补贴</w:t>
            </w:r>
          </w:p>
        </w:tc>
        <w:tc>
          <w:tcPr>
            <w:tcW w:w="0" w:type="auto"/>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B531CA" w:rsidRPr="00B531CA" w:rsidTr="00B531CA">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30310</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个人农业生产补贴</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30231</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公务用车运行维护费</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39999</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其他支出</w:t>
            </w:r>
          </w:p>
        </w:tc>
        <w:tc>
          <w:tcPr>
            <w:tcW w:w="0" w:type="auto"/>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r>
      <w:tr w:rsidR="00B531CA" w:rsidRPr="00B531CA" w:rsidTr="00B531CA">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30311</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代缴社会保险费</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30239</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其他交通费用</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r>
      <w:tr w:rsidR="00B531CA" w:rsidRPr="00B531CA" w:rsidTr="00B531CA">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30399</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其他对个人和家庭的补助</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3.07</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30240</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税金及附加费用</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r>
      <w:tr w:rsidR="00B531CA" w:rsidRPr="00B531CA" w:rsidTr="00B531CA">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30299</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其他商品和服务支出</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3.20</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r>
      <w:tr w:rsidR="00E935D5" w:rsidRPr="00B531CA" w:rsidTr="00B531CA">
        <w:trPr>
          <w:trHeight w:val="308"/>
        </w:trPr>
        <w:tc>
          <w:tcPr>
            <w:tcW w:w="0" w:type="auto"/>
            <w:gridSpan w:val="2"/>
            <w:tcBorders>
              <w:top w:val="nil"/>
              <w:left w:val="single" w:sz="4" w:space="0" w:color="000000"/>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人员经费合计</w:t>
            </w:r>
          </w:p>
        </w:tc>
        <w:tc>
          <w:tcPr>
            <w:tcW w:w="0" w:type="auto"/>
            <w:gridSpan w:val="2"/>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154.83</w:t>
            </w:r>
          </w:p>
        </w:tc>
        <w:tc>
          <w:tcPr>
            <w:tcW w:w="0" w:type="auto"/>
            <w:gridSpan w:val="6"/>
            <w:tcBorders>
              <w:top w:val="nil"/>
              <w:left w:val="nil"/>
              <w:bottom w:val="single" w:sz="4" w:space="0" w:color="000000"/>
              <w:right w:val="single" w:sz="4" w:space="0" w:color="000000"/>
            </w:tcBorders>
            <w:shd w:val="clear" w:color="FFFFFF" w:fill="C0C0C0"/>
            <w:noWrap/>
            <w:vAlign w:val="center"/>
            <w:hideMark/>
          </w:tcPr>
          <w:p w:rsidR="00E935D5" w:rsidRPr="00B531CA" w:rsidRDefault="00E935D5" w:rsidP="00E935D5">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公用经费合计</w:t>
            </w:r>
          </w:p>
        </w:tc>
        <w:tc>
          <w:tcPr>
            <w:tcW w:w="0" w:type="auto"/>
            <w:tcBorders>
              <w:top w:val="nil"/>
              <w:left w:val="nil"/>
              <w:bottom w:val="single" w:sz="4" w:space="0" w:color="000000"/>
              <w:right w:val="single" w:sz="4" w:space="0" w:color="000000"/>
            </w:tcBorders>
            <w:shd w:val="clear" w:color="auto" w:fill="auto"/>
            <w:noWrap/>
            <w:vAlign w:val="center"/>
            <w:hideMark/>
          </w:tcPr>
          <w:p w:rsidR="00E935D5" w:rsidRPr="00B531CA" w:rsidRDefault="00E935D5" w:rsidP="00E935D5">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7.28</w:t>
            </w:r>
          </w:p>
        </w:tc>
      </w:tr>
      <w:tr w:rsidR="00E935D5" w:rsidRPr="00B531CA" w:rsidTr="00B531CA">
        <w:trPr>
          <w:trHeight w:val="308"/>
        </w:trPr>
        <w:tc>
          <w:tcPr>
            <w:tcW w:w="0" w:type="auto"/>
            <w:gridSpan w:val="11"/>
            <w:tcBorders>
              <w:top w:val="nil"/>
              <w:left w:val="nil"/>
              <w:bottom w:val="nil"/>
              <w:right w:val="nil"/>
            </w:tcBorders>
            <w:shd w:val="clear" w:color="auto" w:fill="auto"/>
            <w:noWrap/>
            <w:vAlign w:val="center"/>
            <w:hideMark/>
          </w:tcPr>
          <w:p w:rsidR="00E935D5" w:rsidRPr="00B531CA" w:rsidRDefault="00E935D5" w:rsidP="00E935D5">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注：本表反映部门本年度一般公共预算财政拨款基本支出明细情况。</w:t>
            </w:r>
          </w:p>
        </w:tc>
      </w:tr>
    </w:tbl>
    <w:p w:rsidR="00D40795" w:rsidRDefault="00D40795" w:rsidP="00262C70">
      <w:pPr>
        <w:rPr>
          <w:rFonts w:asciiTheme="minorEastAsia" w:eastAsiaTheme="minorEastAsia" w:hAnsiTheme="minorEastAsia" w:cs="宋体"/>
          <w:color w:val="000000"/>
          <w:kern w:val="0"/>
          <w:sz w:val="32"/>
          <w:szCs w:val="32"/>
        </w:rPr>
      </w:pPr>
    </w:p>
    <w:p w:rsidR="00D40795" w:rsidRPr="0094059B" w:rsidRDefault="00D40795" w:rsidP="00262C70">
      <w:pPr>
        <w:rPr>
          <w:rFonts w:ascii="仿宋" w:eastAsia="仿宋" w:hAnsi="仿宋" w:cs="宋体"/>
          <w:b/>
          <w:color w:val="000000"/>
          <w:kern w:val="0"/>
          <w:sz w:val="32"/>
          <w:szCs w:val="32"/>
        </w:rPr>
      </w:pPr>
    </w:p>
    <w:p w:rsidR="00C00E34" w:rsidRDefault="00C00E34" w:rsidP="00262C70">
      <w:pPr>
        <w:rPr>
          <w:rFonts w:ascii="仿宋" w:eastAsia="仿宋" w:hAnsi="仿宋" w:cs="宋体"/>
          <w:b/>
          <w:color w:val="000000"/>
          <w:kern w:val="0"/>
          <w:sz w:val="32"/>
          <w:szCs w:val="32"/>
        </w:rPr>
      </w:pPr>
    </w:p>
    <w:p w:rsidR="00C00E34" w:rsidRDefault="00C00E34" w:rsidP="00262C70">
      <w:pPr>
        <w:rPr>
          <w:rFonts w:ascii="仿宋" w:eastAsia="仿宋" w:hAnsi="仿宋" w:cs="宋体"/>
          <w:b/>
          <w:color w:val="000000"/>
          <w:kern w:val="0"/>
          <w:sz w:val="32"/>
          <w:szCs w:val="32"/>
        </w:rPr>
      </w:pPr>
    </w:p>
    <w:p w:rsidR="00C00E34" w:rsidRDefault="00C00E34" w:rsidP="00262C70">
      <w:pPr>
        <w:rPr>
          <w:rFonts w:ascii="仿宋" w:eastAsia="仿宋" w:hAnsi="仿宋" w:cs="宋体"/>
          <w:b/>
          <w:color w:val="000000"/>
          <w:kern w:val="0"/>
          <w:sz w:val="32"/>
          <w:szCs w:val="32"/>
        </w:rPr>
      </w:pPr>
    </w:p>
    <w:p w:rsidR="00C00E34" w:rsidRDefault="00C00E34" w:rsidP="00262C70">
      <w:pPr>
        <w:rPr>
          <w:rFonts w:ascii="仿宋" w:eastAsia="仿宋" w:hAnsi="仿宋" w:cs="宋体"/>
          <w:b/>
          <w:color w:val="000000"/>
          <w:kern w:val="0"/>
          <w:sz w:val="32"/>
          <w:szCs w:val="32"/>
        </w:rPr>
      </w:pPr>
    </w:p>
    <w:p w:rsidR="00C00E34" w:rsidRDefault="00C00E34" w:rsidP="00262C70">
      <w:pPr>
        <w:rPr>
          <w:rFonts w:ascii="仿宋" w:eastAsia="仿宋" w:hAnsi="仿宋" w:cs="宋体"/>
          <w:b/>
          <w:color w:val="000000"/>
          <w:kern w:val="0"/>
          <w:sz w:val="32"/>
          <w:szCs w:val="32"/>
        </w:rPr>
      </w:pPr>
    </w:p>
    <w:p w:rsidR="00C00E34" w:rsidRDefault="00C00E34" w:rsidP="00262C70">
      <w:pPr>
        <w:rPr>
          <w:rFonts w:ascii="仿宋" w:eastAsia="仿宋" w:hAnsi="仿宋" w:cs="宋体"/>
          <w:b/>
          <w:color w:val="000000"/>
          <w:kern w:val="0"/>
          <w:sz w:val="32"/>
          <w:szCs w:val="32"/>
        </w:rPr>
      </w:pPr>
    </w:p>
    <w:p w:rsidR="00A462C1" w:rsidRDefault="00A462C1" w:rsidP="00262C70">
      <w:pPr>
        <w:rPr>
          <w:rFonts w:ascii="仿宋" w:eastAsia="仿宋" w:hAnsi="仿宋" w:cs="宋体"/>
          <w:b/>
          <w:color w:val="000000"/>
          <w:kern w:val="0"/>
          <w:sz w:val="32"/>
          <w:szCs w:val="32"/>
        </w:rPr>
      </w:pPr>
    </w:p>
    <w:p w:rsidR="00262C70" w:rsidRPr="00B531CA" w:rsidRDefault="00262C70" w:rsidP="00262C70">
      <w:pPr>
        <w:rPr>
          <w:rFonts w:ascii="仿宋_GB2312" w:eastAsia="仿宋_GB2312" w:hAnsi="仿宋" w:cs="宋体"/>
          <w:b/>
          <w:color w:val="000000"/>
          <w:kern w:val="0"/>
          <w:sz w:val="32"/>
          <w:szCs w:val="32"/>
        </w:rPr>
      </w:pPr>
      <w:r w:rsidRPr="00B531CA">
        <w:rPr>
          <w:rFonts w:ascii="仿宋_GB2312" w:eastAsia="仿宋_GB2312" w:hAnsi="仿宋" w:cs="宋体" w:hint="eastAsia"/>
          <w:b/>
          <w:color w:val="000000"/>
          <w:kern w:val="0"/>
          <w:sz w:val="32"/>
          <w:szCs w:val="32"/>
        </w:rPr>
        <w:t>表七：一般公共预算财政拨款安排的“三公”经费支出决算表</w:t>
      </w:r>
    </w:p>
    <w:p w:rsidR="0094059B" w:rsidRPr="008044F8" w:rsidRDefault="0094059B" w:rsidP="00262C70">
      <w:pPr>
        <w:rPr>
          <w:rFonts w:asciiTheme="minorEastAsia" w:eastAsiaTheme="minorEastAsia" w:hAnsiTheme="minorEastAsia" w:cs="宋体"/>
          <w:color w:val="000000"/>
          <w:kern w:val="0"/>
          <w:sz w:val="32"/>
          <w:szCs w:val="32"/>
        </w:rPr>
      </w:pPr>
    </w:p>
    <w:tbl>
      <w:tblPr>
        <w:tblW w:w="0" w:type="auto"/>
        <w:tblInd w:w="93" w:type="dxa"/>
        <w:tblLook w:val="04A0"/>
      </w:tblPr>
      <w:tblGrid>
        <w:gridCol w:w="1261"/>
        <w:gridCol w:w="2024"/>
        <w:gridCol w:w="910"/>
        <w:gridCol w:w="1719"/>
        <w:gridCol w:w="847"/>
        <w:gridCol w:w="786"/>
        <w:gridCol w:w="696"/>
        <w:gridCol w:w="1087"/>
        <w:gridCol w:w="696"/>
        <w:gridCol w:w="847"/>
        <w:gridCol w:w="847"/>
        <w:gridCol w:w="1896"/>
      </w:tblGrid>
      <w:tr w:rsidR="00035D7B" w:rsidRPr="00B531CA" w:rsidTr="00B531CA">
        <w:trPr>
          <w:trHeight w:val="300"/>
        </w:trPr>
        <w:tc>
          <w:tcPr>
            <w:tcW w:w="965" w:type="dxa"/>
            <w:tcBorders>
              <w:top w:val="nil"/>
              <w:left w:val="nil"/>
              <w:bottom w:val="nil"/>
              <w:right w:val="nil"/>
            </w:tcBorders>
            <w:shd w:val="clear" w:color="auto" w:fill="auto"/>
            <w:noWrap/>
            <w:vAlign w:val="bottom"/>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gridSpan w:val="9"/>
            <w:tcBorders>
              <w:top w:val="nil"/>
              <w:left w:val="nil"/>
              <w:bottom w:val="nil"/>
              <w:right w:val="nil"/>
            </w:tcBorders>
            <w:shd w:val="clear" w:color="auto" w:fill="auto"/>
            <w:noWrap/>
            <w:vAlign w:val="bottom"/>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一般公共预算财政拨款“三公”经费支出决算表</w:t>
            </w:r>
          </w:p>
        </w:tc>
        <w:tc>
          <w:tcPr>
            <w:tcW w:w="0" w:type="auto"/>
            <w:tcBorders>
              <w:top w:val="nil"/>
              <w:left w:val="nil"/>
              <w:bottom w:val="nil"/>
              <w:right w:val="nil"/>
            </w:tcBorders>
            <w:shd w:val="clear" w:color="auto" w:fill="auto"/>
            <w:noWrap/>
            <w:vAlign w:val="bottom"/>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tcBorders>
              <w:top w:val="nil"/>
              <w:left w:val="nil"/>
              <w:bottom w:val="nil"/>
              <w:right w:val="nil"/>
            </w:tcBorders>
            <w:shd w:val="clear" w:color="auto" w:fill="auto"/>
            <w:noWrap/>
            <w:vAlign w:val="bottom"/>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r>
      <w:tr w:rsidR="00035D7B" w:rsidRPr="00B531CA" w:rsidTr="00B531CA">
        <w:trPr>
          <w:trHeight w:val="255"/>
        </w:trPr>
        <w:tc>
          <w:tcPr>
            <w:tcW w:w="965" w:type="dxa"/>
            <w:tcBorders>
              <w:top w:val="nil"/>
              <w:left w:val="nil"/>
              <w:bottom w:val="nil"/>
              <w:right w:val="nil"/>
            </w:tcBorders>
            <w:shd w:val="clear" w:color="auto" w:fill="auto"/>
            <w:noWrap/>
            <w:vAlign w:val="bottom"/>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tcBorders>
              <w:top w:val="nil"/>
              <w:left w:val="nil"/>
              <w:bottom w:val="nil"/>
              <w:right w:val="nil"/>
            </w:tcBorders>
            <w:shd w:val="clear" w:color="auto" w:fill="auto"/>
            <w:noWrap/>
            <w:vAlign w:val="bottom"/>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tcBorders>
              <w:top w:val="nil"/>
              <w:left w:val="nil"/>
              <w:bottom w:val="nil"/>
              <w:right w:val="nil"/>
            </w:tcBorders>
            <w:shd w:val="clear" w:color="auto" w:fill="auto"/>
            <w:noWrap/>
            <w:vAlign w:val="bottom"/>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tcBorders>
              <w:top w:val="nil"/>
              <w:left w:val="nil"/>
              <w:bottom w:val="nil"/>
              <w:right w:val="nil"/>
            </w:tcBorders>
            <w:shd w:val="clear" w:color="auto" w:fill="auto"/>
            <w:noWrap/>
            <w:vAlign w:val="bottom"/>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tcBorders>
              <w:top w:val="nil"/>
              <w:left w:val="nil"/>
              <w:bottom w:val="nil"/>
              <w:right w:val="nil"/>
            </w:tcBorders>
            <w:shd w:val="clear" w:color="auto" w:fill="auto"/>
            <w:noWrap/>
            <w:vAlign w:val="bottom"/>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tcBorders>
              <w:top w:val="nil"/>
              <w:left w:val="nil"/>
              <w:bottom w:val="nil"/>
              <w:right w:val="nil"/>
            </w:tcBorders>
            <w:shd w:val="clear" w:color="auto" w:fill="auto"/>
            <w:noWrap/>
            <w:vAlign w:val="bottom"/>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tcBorders>
              <w:top w:val="nil"/>
              <w:left w:val="nil"/>
              <w:bottom w:val="nil"/>
              <w:right w:val="nil"/>
            </w:tcBorders>
            <w:shd w:val="clear" w:color="auto" w:fill="auto"/>
            <w:noWrap/>
            <w:vAlign w:val="bottom"/>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tcBorders>
              <w:top w:val="nil"/>
              <w:left w:val="nil"/>
              <w:bottom w:val="nil"/>
              <w:right w:val="nil"/>
            </w:tcBorders>
            <w:shd w:val="clear" w:color="auto" w:fill="auto"/>
            <w:noWrap/>
            <w:vAlign w:val="bottom"/>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tcBorders>
              <w:top w:val="nil"/>
              <w:left w:val="nil"/>
              <w:bottom w:val="nil"/>
              <w:right w:val="nil"/>
            </w:tcBorders>
            <w:shd w:val="clear" w:color="auto" w:fill="auto"/>
            <w:noWrap/>
            <w:vAlign w:val="bottom"/>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tcBorders>
              <w:top w:val="nil"/>
              <w:left w:val="nil"/>
              <w:bottom w:val="nil"/>
              <w:right w:val="nil"/>
            </w:tcBorders>
            <w:shd w:val="clear" w:color="auto" w:fill="auto"/>
            <w:noWrap/>
            <w:vAlign w:val="bottom"/>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tcBorders>
              <w:top w:val="nil"/>
              <w:left w:val="nil"/>
              <w:bottom w:val="nil"/>
              <w:right w:val="nil"/>
            </w:tcBorders>
            <w:shd w:val="clear" w:color="auto" w:fill="auto"/>
            <w:noWrap/>
            <w:vAlign w:val="bottom"/>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tcBorders>
              <w:top w:val="nil"/>
              <w:left w:val="nil"/>
              <w:bottom w:val="nil"/>
              <w:right w:val="nil"/>
            </w:tcBorders>
            <w:shd w:val="clear" w:color="auto" w:fill="auto"/>
            <w:noWrap/>
            <w:vAlign w:val="bottom"/>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公开07表</w:t>
            </w:r>
          </w:p>
        </w:tc>
      </w:tr>
      <w:tr w:rsidR="00035D7B" w:rsidRPr="00B531CA" w:rsidTr="00B531CA">
        <w:trPr>
          <w:trHeight w:val="255"/>
        </w:trPr>
        <w:tc>
          <w:tcPr>
            <w:tcW w:w="5873" w:type="dxa"/>
            <w:gridSpan w:val="4"/>
            <w:tcBorders>
              <w:top w:val="nil"/>
              <w:left w:val="nil"/>
              <w:bottom w:val="single" w:sz="4" w:space="0" w:color="000000"/>
              <w:right w:val="nil"/>
            </w:tcBorders>
            <w:shd w:val="clear" w:color="auto" w:fill="auto"/>
            <w:noWrap/>
            <w:vAlign w:val="bottom"/>
            <w:hideMark/>
          </w:tcPr>
          <w:p w:rsidR="00035D7B" w:rsidRPr="00B531CA" w:rsidRDefault="00035D7B" w:rsidP="00035D7B">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部门：广西壮族自治区人力资源和社会保障信息中心</w:t>
            </w:r>
          </w:p>
        </w:tc>
        <w:tc>
          <w:tcPr>
            <w:tcW w:w="0" w:type="auto"/>
            <w:tcBorders>
              <w:top w:val="nil"/>
              <w:left w:val="nil"/>
              <w:bottom w:val="nil"/>
              <w:right w:val="nil"/>
            </w:tcBorders>
            <w:shd w:val="clear" w:color="auto" w:fill="auto"/>
            <w:noWrap/>
            <w:vAlign w:val="bottom"/>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tcBorders>
              <w:top w:val="nil"/>
              <w:left w:val="nil"/>
              <w:bottom w:val="nil"/>
              <w:right w:val="nil"/>
            </w:tcBorders>
            <w:shd w:val="clear" w:color="auto" w:fill="auto"/>
            <w:noWrap/>
            <w:vAlign w:val="bottom"/>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tcBorders>
              <w:top w:val="nil"/>
              <w:left w:val="nil"/>
              <w:bottom w:val="nil"/>
              <w:right w:val="nil"/>
            </w:tcBorders>
            <w:shd w:val="clear" w:color="auto" w:fill="auto"/>
            <w:noWrap/>
            <w:vAlign w:val="bottom"/>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tcBorders>
              <w:top w:val="nil"/>
              <w:left w:val="nil"/>
              <w:bottom w:val="nil"/>
              <w:right w:val="nil"/>
            </w:tcBorders>
            <w:shd w:val="clear" w:color="auto" w:fill="auto"/>
            <w:noWrap/>
            <w:vAlign w:val="bottom"/>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tcBorders>
              <w:top w:val="nil"/>
              <w:left w:val="nil"/>
              <w:bottom w:val="nil"/>
              <w:right w:val="nil"/>
            </w:tcBorders>
            <w:shd w:val="clear" w:color="auto" w:fill="auto"/>
            <w:noWrap/>
            <w:vAlign w:val="bottom"/>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tcBorders>
              <w:top w:val="nil"/>
              <w:left w:val="nil"/>
              <w:bottom w:val="nil"/>
              <w:right w:val="nil"/>
            </w:tcBorders>
            <w:shd w:val="clear" w:color="auto" w:fill="auto"/>
            <w:noWrap/>
            <w:vAlign w:val="bottom"/>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tcBorders>
              <w:top w:val="nil"/>
              <w:left w:val="nil"/>
              <w:bottom w:val="nil"/>
              <w:right w:val="nil"/>
            </w:tcBorders>
            <w:shd w:val="clear" w:color="auto" w:fill="auto"/>
            <w:noWrap/>
            <w:vAlign w:val="bottom"/>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tcBorders>
              <w:top w:val="nil"/>
              <w:left w:val="nil"/>
              <w:bottom w:val="nil"/>
              <w:right w:val="nil"/>
            </w:tcBorders>
            <w:shd w:val="clear" w:color="auto" w:fill="auto"/>
            <w:noWrap/>
            <w:vAlign w:val="bottom"/>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金额单位：万元</w:t>
            </w:r>
          </w:p>
        </w:tc>
      </w:tr>
      <w:tr w:rsidR="00035D7B" w:rsidRPr="00B531CA" w:rsidTr="00B531CA">
        <w:trPr>
          <w:trHeight w:val="308"/>
        </w:trPr>
        <w:tc>
          <w:tcPr>
            <w:tcW w:w="7499" w:type="dxa"/>
            <w:gridSpan w:val="6"/>
            <w:tcBorders>
              <w:top w:val="single" w:sz="4" w:space="0" w:color="000000"/>
              <w:left w:val="single" w:sz="4" w:space="0" w:color="000000"/>
              <w:bottom w:val="single" w:sz="4" w:space="0" w:color="000000"/>
              <w:right w:val="single" w:sz="4" w:space="0" w:color="000000"/>
            </w:tcBorders>
            <w:shd w:val="clear" w:color="FFFFFF" w:fill="C0C0C0"/>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预算数</w:t>
            </w:r>
          </w:p>
        </w:tc>
        <w:tc>
          <w:tcPr>
            <w:tcW w:w="0" w:type="auto"/>
            <w:gridSpan w:val="6"/>
            <w:tcBorders>
              <w:top w:val="single" w:sz="4" w:space="0" w:color="000000"/>
              <w:left w:val="nil"/>
              <w:bottom w:val="single" w:sz="4" w:space="0" w:color="000000"/>
              <w:right w:val="single" w:sz="4" w:space="0" w:color="000000"/>
            </w:tcBorders>
            <w:shd w:val="clear" w:color="FFFFFF" w:fill="C0C0C0"/>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决算数</w:t>
            </w:r>
          </w:p>
        </w:tc>
      </w:tr>
      <w:tr w:rsidR="00035D7B" w:rsidRPr="00B531CA" w:rsidTr="00B531CA">
        <w:trPr>
          <w:trHeight w:val="308"/>
        </w:trPr>
        <w:tc>
          <w:tcPr>
            <w:tcW w:w="965" w:type="dxa"/>
            <w:vMerge w:val="restart"/>
            <w:tcBorders>
              <w:top w:val="nil"/>
              <w:left w:val="single" w:sz="4" w:space="0" w:color="000000"/>
              <w:bottom w:val="single" w:sz="4" w:space="0" w:color="000000"/>
              <w:right w:val="single" w:sz="4" w:space="0" w:color="000000"/>
            </w:tcBorders>
            <w:shd w:val="clear" w:color="FFFFFF" w:fill="C0C0C0"/>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合计</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因公出国（境）费</w:t>
            </w:r>
          </w:p>
        </w:tc>
        <w:tc>
          <w:tcPr>
            <w:tcW w:w="0" w:type="auto"/>
            <w:gridSpan w:val="3"/>
            <w:tcBorders>
              <w:top w:val="nil"/>
              <w:left w:val="nil"/>
              <w:bottom w:val="single" w:sz="4" w:space="0" w:color="000000"/>
              <w:right w:val="single" w:sz="4" w:space="0" w:color="000000"/>
            </w:tcBorders>
            <w:shd w:val="clear" w:color="FFFFFF" w:fill="C0C0C0"/>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公务用车购置及运行费</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公务接待费</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合计</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因公出国（境）费</w:t>
            </w:r>
          </w:p>
        </w:tc>
        <w:tc>
          <w:tcPr>
            <w:tcW w:w="0" w:type="auto"/>
            <w:gridSpan w:val="3"/>
            <w:tcBorders>
              <w:top w:val="nil"/>
              <w:left w:val="nil"/>
              <w:bottom w:val="single" w:sz="4" w:space="0" w:color="000000"/>
              <w:right w:val="single" w:sz="4" w:space="0" w:color="000000"/>
            </w:tcBorders>
            <w:shd w:val="clear" w:color="FFFFFF" w:fill="C0C0C0"/>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公务用车购置及运行费</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公务接待费</w:t>
            </w:r>
          </w:p>
        </w:tc>
      </w:tr>
      <w:tr w:rsidR="00035D7B" w:rsidRPr="00B531CA" w:rsidTr="00B531CA">
        <w:trPr>
          <w:trHeight w:val="615"/>
        </w:trPr>
        <w:tc>
          <w:tcPr>
            <w:tcW w:w="965" w:type="dxa"/>
            <w:vMerge/>
            <w:tcBorders>
              <w:top w:val="nil"/>
              <w:left w:val="single" w:sz="4" w:space="0" w:color="000000"/>
              <w:bottom w:val="single" w:sz="4" w:space="0" w:color="000000"/>
              <w:right w:val="single" w:sz="4" w:space="0" w:color="000000"/>
            </w:tcBorders>
            <w:vAlign w:val="center"/>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vMerge/>
            <w:tcBorders>
              <w:top w:val="nil"/>
              <w:left w:val="nil"/>
              <w:bottom w:val="single" w:sz="4" w:space="0" w:color="000000"/>
              <w:right w:val="single" w:sz="4" w:space="0" w:color="000000"/>
            </w:tcBorders>
            <w:vAlign w:val="center"/>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tcBorders>
              <w:top w:val="nil"/>
              <w:left w:val="nil"/>
              <w:bottom w:val="single" w:sz="4" w:space="0" w:color="000000"/>
              <w:right w:val="single" w:sz="4" w:space="0" w:color="000000"/>
            </w:tcBorders>
            <w:shd w:val="clear" w:color="FFFFFF" w:fill="C0C0C0"/>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小计</w:t>
            </w:r>
          </w:p>
        </w:tc>
        <w:tc>
          <w:tcPr>
            <w:tcW w:w="0" w:type="auto"/>
            <w:tcBorders>
              <w:top w:val="nil"/>
              <w:left w:val="nil"/>
              <w:bottom w:val="single" w:sz="4" w:space="0" w:color="000000"/>
              <w:right w:val="single" w:sz="4" w:space="0" w:color="000000"/>
            </w:tcBorders>
            <w:shd w:val="clear" w:color="FFFFFF" w:fill="C0C0C0"/>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公务用车购置费</w:t>
            </w:r>
          </w:p>
        </w:tc>
        <w:tc>
          <w:tcPr>
            <w:tcW w:w="0" w:type="auto"/>
            <w:tcBorders>
              <w:top w:val="nil"/>
              <w:left w:val="nil"/>
              <w:bottom w:val="single" w:sz="4" w:space="0" w:color="000000"/>
              <w:right w:val="single" w:sz="4" w:space="0" w:color="000000"/>
            </w:tcBorders>
            <w:shd w:val="clear" w:color="FFFFFF" w:fill="C0C0C0"/>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公务用车运行费</w:t>
            </w:r>
          </w:p>
        </w:tc>
        <w:tc>
          <w:tcPr>
            <w:tcW w:w="0" w:type="auto"/>
            <w:vMerge/>
            <w:tcBorders>
              <w:top w:val="nil"/>
              <w:left w:val="nil"/>
              <w:bottom w:val="single" w:sz="4" w:space="0" w:color="000000"/>
              <w:right w:val="single" w:sz="4" w:space="0" w:color="000000"/>
            </w:tcBorders>
            <w:vAlign w:val="center"/>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vMerge/>
            <w:tcBorders>
              <w:top w:val="nil"/>
              <w:left w:val="nil"/>
              <w:bottom w:val="single" w:sz="4" w:space="0" w:color="000000"/>
              <w:right w:val="single" w:sz="4" w:space="0" w:color="000000"/>
            </w:tcBorders>
            <w:vAlign w:val="center"/>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vMerge/>
            <w:tcBorders>
              <w:top w:val="nil"/>
              <w:left w:val="nil"/>
              <w:bottom w:val="single" w:sz="4" w:space="0" w:color="000000"/>
              <w:right w:val="single" w:sz="4" w:space="0" w:color="000000"/>
            </w:tcBorders>
            <w:vAlign w:val="center"/>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tcBorders>
              <w:top w:val="nil"/>
              <w:left w:val="nil"/>
              <w:bottom w:val="single" w:sz="4" w:space="0" w:color="000000"/>
              <w:right w:val="single" w:sz="4" w:space="0" w:color="000000"/>
            </w:tcBorders>
            <w:shd w:val="clear" w:color="FFFFFF" w:fill="C0C0C0"/>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小计</w:t>
            </w:r>
          </w:p>
        </w:tc>
        <w:tc>
          <w:tcPr>
            <w:tcW w:w="0" w:type="auto"/>
            <w:tcBorders>
              <w:top w:val="nil"/>
              <w:left w:val="nil"/>
              <w:bottom w:val="single" w:sz="4" w:space="0" w:color="000000"/>
              <w:right w:val="single" w:sz="4" w:space="0" w:color="000000"/>
            </w:tcBorders>
            <w:shd w:val="clear" w:color="FFFFFF" w:fill="C0C0C0"/>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公务用车购置费</w:t>
            </w:r>
          </w:p>
        </w:tc>
        <w:tc>
          <w:tcPr>
            <w:tcW w:w="0" w:type="auto"/>
            <w:tcBorders>
              <w:top w:val="nil"/>
              <w:left w:val="nil"/>
              <w:bottom w:val="single" w:sz="4" w:space="0" w:color="000000"/>
              <w:right w:val="single" w:sz="4" w:space="0" w:color="000000"/>
            </w:tcBorders>
            <w:shd w:val="clear" w:color="FFFFFF" w:fill="C0C0C0"/>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公务用车运行费</w:t>
            </w:r>
          </w:p>
        </w:tc>
        <w:tc>
          <w:tcPr>
            <w:tcW w:w="0" w:type="auto"/>
            <w:vMerge/>
            <w:tcBorders>
              <w:top w:val="nil"/>
              <w:left w:val="nil"/>
              <w:bottom w:val="single" w:sz="4" w:space="0" w:color="000000"/>
              <w:right w:val="single" w:sz="4" w:space="0" w:color="000000"/>
            </w:tcBorders>
            <w:vAlign w:val="center"/>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r>
      <w:tr w:rsidR="00035D7B" w:rsidRPr="00B531CA" w:rsidTr="00B531CA">
        <w:trPr>
          <w:trHeight w:val="308"/>
        </w:trPr>
        <w:tc>
          <w:tcPr>
            <w:tcW w:w="965" w:type="dxa"/>
            <w:tcBorders>
              <w:top w:val="nil"/>
              <w:left w:val="single" w:sz="4" w:space="0" w:color="000000"/>
              <w:bottom w:val="single" w:sz="4" w:space="0" w:color="000000"/>
              <w:right w:val="single" w:sz="4" w:space="0" w:color="000000"/>
            </w:tcBorders>
            <w:shd w:val="clear" w:color="FFFFFF" w:fill="C0C0C0"/>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w:t>
            </w:r>
          </w:p>
        </w:tc>
        <w:tc>
          <w:tcPr>
            <w:tcW w:w="0" w:type="auto"/>
            <w:tcBorders>
              <w:top w:val="nil"/>
              <w:left w:val="nil"/>
              <w:bottom w:val="single" w:sz="4" w:space="0" w:color="000000"/>
              <w:right w:val="single" w:sz="4" w:space="0" w:color="000000"/>
            </w:tcBorders>
            <w:shd w:val="clear" w:color="FFFFFF" w:fill="C0C0C0"/>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w:t>
            </w:r>
          </w:p>
        </w:tc>
        <w:tc>
          <w:tcPr>
            <w:tcW w:w="0" w:type="auto"/>
            <w:tcBorders>
              <w:top w:val="nil"/>
              <w:left w:val="nil"/>
              <w:bottom w:val="single" w:sz="4" w:space="0" w:color="000000"/>
              <w:right w:val="single" w:sz="4" w:space="0" w:color="000000"/>
            </w:tcBorders>
            <w:shd w:val="clear" w:color="FFFFFF" w:fill="C0C0C0"/>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w:t>
            </w:r>
          </w:p>
        </w:tc>
        <w:tc>
          <w:tcPr>
            <w:tcW w:w="0" w:type="auto"/>
            <w:tcBorders>
              <w:top w:val="nil"/>
              <w:left w:val="nil"/>
              <w:bottom w:val="single" w:sz="4" w:space="0" w:color="000000"/>
              <w:right w:val="single" w:sz="4" w:space="0" w:color="000000"/>
            </w:tcBorders>
            <w:shd w:val="clear" w:color="FFFFFF" w:fill="C0C0C0"/>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4</w:t>
            </w:r>
          </w:p>
        </w:tc>
        <w:tc>
          <w:tcPr>
            <w:tcW w:w="0" w:type="auto"/>
            <w:tcBorders>
              <w:top w:val="nil"/>
              <w:left w:val="nil"/>
              <w:bottom w:val="single" w:sz="4" w:space="0" w:color="000000"/>
              <w:right w:val="single" w:sz="4" w:space="0" w:color="000000"/>
            </w:tcBorders>
            <w:shd w:val="clear" w:color="FFFFFF" w:fill="C0C0C0"/>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5</w:t>
            </w:r>
          </w:p>
        </w:tc>
        <w:tc>
          <w:tcPr>
            <w:tcW w:w="0" w:type="auto"/>
            <w:tcBorders>
              <w:top w:val="nil"/>
              <w:left w:val="nil"/>
              <w:bottom w:val="single" w:sz="4" w:space="0" w:color="000000"/>
              <w:right w:val="single" w:sz="4" w:space="0" w:color="000000"/>
            </w:tcBorders>
            <w:shd w:val="clear" w:color="FFFFFF" w:fill="C0C0C0"/>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6</w:t>
            </w:r>
          </w:p>
        </w:tc>
        <w:tc>
          <w:tcPr>
            <w:tcW w:w="0" w:type="auto"/>
            <w:tcBorders>
              <w:top w:val="nil"/>
              <w:left w:val="nil"/>
              <w:bottom w:val="single" w:sz="4" w:space="0" w:color="000000"/>
              <w:right w:val="single" w:sz="4" w:space="0" w:color="000000"/>
            </w:tcBorders>
            <w:shd w:val="clear" w:color="FFFFFF" w:fill="C0C0C0"/>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7</w:t>
            </w:r>
          </w:p>
        </w:tc>
        <w:tc>
          <w:tcPr>
            <w:tcW w:w="0" w:type="auto"/>
            <w:tcBorders>
              <w:top w:val="nil"/>
              <w:left w:val="nil"/>
              <w:bottom w:val="single" w:sz="4" w:space="0" w:color="000000"/>
              <w:right w:val="single" w:sz="4" w:space="0" w:color="000000"/>
            </w:tcBorders>
            <w:shd w:val="clear" w:color="FFFFFF" w:fill="C0C0C0"/>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8</w:t>
            </w:r>
          </w:p>
        </w:tc>
        <w:tc>
          <w:tcPr>
            <w:tcW w:w="0" w:type="auto"/>
            <w:tcBorders>
              <w:top w:val="nil"/>
              <w:left w:val="nil"/>
              <w:bottom w:val="single" w:sz="4" w:space="0" w:color="000000"/>
              <w:right w:val="single" w:sz="4" w:space="0" w:color="000000"/>
            </w:tcBorders>
            <w:shd w:val="clear" w:color="FFFFFF" w:fill="C0C0C0"/>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9</w:t>
            </w:r>
          </w:p>
        </w:tc>
        <w:tc>
          <w:tcPr>
            <w:tcW w:w="0" w:type="auto"/>
            <w:tcBorders>
              <w:top w:val="nil"/>
              <w:left w:val="nil"/>
              <w:bottom w:val="single" w:sz="4" w:space="0" w:color="000000"/>
              <w:right w:val="single" w:sz="4" w:space="0" w:color="000000"/>
            </w:tcBorders>
            <w:shd w:val="clear" w:color="FFFFFF" w:fill="C0C0C0"/>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10</w:t>
            </w:r>
          </w:p>
        </w:tc>
        <w:tc>
          <w:tcPr>
            <w:tcW w:w="0" w:type="auto"/>
            <w:tcBorders>
              <w:top w:val="nil"/>
              <w:left w:val="nil"/>
              <w:bottom w:val="single" w:sz="4" w:space="0" w:color="000000"/>
              <w:right w:val="single" w:sz="4" w:space="0" w:color="000000"/>
            </w:tcBorders>
            <w:shd w:val="clear" w:color="FFFFFF" w:fill="C0C0C0"/>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11</w:t>
            </w:r>
          </w:p>
        </w:tc>
        <w:tc>
          <w:tcPr>
            <w:tcW w:w="0" w:type="auto"/>
            <w:tcBorders>
              <w:top w:val="nil"/>
              <w:left w:val="nil"/>
              <w:bottom w:val="single" w:sz="4" w:space="0" w:color="000000"/>
              <w:right w:val="single" w:sz="4" w:space="0" w:color="000000"/>
            </w:tcBorders>
            <w:shd w:val="clear" w:color="FFFFFF" w:fill="C0C0C0"/>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12</w:t>
            </w:r>
          </w:p>
        </w:tc>
      </w:tr>
      <w:tr w:rsidR="00035D7B" w:rsidRPr="00B531CA" w:rsidTr="00B531CA">
        <w:trPr>
          <w:trHeight w:val="308"/>
        </w:trPr>
        <w:tc>
          <w:tcPr>
            <w:tcW w:w="965" w:type="dxa"/>
            <w:tcBorders>
              <w:top w:val="nil"/>
              <w:left w:val="single" w:sz="4" w:space="0" w:color="000000"/>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1.09</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1.09</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0.07</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0.07</w:t>
            </w:r>
          </w:p>
        </w:tc>
      </w:tr>
      <w:tr w:rsidR="00035D7B" w:rsidRPr="00B531CA" w:rsidTr="00B531CA">
        <w:trPr>
          <w:trHeight w:val="615"/>
        </w:trPr>
        <w:tc>
          <w:tcPr>
            <w:tcW w:w="13616" w:type="dxa"/>
            <w:gridSpan w:val="12"/>
            <w:tcBorders>
              <w:top w:val="nil"/>
              <w:left w:val="nil"/>
              <w:bottom w:val="nil"/>
              <w:right w:val="nil"/>
            </w:tcBorders>
            <w:shd w:val="clear" w:color="auto" w:fill="auto"/>
            <w:vAlign w:val="center"/>
            <w:hideMark/>
          </w:tcPr>
          <w:p w:rsidR="00035D7B" w:rsidRPr="00B531CA" w:rsidRDefault="00035D7B" w:rsidP="00035D7B">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035D7B" w:rsidRPr="00B531CA" w:rsidRDefault="00035D7B" w:rsidP="00035D7B">
            <w:pPr>
              <w:widowControl/>
              <w:jc w:val="left"/>
              <w:rPr>
                <w:rFonts w:asciiTheme="minorEastAsia" w:eastAsiaTheme="minorEastAsia" w:hAnsiTheme="minorEastAsia" w:cs="Arial"/>
                <w:color w:val="000000"/>
                <w:kern w:val="0"/>
                <w:sz w:val="24"/>
              </w:rPr>
            </w:pPr>
          </w:p>
          <w:p w:rsidR="00185ECB" w:rsidRDefault="00185ECB" w:rsidP="00035D7B">
            <w:pPr>
              <w:widowControl/>
              <w:jc w:val="left"/>
              <w:rPr>
                <w:rFonts w:asciiTheme="minorEastAsia" w:eastAsiaTheme="minorEastAsia" w:hAnsiTheme="minorEastAsia" w:cs="Arial"/>
                <w:color w:val="000000"/>
                <w:kern w:val="0"/>
                <w:sz w:val="24"/>
              </w:rPr>
            </w:pPr>
          </w:p>
          <w:p w:rsidR="00B531CA" w:rsidRDefault="00B531CA" w:rsidP="00035D7B">
            <w:pPr>
              <w:widowControl/>
              <w:jc w:val="left"/>
              <w:rPr>
                <w:rFonts w:asciiTheme="minorEastAsia" w:eastAsiaTheme="minorEastAsia" w:hAnsiTheme="minorEastAsia" w:cs="Arial"/>
                <w:color w:val="000000"/>
                <w:kern w:val="0"/>
                <w:sz w:val="24"/>
              </w:rPr>
            </w:pPr>
          </w:p>
          <w:p w:rsidR="00B531CA" w:rsidRDefault="00B531CA" w:rsidP="00035D7B">
            <w:pPr>
              <w:widowControl/>
              <w:jc w:val="left"/>
              <w:rPr>
                <w:rFonts w:asciiTheme="minorEastAsia" w:eastAsiaTheme="minorEastAsia" w:hAnsiTheme="minorEastAsia" w:cs="Arial"/>
                <w:color w:val="000000"/>
                <w:kern w:val="0"/>
                <w:sz w:val="24"/>
              </w:rPr>
            </w:pPr>
          </w:p>
          <w:p w:rsidR="00B531CA" w:rsidRDefault="00B531CA" w:rsidP="00035D7B">
            <w:pPr>
              <w:widowControl/>
              <w:jc w:val="left"/>
              <w:rPr>
                <w:rFonts w:asciiTheme="minorEastAsia" w:eastAsiaTheme="minorEastAsia" w:hAnsiTheme="minorEastAsia" w:cs="Arial"/>
                <w:color w:val="000000"/>
                <w:kern w:val="0"/>
                <w:sz w:val="24"/>
              </w:rPr>
            </w:pPr>
          </w:p>
          <w:p w:rsidR="00B531CA" w:rsidRDefault="00B531CA" w:rsidP="00035D7B">
            <w:pPr>
              <w:widowControl/>
              <w:jc w:val="left"/>
              <w:rPr>
                <w:rFonts w:asciiTheme="minorEastAsia" w:eastAsiaTheme="minorEastAsia" w:hAnsiTheme="minorEastAsia" w:cs="Arial"/>
                <w:color w:val="000000"/>
                <w:kern w:val="0"/>
                <w:sz w:val="24"/>
              </w:rPr>
            </w:pPr>
          </w:p>
          <w:p w:rsidR="00B531CA" w:rsidRDefault="00B531CA" w:rsidP="00035D7B">
            <w:pPr>
              <w:widowControl/>
              <w:jc w:val="left"/>
              <w:rPr>
                <w:rFonts w:asciiTheme="minorEastAsia" w:eastAsiaTheme="minorEastAsia" w:hAnsiTheme="minorEastAsia" w:cs="Arial"/>
                <w:color w:val="000000"/>
                <w:kern w:val="0"/>
                <w:sz w:val="24"/>
              </w:rPr>
            </w:pPr>
          </w:p>
          <w:p w:rsidR="00B531CA" w:rsidRDefault="00B531CA" w:rsidP="00035D7B">
            <w:pPr>
              <w:widowControl/>
              <w:jc w:val="left"/>
              <w:rPr>
                <w:rFonts w:asciiTheme="minorEastAsia" w:eastAsiaTheme="minorEastAsia" w:hAnsiTheme="minorEastAsia" w:cs="Arial"/>
                <w:color w:val="000000"/>
                <w:kern w:val="0"/>
                <w:sz w:val="24"/>
              </w:rPr>
            </w:pPr>
          </w:p>
          <w:p w:rsidR="00B531CA" w:rsidRPr="00B531CA" w:rsidRDefault="00B531CA" w:rsidP="00035D7B">
            <w:pPr>
              <w:widowControl/>
              <w:jc w:val="left"/>
              <w:rPr>
                <w:rFonts w:asciiTheme="minorEastAsia" w:eastAsiaTheme="minorEastAsia" w:hAnsiTheme="minorEastAsia" w:cs="Arial"/>
                <w:b/>
                <w:color w:val="000000"/>
                <w:kern w:val="0"/>
                <w:sz w:val="24"/>
              </w:rPr>
            </w:pPr>
          </w:p>
          <w:p w:rsidR="00B531CA" w:rsidRDefault="00B531CA" w:rsidP="00035D7B">
            <w:pPr>
              <w:widowControl/>
              <w:jc w:val="left"/>
              <w:rPr>
                <w:rFonts w:asciiTheme="minorEastAsia" w:eastAsiaTheme="minorEastAsia" w:hAnsiTheme="minorEastAsia" w:cs="Arial"/>
                <w:b/>
                <w:color w:val="000000"/>
                <w:kern w:val="0"/>
                <w:sz w:val="24"/>
              </w:rPr>
            </w:pPr>
          </w:p>
          <w:p w:rsidR="00035D7B" w:rsidRPr="00B531CA" w:rsidRDefault="00035D7B" w:rsidP="00035D7B">
            <w:pPr>
              <w:widowControl/>
              <w:jc w:val="left"/>
              <w:rPr>
                <w:rFonts w:ascii="仿宋_GB2312" w:eastAsia="仿宋_GB2312" w:hAnsiTheme="minorEastAsia" w:cs="Arial"/>
                <w:b/>
                <w:color w:val="000000"/>
                <w:kern w:val="0"/>
                <w:sz w:val="32"/>
                <w:szCs w:val="32"/>
              </w:rPr>
            </w:pPr>
            <w:r w:rsidRPr="00B531CA">
              <w:rPr>
                <w:rFonts w:ascii="仿宋_GB2312" w:eastAsia="仿宋_GB2312" w:hAnsiTheme="minorEastAsia" w:cs="Arial" w:hint="eastAsia"/>
                <w:b/>
                <w:color w:val="000000"/>
                <w:kern w:val="0"/>
                <w:sz w:val="32"/>
                <w:szCs w:val="32"/>
              </w:rPr>
              <w:t>表八：政府性基金预算财政拨款收入支出决算表</w:t>
            </w:r>
          </w:p>
          <w:p w:rsidR="0094059B" w:rsidRPr="00B531CA" w:rsidRDefault="0094059B" w:rsidP="00035D7B">
            <w:pPr>
              <w:widowControl/>
              <w:jc w:val="left"/>
              <w:rPr>
                <w:rFonts w:asciiTheme="minorEastAsia" w:eastAsiaTheme="minorEastAsia" w:hAnsiTheme="minorEastAsia" w:cs="Arial"/>
                <w:color w:val="000000"/>
                <w:kern w:val="0"/>
                <w:sz w:val="24"/>
              </w:rPr>
            </w:pPr>
          </w:p>
          <w:p w:rsidR="0094059B" w:rsidRPr="00B531CA" w:rsidRDefault="0094059B" w:rsidP="00035D7B">
            <w:pPr>
              <w:widowControl/>
              <w:jc w:val="left"/>
              <w:rPr>
                <w:rFonts w:asciiTheme="minorEastAsia" w:eastAsiaTheme="minorEastAsia" w:hAnsiTheme="minorEastAsia" w:cs="Arial"/>
                <w:color w:val="000000"/>
                <w:kern w:val="0"/>
                <w:sz w:val="24"/>
              </w:rPr>
            </w:pPr>
          </w:p>
          <w:p w:rsidR="0094059B" w:rsidRPr="00B531CA" w:rsidRDefault="0094059B" w:rsidP="00035D7B">
            <w:pPr>
              <w:widowControl/>
              <w:jc w:val="left"/>
              <w:rPr>
                <w:rFonts w:asciiTheme="minorEastAsia" w:eastAsiaTheme="minorEastAsia" w:hAnsiTheme="minorEastAsia" w:cs="Arial"/>
                <w:color w:val="000000"/>
                <w:kern w:val="0"/>
                <w:sz w:val="24"/>
              </w:rPr>
            </w:pPr>
          </w:p>
          <w:tbl>
            <w:tblPr>
              <w:tblW w:w="0" w:type="auto"/>
              <w:tblLook w:val="04A0"/>
            </w:tblPr>
            <w:tblGrid>
              <w:gridCol w:w="709"/>
              <w:gridCol w:w="709"/>
              <w:gridCol w:w="709"/>
              <w:gridCol w:w="3662"/>
              <w:gridCol w:w="1739"/>
              <w:gridCol w:w="1103"/>
              <w:gridCol w:w="684"/>
              <w:gridCol w:w="1096"/>
              <w:gridCol w:w="1093"/>
              <w:gridCol w:w="1896"/>
            </w:tblGrid>
            <w:tr w:rsidR="00035D7B" w:rsidRPr="00B531CA" w:rsidTr="0062443F">
              <w:trPr>
                <w:trHeight w:val="300"/>
              </w:trPr>
              <w:tc>
                <w:tcPr>
                  <w:tcW w:w="0" w:type="auto"/>
                  <w:tcBorders>
                    <w:top w:val="nil"/>
                    <w:left w:val="nil"/>
                    <w:bottom w:val="nil"/>
                    <w:right w:val="nil"/>
                  </w:tcBorders>
                  <w:shd w:val="clear" w:color="auto" w:fill="auto"/>
                  <w:noWrap/>
                  <w:vAlign w:val="bottom"/>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tcBorders>
                    <w:top w:val="nil"/>
                    <w:left w:val="nil"/>
                    <w:bottom w:val="nil"/>
                    <w:right w:val="nil"/>
                  </w:tcBorders>
                  <w:shd w:val="clear" w:color="auto" w:fill="auto"/>
                  <w:noWrap/>
                  <w:vAlign w:val="bottom"/>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tcBorders>
                    <w:top w:val="nil"/>
                    <w:left w:val="nil"/>
                    <w:bottom w:val="nil"/>
                    <w:right w:val="nil"/>
                  </w:tcBorders>
                  <w:shd w:val="clear" w:color="auto" w:fill="auto"/>
                  <w:noWrap/>
                  <w:vAlign w:val="bottom"/>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gridSpan w:val="6"/>
                  <w:tcBorders>
                    <w:top w:val="nil"/>
                    <w:left w:val="nil"/>
                    <w:bottom w:val="nil"/>
                    <w:right w:val="nil"/>
                  </w:tcBorders>
                  <w:shd w:val="clear" w:color="auto" w:fill="auto"/>
                  <w:noWrap/>
                  <w:vAlign w:val="bottom"/>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政府性基金预算财政拨款收入支出决算表</w:t>
                  </w:r>
                </w:p>
              </w:tc>
              <w:tc>
                <w:tcPr>
                  <w:tcW w:w="0" w:type="auto"/>
                  <w:tcBorders>
                    <w:top w:val="nil"/>
                    <w:left w:val="nil"/>
                    <w:bottom w:val="nil"/>
                    <w:right w:val="nil"/>
                  </w:tcBorders>
                  <w:shd w:val="clear" w:color="auto" w:fill="auto"/>
                  <w:noWrap/>
                  <w:vAlign w:val="bottom"/>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r>
            <w:tr w:rsidR="00035D7B" w:rsidRPr="00B531CA" w:rsidTr="0062443F">
              <w:trPr>
                <w:trHeight w:val="255"/>
              </w:trPr>
              <w:tc>
                <w:tcPr>
                  <w:tcW w:w="0" w:type="auto"/>
                  <w:tcBorders>
                    <w:top w:val="nil"/>
                    <w:left w:val="nil"/>
                    <w:bottom w:val="nil"/>
                    <w:right w:val="nil"/>
                  </w:tcBorders>
                  <w:shd w:val="clear" w:color="auto" w:fill="auto"/>
                  <w:noWrap/>
                  <w:vAlign w:val="bottom"/>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tcBorders>
                    <w:top w:val="nil"/>
                    <w:left w:val="nil"/>
                    <w:bottom w:val="nil"/>
                    <w:right w:val="nil"/>
                  </w:tcBorders>
                  <w:shd w:val="clear" w:color="auto" w:fill="auto"/>
                  <w:noWrap/>
                  <w:vAlign w:val="bottom"/>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tcBorders>
                    <w:top w:val="nil"/>
                    <w:left w:val="nil"/>
                    <w:bottom w:val="nil"/>
                    <w:right w:val="nil"/>
                  </w:tcBorders>
                  <w:shd w:val="clear" w:color="auto" w:fill="auto"/>
                  <w:noWrap/>
                  <w:vAlign w:val="bottom"/>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tcBorders>
                    <w:top w:val="nil"/>
                    <w:left w:val="nil"/>
                    <w:bottom w:val="nil"/>
                    <w:right w:val="nil"/>
                  </w:tcBorders>
                  <w:shd w:val="clear" w:color="auto" w:fill="auto"/>
                  <w:noWrap/>
                  <w:vAlign w:val="bottom"/>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tcBorders>
                    <w:top w:val="nil"/>
                    <w:left w:val="nil"/>
                    <w:bottom w:val="nil"/>
                    <w:right w:val="nil"/>
                  </w:tcBorders>
                  <w:shd w:val="clear" w:color="auto" w:fill="auto"/>
                  <w:noWrap/>
                  <w:vAlign w:val="bottom"/>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tcBorders>
                    <w:top w:val="nil"/>
                    <w:left w:val="nil"/>
                    <w:bottom w:val="nil"/>
                    <w:right w:val="nil"/>
                  </w:tcBorders>
                  <w:shd w:val="clear" w:color="auto" w:fill="auto"/>
                  <w:noWrap/>
                  <w:vAlign w:val="bottom"/>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tcBorders>
                    <w:top w:val="nil"/>
                    <w:left w:val="nil"/>
                    <w:bottom w:val="nil"/>
                    <w:right w:val="nil"/>
                  </w:tcBorders>
                  <w:shd w:val="clear" w:color="auto" w:fill="auto"/>
                  <w:noWrap/>
                  <w:vAlign w:val="bottom"/>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tcBorders>
                    <w:top w:val="nil"/>
                    <w:left w:val="nil"/>
                    <w:bottom w:val="nil"/>
                    <w:right w:val="nil"/>
                  </w:tcBorders>
                  <w:shd w:val="clear" w:color="auto" w:fill="auto"/>
                  <w:noWrap/>
                  <w:vAlign w:val="bottom"/>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tcBorders>
                    <w:top w:val="nil"/>
                    <w:left w:val="nil"/>
                    <w:bottom w:val="nil"/>
                    <w:right w:val="nil"/>
                  </w:tcBorders>
                  <w:shd w:val="clear" w:color="auto" w:fill="auto"/>
                  <w:noWrap/>
                  <w:vAlign w:val="bottom"/>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tcBorders>
                    <w:top w:val="nil"/>
                    <w:left w:val="nil"/>
                    <w:bottom w:val="nil"/>
                    <w:right w:val="nil"/>
                  </w:tcBorders>
                  <w:shd w:val="clear" w:color="auto" w:fill="auto"/>
                  <w:noWrap/>
                  <w:vAlign w:val="bottom"/>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公开08表</w:t>
                  </w:r>
                </w:p>
              </w:tc>
            </w:tr>
            <w:tr w:rsidR="00035D7B" w:rsidRPr="00B531CA" w:rsidTr="0062443F">
              <w:trPr>
                <w:trHeight w:val="255"/>
              </w:trPr>
              <w:tc>
                <w:tcPr>
                  <w:tcW w:w="0" w:type="auto"/>
                  <w:gridSpan w:val="4"/>
                  <w:tcBorders>
                    <w:top w:val="nil"/>
                    <w:left w:val="nil"/>
                    <w:bottom w:val="single" w:sz="4" w:space="0" w:color="000000"/>
                    <w:right w:val="nil"/>
                  </w:tcBorders>
                  <w:shd w:val="clear" w:color="auto" w:fill="auto"/>
                  <w:noWrap/>
                  <w:vAlign w:val="bottom"/>
                  <w:hideMark/>
                </w:tcPr>
                <w:p w:rsidR="00035D7B" w:rsidRPr="00B531CA" w:rsidRDefault="00035D7B" w:rsidP="00035D7B">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部门：广西壮族自治区人力资源和社会保障信息中心</w:t>
                  </w:r>
                </w:p>
              </w:tc>
              <w:tc>
                <w:tcPr>
                  <w:tcW w:w="0" w:type="auto"/>
                  <w:tcBorders>
                    <w:top w:val="nil"/>
                    <w:left w:val="nil"/>
                    <w:bottom w:val="nil"/>
                    <w:right w:val="nil"/>
                  </w:tcBorders>
                  <w:shd w:val="clear" w:color="auto" w:fill="auto"/>
                  <w:noWrap/>
                  <w:vAlign w:val="bottom"/>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tcBorders>
                    <w:top w:val="nil"/>
                    <w:left w:val="nil"/>
                    <w:bottom w:val="nil"/>
                    <w:right w:val="nil"/>
                  </w:tcBorders>
                  <w:shd w:val="clear" w:color="auto" w:fill="auto"/>
                  <w:noWrap/>
                  <w:vAlign w:val="bottom"/>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tcBorders>
                    <w:top w:val="nil"/>
                    <w:left w:val="nil"/>
                    <w:bottom w:val="nil"/>
                    <w:right w:val="nil"/>
                  </w:tcBorders>
                  <w:shd w:val="clear" w:color="auto" w:fill="auto"/>
                  <w:noWrap/>
                  <w:vAlign w:val="bottom"/>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tcBorders>
                    <w:top w:val="nil"/>
                    <w:left w:val="nil"/>
                    <w:bottom w:val="nil"/>
                    <w:right w:val="nil"/>
                  </w:tcBorders>
                  <w:shd w:val="clear" w:color="auto" w:fill="auto"/>
                  <w:noWrap/>
                  <w:vAlign w:val="bottom"/>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tcBorders>
                    <w:top w:val="nil"/>
                    <w:left w:val="nil"/>
                    <w:bottom w:val="nil"/>
                    <w:right w:val="nil"/>
                  </w:tcBorders>
                  <w:shd w:val="clear" w:color="auto" w:fill="auto"/>
                  <w:noWrap/>
                  <w:vAlign w:val="bottom"/>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tcBorders>
                    <w:top w:val="nil"/>
                    <w:left w:val="nil"/>
                    <w:bottom w:val="nil"/>
                    <w:right w:val="nil"/>
                  </w:tcBorders>
                  <w:shd w:val="clear" w:color="auto" w:fill="auto"/>
                  <w:noWrap/>
                  <w:vAlign w:val="bottom"/>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金额单位：万元</w:t>
                  </w:r>
                </w:p>
              </w:tc>
            </w:tr>
            <w:tr w:rsidR="00035D7B" w:rsidRPr="00B531CA" w:rsidTr="0062443F">
              <w:trPr>
                <w:trHeight w:val="308"/>
              </w:trPr>
              <w:tc>
                <w:tcPr>
                  <w:tcW w:w="0" w:type="auto"/>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项目</w:t>
                  </w:r>
                </w:p>
              </w:tc>
              <w:tc>
                <w:tcPr>
                  <w:tcW w:w="0" w:type="auto"/>
                  <w:vMerge w:val="restart"/>
                  <w:tcBorders>
                    <w:top w:val="single" w:sz="4" w:space="0" w:color="000000"/>
                    <w:left w:val="nil"/>
                    <w:bottom w:val="single" w:sz="4" w:space="0" w:color="000000"/>
                    <w:right w:val="single" w:sz="4" w:space="0" w:color="000000"/>
                  </w:tcBorders>
                  <w:shd w:val="clear" w:color="FFFFFF" w:fill="C0C0C0"/>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年初结转和结余</w:t>
                  </w:r>
                </w:p>
              </w:tc>
              <w:tc>
                <w:tcPr>
                  <w:tcW w:w="0" w:type="auto"/>
                  <w:vMerge w:val="restart"/>
                  <w:tcBorders>
                    <w:top w:val="single" w:sz="4" w:space="0" w:color="000000"/>
                    <w:left w:val="nil"/>
                    <w:bottom w:val="single" w:sz="4" w:space="0" w:color="000000"/>
                    <w:right w:val="single" w:sz="4" w:space="0" w:color="000000"/>
                  </w:tcBorders>
                  <w:shd w:val="clear" w:color="FFFFFF" w:fill="C0C0C0"/>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本年收入</w:t>
                  </w:r>
                </w:p>
              </w:tc>
              <w:tc>
                <w:tcPr>
                  <w:tcW w:w="0" w:type="auto"/>
                  <w:gridSpan w:val="3"/>
                  <w:tcBorders>
                    <w:top w:val="single" w:sz="4" w:space="0" w:color="000000"/>
                    <w:left w:val="nil"/>
                    <w:bottom w:val="single" w:sz="4" w:space="0" w:color="000000"/>
                    <w:right w:val="single" w:sz="4" w:space="0" w:color="000000"/>
                  </w:tcBorders>
                  <w:shd w:val="clear" w:color="FFFFFF" w:fill="C0C0C0"/>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本年支出</w:t>
                  </w:r>
                </w:p>
              </w:tc>
              <w:tc>
                <w:tcPr>
                  <w:tcW w:w="0" w:type="auto"/>
                  <w:vMerge w:val="restart"/>
                  <w:tcBorders>
                    <w:top w:val="single" w:sz="4" w:space="0" w:color="000000"/>
                    <w:left w:val="nil"/>
                    <w:bottom w:val="single" w:sz="4" w:space="0" w:color="000000"/>
                    <w:right w:val="single" w:sz="4" w:space="0" w:color="000000"/>
                  </w:tcBorders>
                  <w:shd w:val="clear" w:color="FFFFFF" w:fill="C0C0C0"/>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年末结转和结余</w:t>
                  </w:r>
                </w:p>
              </w:tc>
            </w:tr>
            <w:tr w:rsidR="00035D7B" w:rsidRPr="00B531CA" w:rsidTr="0062443F">
              <w:trPr>
                <w:trHeight w:val="311"/>
              </w:trPr>
              <w:tc>
                <w:tcPr>
                  <w:tcW w:w="0" w:type="auto"/>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功能分类科目编码</w:t>
                  </w:r>
                </w:p>
              </w:tc>
              <w:tc>
                <w:tcPr>
                  <w:tcW w:w="0" w:type="auto"/>
                  <w:vMerge w:val="restart"/>
                  <w:tcBorders>
                    <w:top w:val="nil"/>
                    <w:left w:val="nil"/>
                    <w:bottom w:val="single" w:sz="4" w:space="0" w:color="000000"/>
                    <w:right w:val="single" w:sz="4" w:space="0" w:color="000000"/>
                  </w:tcBorders>
                  <w:shd w:val="clear" w:color="FFFFFF" w:fill="C0C0C0"/>
                  <w:noWrap/>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科目名称</w:t>
                  </w:r>
                </w:p>
              </w:tc>
              <w:tc>
                <w:tcPr>
                  <w:tcW w:w="0" w:type="auto"/>
                  <w:vMerge/>
                  <w:tcBorders>
                    <w:top w:val="single" w:sz="4" w:space="0" w:color="000000"/>
                    <w:left w:val="nil"/>
                    <w:bottom w:val="single" w:sz="4" w:space="0" w:color="000000"/>
                    <w:right w:val="single" w:sz="4" w:space="0" w:color="000000"/>
                  </w:tcBorders>
                  <w:vAlign w:val="center"/>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vMerge/>
                  <w:tcBorders>
                    <w:top w:val="single" w:sz="4" w:space="0" w:color="000000"/>
                    <w:left w:val="nil"/>
                    <w:bottom w:val="single" w:sz="4" w:space="0" w:color="000000"/>
                    <w:right w:val="single" w:sz="4" w:space="0" w:color="000000"/>
                  </w:tcBorders>
                  <w:vAlign w:val="center"/>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小计</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基本支出</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项目支出</w:t>
                  </w:r>
                </w:p>
              </w:tc>
              <w:tc>
                <w:tcPr>
                  <w:tcW w:w="0" w:type="auto"/>
                  <w:vMerge/>
                  <w:tcBorders>
                    <w:top w:val="single" w:sz="4" w:space="0" w:color="000000"/>
                    <w:left w:val="nil"/>
                    <w:bottom w:val="single" w:sz="4" w:space="0" w:color="000000"/>
                    <w:right w:val="single" w:sz="4" w:space="0" w:color="000000"/>
                  </w:tcBorders>
                  <w:vAlign w:val="center"/>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r>
            <w:tr w:rsidR="00035D7B" w:rsidRPr="00B531CA" w:rsidTr="0062443F">
              <w:trPr>
                <w:trHeight w:val="311"/>
              </w:trPr>
              <w:tc>
                <w:tcPr>
                  <w:tcW w:w="0" w:type="auto"/>
                  <w:gridSpan w:val="3"/>
                  <w:vMerge/>
                  <w:tcBorders>
                    <w:top w:val="nil"/>
                    <w:left w:val="single" w:sz="4" w:space="0" w:color="000000"/>
                    <w:bottom w:val="single" w:sz="4" w:space="0" w:color="000000"/>
                    <w:right w:val="single" w:sz="4" w:space="0" w:color="000000"/>
                  </w:tcBorders>
                  <w:vAlign w:val="center"/>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vMerge/>
                  <w:tcBorders>
                    <w:top w:val="nil"/>
                    <w:left w:val="nil"/>
                    <w:bottom w:val="single" w:sz="4" w:space="0" w:color="000000"/>
                    <w:right w:val="single" w:sz="4" w:space="0" w:color="000000"/>
                  </w:tcBorders>
                  <w:vAlign w:val="center"/>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vMerge/>
                  <w:tcBorders>
                    <w:top w:val="single" w:sz="4" w:space="0" w:color="000000"/>
                    <w:left w:val="nil"/>
                    <w:bottom w:val="single" w:sz="4" w:space="0" w:color="000000"/>
                    <w:right w:val="single" w:sz="4" w:space="0" w:color="000000"/>
                  </w:tcBorders>
                  <w:vAlign w:val="center"/>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vMerge/>
                  <w:tcBorders>
                    <w:top w:val="single" w:sz="4" w:space="0" w:color="000000"/>
                    <w:left w:val="nil"/>
                    <w:bottom w:val="single" w:sz="4" w:space="0" w:color="000000"/>
                    <w:right w:val="single" w:sz="4" w:space="0" w:color="000000"/>
                  </w:tcBorders>
                  <w:vAlign w:val="center"/>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vMerge/>
                  <w:tcBorders>
                    <w:top w:val="nil"/>
                    <w:left w:val="nil"/>
                    <w:bottom w:val="single" w:sz="4" w:space="0" w:color="000000"/>
                    <w:right w:val="single" w:sz="4" w:space="0" w:color="000000"/>
                  </w:tcBorders>
                  <w:vAlign w:val="center"/>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vMerge/>
                  <w:tcBorders>
                    <w:top w:val="nil"/>
                    <w:left w:val="nil"/>
                    <w:bottom w:val="single" w:sz="4" w:space="0" w:color="000000"/>
                    <w:right w:val="single" w:sz="4" w:space="0" w:color="000000"/>
                  </w:tcBorders>
                  <w:vAlign w:val="center"/>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vMerge/>
                  <w:tcBorders>
                    <w:top w:val="nil"/>
                    <w:left w:val="nil"/>
                    <w:bottom w:val="single" w:sz="4" w:space="0" w:color="000000"/>
                    <w:right w:val="single" w:sz="4" w:space="0" w:color="000000"/>
                  </w:tcBorders>
                  <w:vAlign w:val="center"/>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vMerge/>
                  <w:tcBorders>
                    <w:top w:val="single" w:sz="4" w:space="0" w:color="000000"/>
                    <w:left w:val="nil"/>
                    <w:bottom w:val="single" w:sz="4" w:space="0" w:color="000000"/>
                    <w:right w:val="single" w:sz="4" w:space="0" w:color="000000"/>
                  </w:tcBorders>
                  <w:vAlign w:val="center"/>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r>
            <w:tr w:rsidR="00035D7B" w:rsidRPr="00B531CA" w:rsidTr="0062443F">
              <w:trPr>
                <w:trHeight w:val="311"/>
              </w:trPr>
              <w:tc>
                <w:tcPr>
                  <w:tcW w:w="0" w:type="auto"/>
                  <w:gridSpan w:val="3"/>
                  <w:vMerge/>
                  <w:tcBorders>
                    <w:top w:val="nil"/>
                    <w:left w:val="single" w:sz="4" w:space="0" w:color="000000"/>
                    <w:bottom w:val="single" w:sz="4" w:space="0" w:color="000000"/>
                    <w:right w:val="single" w:sz="4" w:space="0" w:color="000000"/>
                  </w:tcBorders>
                  <w:vAlign w:val="center"/>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vMerge/>
                  <w:tcBorders>
                    <w:top w:val="nil"/>
                    <w:left w:val="nil"/>
                    <w:bottom w:val="single" w:sz="4" w:space="0" w:color="000000"/>
                    <w:right w:val="single" w:sz="4" w:space="0" w:color="000000"/>
                  </w:tcBorders>
                  <w:vAlign w:val="center"/>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vMerge/>
                  <w:tcBorders>
                    <w:top w:val="single" w:sz="4" w:space="0" w:color="000000"/>
                    <w:left w:val="nil"/>
                    <w:bottom w:val="single" w:sz="4" w:space="0" w:color="000000"/>
                    <w:right w:val="single" w:sz="4" w:space="0" w:color="000000"/>
                  </w:tcBorders>
                  <w:vAlign w:val="center"/>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vMerge/>
                  <w:tcBorders>
                    <w:top w:val="single" w:sz="4" w:space="0" w:color="000000"/>
                    <w:left w:val="nil"/>
                    <w:bottom w:val="single" w:sz="4" w:space="0" w:color="000000"/>
                    <w:right w:val="single" w:sz="4" w:space="0" w:color="000000"/>
                  </w:tcBorders>
                  <w:vAlign w:val="center"/>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vMerge/>
                  <w:tcBorders>
                    <w:top w:val="nil"/>
                    <w:left w:val="nil"/>
                    <w:bottom w:val="single" w:sz="4" w:space="0" w:color="000000"/>
                    <w:right w:val="single" w:sz="4" w:space="0" w:color="000000"/>
                  </w:tcBorders>
                  <w:vAlign w:val="center"/>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vMerge/>
                  <w:tcBorders>
                    <w:top w:val="nil"/>
                    <w:left w:val="nil"/>
                    <w:bottom w:val="single" w:sz="4" w:space="0" w:color="000000"/>
                    <w:right w:val="single" w:sz="4" w:space="0" w:color="000000"/>
                  </w:tcBorders>
                  <w:vAlign w:val="center"/>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vMerge/>
                  <w:tcBorders>
                    <w:top w:val="nil"/>
                    <w:left w:val="nil"/>
                    <w:bottom w:val="single" w:sz="4" w:space="0" w:color="000000"/>
                    <w:right w:val="single" w:sz="4" w:space="0" w:color="000000"/>
                  </w:tcBorders>
                  <w:vAlign w:val="center"/>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c>
                <w:tcPr>
                  <w:tcW w:w="0" w:type="auto"/>
                  <w:vMerge/>
                  <w:tcBorders>
                    <w:top w:val="single" w:sz="4" w:space="0" w:color="000000"/>
                    <w:left w:val="nil"/>
                    <w:bottom w:val="single" w:sz="4" w:space="0" w:color="000000"/>
                    <w:right w:val="single" w:sz="4" w:space="0" w:color="000000"/>
                  </w:tcBorders>
                  <w:vAlign w:val="center"/>
                  <w:hideMark/>
                </w:tcPr>
                <w:p w:rsidR="00035D7B" w:rsidRPr="00B531CA" w:rsidRDefault="00035D7B" w:rsidP="00035D7B">
                  <w:pPr>
                    <w:widowControl/>
                    <w:jc w:val="left"/>
                    <w:rPr>
                      <w:rFonts w:asciiTheme="minorEastAsia" w:eastAsiaTheme="minorEastAsia" w:hAnsiTheme="minorEastAsia" w:cs="Arial"/>
                      <w:color w:val="000000"/>
                      <w:kern w:val="0"/>
                      <w:sz w:val="24"/>
                    </w:rPr>
                  </w:pPr>
                </w:p>
              </w:tc>
            </w:tr>
            <w:tr w:rsidR="00035D7B" w:rsidRPr="00B531CA" w:rsidTr="0062443F">
              <w:trPr>
                <w:trHeight w:val="308"/>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栏次</w:t>
                  </w:r>
                </w:p>
              </w:tc>
              <w:tc>
                <w:tcPr>
                  <w:tcW w:w="0" w:type="auto"/>
                  <w:tcBorders>
                    <w:top w:val="nil"/>
                    <w:left w:val="nil"/>
                    <w:bottom w:val="single" w:sz="4" w:space="0" w:color="000000"/>
                    <w:right w:val="single" w:sz="4" w:space="0" w:color="000000"/>
                  </w:tcBorders>
                  <w:shd w:val="clear" w:color="FFFFFF" w:fill="C0C0C0"/>
                  <w:noWrap/>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1</w:t>
                  </w:r>
                </w:p>
              </w:tc>
              <w:tc>
                <w:tcPr>
                  <w:tcW w:w="0" w:type="auto"/>
                  <w:tcBorders>
                    <w:top w:val="nil"/>
                    <w:left w:val="nil"/>
                    <w:bottom w:val="single" w:sz="4" w:space="0" w:color="000000"/>
                    <w:right w:val="single" w:sz="4" w:space="0" w:color="000000"/>
                  </w:tcBorders>
                  <w:shd w:val="clear" w:color="FFFFFF" w:fill="C0C0C0"/>
                  <w:noWrap/>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2</w:t>
                  </w:r>
                </w:p>
              </w:tc>
              <w:tc>
                <w:tcPr>
                  <w:tcW w:w="0" w:type="auto"/>
                  <w:tcBorders>
                    <w:top w:val="nil"/>
                    <w:left w:val="nil"/>
                    <w:bottom w:val="single" w:sz="4" w:space="0" w:color="000000"/>
                    <w:right w:val="single" w:sz="4" w:space="0" w:color="000000"/>
                  </w:tcBorders>
                  <w:shd w:val="clear" w:color="FFFFFF" w:fill="C0C0C0"/>
                  <w:noWrap/>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3</w:t>
                  </w:r>
                </w:p>
              </w:tc>
              <w:tc>
                <w:tcPr>
                  <w:tcW w:w="0" w:type="auto"/>
                  <w:tcBorders>
                    <w:top w:val="nil"/>
                    <w:left w:val="nil"/>
                    <w:bottom w:val="single" w:sz="4" w:space="0" w:color="000000"/>
                    <w:right w:val="single" w:sz="4" w:space="0" w:color="000000"/>
                  </w:tcBorders>
                  <w:shd w:val="clear" w:color="FFFFFF" w:fill="C0C0C0"/>
                  <w:noWrap/>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4</w:t>
                  </w:r>
                </w:p>
              </w:tc>
              <w:tc>
                <w:tcPr>
                  <w:tcW w:w="0" w:type="auto"/>
                  <w:tcBorders>
                    <w:top w:val="nil"/>
                    <w:left w:val="nil"/>
                    <w:bottom w:val="single" w:sz="4" w:space="0" w:color="000000"/>
                    <w:right w:val="single" w:sz="4" w:space="0" w:color="000000"/>
                  </w:tcBorders>
                  <w:shd w:val="clear" w:color="FFFFFF" w:fill="C0C0C0"/>
                  <w:noWrap/>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5</w:t>
                  </w:r>
                </w:p>
              </w:tc>
              <w:tc>
                <w:tcPr>
                  <w:tcW w:w="0" w:type="auto"/>
                  <w:tcBorders>
                    <w:top w:val="nil"/>
                    <w:left w:val="nil"/>
                    <w:bottom w:val="single" w:sz="4" w:space="0" w:color="000000"/>
                    <w:right w:val="single" w:sz="4" w:space="0" w:color="000000"/>
                  </w:tcBorders>
                  <w:shd w:val="clear" w:color="FFFFFF" w:fill="C0C0C0"/>
                  <w:noWrap/>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6</w:t>
                  </w:r>
                </w:p>
              </w:tc>
            </w:tr>
            <w:tr w:rsidR="00035D7B" w:rsidRPr="00B531CA" w:rsidTr="0062443F">
              <w:trPr>
                <w:trHeight w:val="308"/>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hideMark/>
                </w:tcPr>
                <w:p w:rsidR="00035D7B" w:rsidRPr="00B531CA" w:rsidRDefault="00035D7B" w:rsidP="00035D7B">
                  <w:pPr>
                    <w:widowControl/>
                    <w:jc w:val="center"/>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合计</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b/>
                      <w:bCs/>
                      <w:color w:val="000000"/>
                      <w:kern w:val="0"/>
                      <w:sz w:val="24"/>
                    </w:rPr>
                  </w:pPr>
                  <w:r w:rsidRPr="00B531CA">
                    <w:rPr>
                      <w:rFonts w:asciiTheme="minorEastAsia" w:eastAsiaTheme="minorEastAsia" w:hAnsiTheme="minorEastAsia" w:cs="Arial" w:hint="eastAsia"/>
                      <w:b/>
                      <w:bCs/>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b/>
                      <w:bCs/>
                      <w:color w:val="000000"/>
                      <w:kern w:val="0"/>
                      <w:sz w:val="24"/>
                    </w:rPr>
                  </w:pPr>
                  <w:r w:rsidRPr="00B531CA">
                    <w:rPr>
                      <w:rFonts w:asciiTheme="minorEastAsia" w:eastAsiaTheme="minorEastAsia" w:hAnsiTheme="minorEastAsia" w:cs="Arial" w:hint="eastAsia"/>
                      <w:b/>
                      <w:bCs/>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b/>
                      <w:bCs/>
                      <w:color w:val="000000"/>
                      <w:kern w:val="0"/>
                      <w:sz w:val="24"/>
                    </w:rPr>
                  </w:pPr>
                  <w:r w:rsidRPr="00B531CA">
                    <w:rPr>
                      <w:rFonts w:asciiTheme="minorEastAsia" w:eastAsiaTheme="minorEastAsia" w:hAnsiTheme="minorEastAsia" w:cs="Arial" w:hint="eastAsia"/>
                      <w:b/>
                      <w:bCs/>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b/>
                      <w:bCs/>
                      <w:color w:val="000000"/>
                      <w:kern w:val="0"/>
                      <w:sz w:val="24"/>
                    </w:rPr>
                  </w:pPr>
                  <w:r w:rsidRPr="00B531CA">
                    <w:rPr>
                      <w:rFonts w:asciiTheme="minorEastAsia" w:eastAsiaTheme="minorEastAsia" w:hAnsiTheme="minorEastAsia" w:cs="Arial" w:hint="eastAsia"/>
                      <w:b/>
                      <w:bCs/>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b/>
                      <w:bCs/>
                      <w:color w:val="000000"/>
                      <w:kern w:val="0"/>
                      <w:sz w:val="24"/>
                    </w:rPr>
                  </w:pPr>
                  <w:r w:rsidRPr="00B531CA">
                    <w:rPr>
                      <w:rFonts w:asciiTheme="minorEastAsia" w:eastAsiaTheme="minorEastAsia" w:hAnsiTheme="minorEastAsia" w:cs="Arial" w:hint="eastAsia"/>
                      <w:b/>
                      <w:bCs/>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b/>
                      <w:bCs/>
                      <w:color w:val="000000"/>
                      <w:kern w:val="0"/>
                      <w:sz w:val="24"/>
                    </w:rPr>
                  </w:pPr>
                  <w:r w:rsidRPr="00B531CA">
                    <w:rPr>
                      <w:rFonts w:asciiTheme="minorEastAsia" w:eastAsiaTheme="minorEastAsia" w:hAnsiTheme="minorEastAsia" w:cs="Arial" w:hint="eastAsia"/>
                      <w:b/>
                      <w:bCs/>
                      <w:color w:val="000000"/>
                      <w:kern w:val="0"/>
                      <w:sz w:val="24"/>
                    </w:rPr>
                    <w:t xml:space="preserve">　</w:t>
                  </w:r>
                </w:p>
              </w:tc>
            </w:tr>
            <w:tr w:rsidR="00035D7B" w:rsidRPr="00B531CA" w:rsidTr="0062443F">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035D7B" w:rsidRPr="00B531CA" w:rsidRDefault="00035D7B" w:rsidP="00035D7B">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r>
            <w:tr w:rsidR="00035D7B" w:rsidRPr="00B531CA" w:rsidTr="0062443F">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035D7B" w:rsidRPr="00B531CA" w:rsidRDefault="00035D7B" w:rsidP="00035D7B">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r>
            <w:tr w:rsidR="00035D7B" w:rsidRPr="00B531CA" w:rsidTr="0062443F">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035D7B" w:rsidRPr="00B531CA" w:rsidRDefault="00035D7B" w:rsidP="00035D7B">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r>
            <w:tr w:rsidR="00035D7B" w:rsidRPr="00B531CA" w:rsidTr="0062443F">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035D7B" w:rsidRPr="00B531CA" w:rsidRDefault="00035D7B" w:rsidP="00035D7B">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r>
            <w:tr w:rsidR="00035D7B" w:rsidRPr="00B531CA" w:rsidTr="0062443F">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035D7B" w:rsidRPr="00B531CA" w:rsidRDefault="00035D7B" w:rsidP="00035D7B">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r>
            <w:tr w:rsidR="00035D7B" w:rsidRPr="00B531CA" w:rsidTr="0062443F">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035D7B" w:rsidRPr="00B531CA" w:rsidRDefault="00035D7B" w:rsidP="00035D7B">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035D7B" w:rsidRPr="00B531CA" w:rsidRDefault="00035D7B" w:rsidP="00035D7B">
                  <w:pPr>
                    <w:widowControl/>
                    <w:jc w:val="righ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 xml:space="preserve">　</w:t>
                  </w:r>
                </w:p>
              </w:tc>
            </w:tr>
            <w:tr w:rsidR="00035D7B" w:rsidRPr="00B531CA" w:rsidTr="0062443F">
              <w:trPr>
                <w:trHeight w:val="308"/>
              </w:trPr>
              <w:tc>
                <w:tcPr>
                  <w:tcW w:w="0" w:type="auto"/>
                  <w:gridSpan w:val="10"/>
                  <w:tcBorders>
                    <w:top w:val="nil"/>
                    <w:left w:val="nil"/>
                    <w:bottom w:val="nil"/>
                    <w:right w:val="nil"/>
                  </w:tcBorders>
                  <w:shd w:val="clear" w:color="auto" w:fill="auto"/>
                  <w:noWrap/>
                  <w:vAlign w:val="center"/>
                  <w:hideMark/>
                </w:tcPr>
                <w:p w:rsidR="00035D7B" w:rsidRPr="00B531CA" w:rsidRDefault="00035D7B" w:rsidP="00035D7B">
                  <w:pPr>
                    <w:widowControl/>
                    <w:jc w:val="left"/>
                    <w:rPr>
                      <w:rFonts w:asciiTheme="minorEastAsia" w:eastAsiaTheme="minorEastAsia" w:hAnsiTheme="minorEastAsia" w:cs="Arial"/>
                      <w:color w:val="000000"/>
                      <w:kern w:val="0"/>
                      <w:sz w:val="24"/>
                    </w:rPr>
                  </w:pPr>
                  <w:r w:rsidRPr="00B531CA">
                    <w:rPr>
                      <w:rFonts w:asciiTheme="minorEastAsia" w:eastAsiaTheme="minorEastAsia" w:hAnsiTheme="minorEastAsia" w:cs="Arial" w:hint="eastAsia"/>
                      <w:color w:val="000000"/>
                      <w:kern w:val="0"/>
                      <w:sz w:val="24"/>
                    </w:rPr>
                    <w:t>注：本表反映部门本年度政府性基金预算财政拨款收入、支出及结转和结余情况。</w:t>
                  </w:r>
                </w:p>
              </w:tc>
            </w:tr>
          </w:tbl>
          <w:p w:rsidR="00035D7B" w:rsidRPr="00B531CA" w:rsidRDefault="00035D7B" w:rsidP="00035D7B">
            <w:pPr>
              <w:widowControl/>
              <w:jc w:val="left"/>
              <w:rPr>
                <w:rFonts w:asciiTheme="minorEastAsia" w:eastAsiaTheme="minorEastAsia" w:hAnsiTheme="minorEastAsia" w:cs="Arial"/>
                <w:color w:val="000000"/>
                <w:kern w:val="0"/>
                <w:sz w:val="24"/>
              </w:rPr>
            </w:pPr>
          </w:p>
        </w:tc>
      </w:tr>
    </w:tbl>
    <w:p w:rsidR="00262C70" w:rsidRPr="005E34CF" w:rsidRDefault="0094059B" w:rsidP="00262C70">
      <w:pPr>
        <w:autoSpaceDE w:val="0"/>
        <w:autoSpaceDN w:val="0"/>
        <w:adjustRightInd w:val="0"/>
        <w:spacing w:line="560" w:lineRule="exact"/>
        <w:jc w:val="left"/>
        <w:rPr>
          <w:rFonts w:ascii="仿宋" w:eastAsia="仿宋" w:hAnsi="仿宋" w:cs="宋体"/>
          <w:color w:val="000000"/>
          <w:kern w:val="0"/>
          <w:sz w:val="32"/>
          <w:szCs w:val="32"/>
        </w:rPr>
      </w:pPr>
      <w:r w:rsidRPr="005E34CF">
        <w:rPr>
          <w:rFonts w:ascii="仿宋" w:eastAsia="仿宋" w:hAnsi="仿宋" w:cs="宋体" w:hint="eastAsia"/>
          <w:color w:val="000000"/>
          <w:kern w:val="0"/>
          <w:sz w:val="32"/>
          <w:szCs w:val="32"/>
        </w:rPr>
        <w:lastRenderedPageBreak/>
        <w:t>2020我单位</w:t>
      </w:r>
      <w:r w:rsidRPr="005E34CF">
        <w:rPr>
          <w:rFonts w:ascii="仿宋" w:eastAsia="仿宋" w:hAnsi="仿宋" w:cs="Arial" w:hint="eastAsia"/>
          <w:color w:val="000000"/>
          <w:kern w:val="0"/>
          <w:sz w:val="32"/>
          <w:szCs w:val="32"/>
        </w:rPr>
        <w:t>政府性基金预算财政拨款收入支出决算表无数据</w:t>
      </w:r>
    </w:p>
    <w:p w:rsidR="00185ECB" w:rsidRDefault="00185ECB" w:rsidP="00262C70">
      <w:pPr>
        <w:autoSpaceDE w:val="0"/>
        <w:autoSpaceDN w:val="0"/>
        <w:adjustRightInd w:val="0"/>
        <w:spacing w:line="560" w:lineRule="exact"/>
        <w:jc w:val="left"/>
        <w:rPr>
          <w:rFonts w:asciiTheme="minorEastAsia" w:eastAsiaTheme="minorEastAsia" w:hAnsiTheme="minorEastAsia" w:cs="宋体" w:hint="eastAsia"/>
          <w:color w:val="000000"/>
          <w:kern w:val="0"/>
          <w:sz w:val="32"/>
          <w:szCs w:val="32"/>
        </w:rPr>
      </w:pPr>
    </w:p>
    <w:p w:rsidR="00AB3C56" w:rsidRDefault="00AB3C56" w:rsidP="00262C70">
      <w:pPr>
        <w:autoSpaceDE w:val="0"/>
        <w:autoSpaceDN w:val="0"/>
        <w:adjustRightInd w:val="0"/>
        <w:spacing w:line="560" w:lineRule="exact"/>
        <w:jc w:val="left"/>
        <w:rPr>
          <w:rFonts w:asciiTheme="minorEastAsia" w:eastAsiaTheme="minorEastAsia" w:hAnsiTheme="minorEastAsia" w:cs="宋体"/>
          <w:color w:val="000000"/>
          <w:kern w:val="0"/>
          <w:sz w:val="32"/>
          <w:szCs w:val="32"/>
        </w:rPr>
      </w:pPr>
    </w:p>
    <w:p w:rsidR="0062443F" w:rsidRPr="00B531CA" w:rsidRDefault="0062443F" w:rsidP="00262C70">
      <w:pPr>
        <w:autoSpaceDE w:val="0"/>
        <w:autoSpaceDN w:val="0"/>
        <w:adjustRightInd w:val="0"/>
        <w:spacing w:line="560" w:lineRule="exact"/>
        <w:jc w:val="left"/>
        <w:rPr>
          <w:rFonts w:ascii="仿宋_GB2312" w:eastAsia="仿宋_GB2312" w:hAnsi="仿宋" w:cs="Arial"/>
          <w:b/>
          <w:color w:val="000000"/>
          <w:kern w:val="0"/>
          <w:sz w:val="32"/>
          <w:szCs w:val="32"/>
        </w:rPr>
      </w:pPr>
      <w:r w:rsidRPr="00B531CA">
        <w:rPr>
          <w:rFonts w:ascii="仿宋_GB2312" w:eastAsia="仿宋_GB2312" w:hAnsi="仿宋" w:cs="宋体" w:hint="eastAsia"/>
          <w:b/>
          <w:color w:val="000000"/>
          <w:kern w:val="0"/>
          <w:sz w:val="32"/>
          <w:szCs w:val="32"/>
        </w:rPr>
        <w:lastRenderedPageBreak/>
        <w:t>表九：</w:t>
      </w:r>
      <w:r w:rsidRPr="00B531CA">
        <w:rPr>
          <w:rFonts w:ascii="仿宋_GB2312" w:eastAsia="仿宋_GB2312" w:hAnsi="仿宋" w:cs="Arial" w:hint="eastAsia"/>
          <w:b/>
          <w:color w:val="000000"/>
          <w:kern w:val="0"/>
          <w:sz w:val="32"/>
          <w:szCs w:val="32"/>
        </w:rPr>
        <w:t>国有资本经营预算财政拨款支出决算表</w:t>
      </w:r>
    </w:p>
    <w:p w:rsidR="00661008" w:rsidRPr="0094059B" w:rsidRDefault="00661008" w:rsidP="00262C70">
      <w:pPr>
        <w:autoSpaceDE w:val="0"/>
        <w:autoSpaceDN w:val="0"/>
        <w:adjustRightInd w:val="0"/>
        <w:spacing w:line="560" w:lineRule="exact"/>
        <w:jc w:val="left"/>
        <w:rPr>
          <w:rFonts w:ascii="仿宋" w:eastAsia="仿宋" w:hAnsi="仿宋" w:cs="宋体"/>
          <w:b/>
          <w:color w:val="000000"/>
          <w:kern w:val="0"/>
          <w:sz w:val="32"/>
          <w:szCs w:val="32"/>
        </w:rPr>
      </w:pPr>
    </w:p>
    <w:tbl>
      <w:tblPr>
        <w:tblW w:w="0" w:type="auto"/>
        <w:tblInd w:w="93" w:type="dxa"/>
        <w:tblLook w:val="04A0"/>
      </w:tblPr>
      <w:tblGrid>
        <w:gridCol w:w="665"/>
        <w:gridCol w:w="665"/>
        <w:gridCol w:w="665"/>
        <w:gridCol w:w="3282"/>
        <w:gridCol w:w="656"/>
        <w:gridCol w:w="1096"/>
        <w:gridCol w:w="1756"/>
      </w:tblGrid>
      <w:tr w:rsidR="0062443F" w:rsidRPr="00B531CA" w:rsidTr="0062443F">
        <w:trPr>
          <w:trHeight w:val="300"/>
        </w:trPr>
        <w:tc>
          <w:tcPr>
            <w:tcW w:w="0" w:type="auto"/>
            <w:tcBorders>
              <w:top w:val="nil"/>
              <w:left w:val="nil"/>
              <w:bottom w:val="nil"/>
              <w:right w:val="nil"/>
            </w:tcBorders>
            <w:shd w:val="clear" w:color="auto" w:fill="auto"/>
            <w:noWrap/>
            <w:vAlign w:val="bottom"/>
            <w:hideMark/>
          </w:tcPr>
          <w:p w:rsidR="0062443F" w:rsidRPr="00B531CA" w:rsidRDefault="0062443F" w:rsidP="0062443F">
            <w:pPr>
              <w:widowControl/>
              <w:jc w:val="left"/>
              <w:rPr>
                <w:rFonts w:asciiTheme="minorEastAsia" w:eastAsiaTheme="minorEastAsia" w:hAnsiTheme="minorEastAsia" w:cs="Arial"/>
                <w:color w:val="000000"/>
                <w:kern w:val="0"/>
                <w:sz w:val="22"/>
                <w:szCs w:val="22"/>
              </w:rPr>
            </w:pPr>
          </w:p>
        </w:tc>
        <w:tc>
          <w:tcPr>
            <w:tcW w:w="0" w:type="auto"/>
            <w:tcBorders>
              <w:top w:val="nil"/>
              <w:left w:val="nil"/>
              <w:bottom w:val="nil"/>
              <w:right w:val="nil"/>
            </w:tcBorders>
            <w:shd w:val="clear" w:color="auto" w:fill="auto"/>
            <w:noWrap/>
            <w:vAlign w:val="bottom"/>
            <w:hideMark/>
          </w:tcPr>
          <w:p w:rsidR="0062443F" w:rsidRPr="00B531CA" w:rsidRDefault="0062443F" w:rsidP="0062443F">
            <w:pPr>
              <w:widowControl/>
              <w:jc w:val="left"/>
              <w:rPr>
                <w:rFonts w:asciiTheme="minorEastAsia" w:eastAsiaTheme="minorEastAsia" w:hAnsiTheme="minorEastAsia" w:cs="Arial"/>
                <w:color w:val="000000"/>
                <w:kern w:val="0"/>
                <w:sz w:val="22"/>
                <w:szCs w:val="22"/>
              </w:rPr>
            </w:pPr>
          </w:p>
        </w:tc>
        <w:tc>
          <w:tcPr>
            <w:tcW w:w="0" w:type="auto"/>
            <w:tcBorders>
              <w:top w:val="nil"/>
              <w:left w:val="nil"/>
              <w:bottom w:val="nil"/>
              <w:right w:val="nil"/>
            </w:tcBorders>
            <w:shd w:val="clear" w:color="auto" w:fill="auto"/>
            <w:noWrap/>
            <w:vAlign w:val="bottom"/>
            <w:hideMark/>
          </w:tcPr>
          <w:p w:rsidR="0062443F" w:rsidRPr="00B531CA" w:rsidRDefault="0062443F" w:rsidP="0062443F">
            <w:pPr>
              <w:widowControl/>
              <w:jc w:val="left"/>
              <w:rPr>
                <w:rFonts w:asciiTheme="minorEastAsia" w:eastAsiaTheme="minorEastAsia" w:hAnsiTheme="minorEastAsia" w:cs="Arial"/>
                <w:color w:val="000000"/>
                <w:kern w:val="0"/>
                <w:sz w:val="22"/>
                <w:szCs w:val="22"/>
              </w:rPr>
            </w:pPr>
          </w:p>
        </w:tc>
        <w:tc>
          <w:tcPr>
            <w:tcW w:w="0" w:type="auto"/>
            <w:gridSpan w:val="4"/>
            <w:tcBorders>
              <w:top w:val="nil"/>
              <w:left w:val="nil"/>
              <w:bottom w:val="nil"/>
              <w:right w:val="nil"/>
            </w:tcBorders>
            <w:shd w:val="clear" w:color="auto" w:fill="auto"/>
            <w:noWrap/>
            <w:vAlign w:val="bottom"/>
            <w:hideMark/>
          </w:tcPr>
          <w:p w:rsidR="0062443F" w:rsidRPr="00B531CA" w:rsidRDefault="0062443F" w:rsidP="0062443F">
            <w:pPr>
              <w:widowControl/>
              <w:jc w:val="center"/>
              <w:rPr>
                <w:rFonts w:asciiTheme="minorEastAsia" w:eastAsiaTheme="minorEastAsia" w:hAnsiTheme="minorEastAsia" w:cs="Arial"/>
                <w:color w:val="000000"/>
                <w:kern w:val="0"/>
                <w:sz w:val="22"/>
                <w:szCs w:val="22"/>
              </w:rPr>
            </w:pPr>
          </w:p>
          <w:p w:rsidR="0062443F" w:rsidRPr="00B531CA" w:rsidRDefault="0062443F" w:rsidP="0062443F">
            <w:pPr>
              <w:widowControl/>
              <w:jc w:val="center"/>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国有资本经营预算财政拨款支出决算表</w:t>
            </w:r>
          </w:p>
        </w:tc>
      </w:tr>
      <w:tr w:rsidR="0062443F" w:rsidRPr="00B531CA" w:rsidTr="0062443F">
        <w:trPr>
          <w:trHeight w:val="255"/>
        </w:trPr>
        <w:tc>
          <w:tcPr>
            <w:tcW w:w="0" w:type="auto"/>
            <w:tcBorders>
              <w:top w:val="nil"/>
              <w:left w:val="nil"/>
              <w:bottom w:val="nil"/>
              <w:right w:val="nil"/>
            </w:tcBorders>
            <w:shd w:val="clear" w:color="auto" w:fill="auto"/>
            <w:noWrap/>
            <w:vAlign w:val="bottom"/>
            <w:hideMark/>
          </w:tcPr>
          <w:p w:rsidR="0062443F" w:rsidRPr="00B531CA" w:rsidRDefault="0062443F" w:rsidP="0062443F">
            <w:pPr>
              <w:widowControl/>
              <w:jc w:val="left"/>
              <w:rPr>
                <w:rFonts w:asciiTheme="minorEastAsia" w:eastAsiaTheme="minorEastAsia" w:hAnsiTheme="minorEastAsia" w:cs="Arial"/>
                <w:color w:val="000000"/>
                <w:kern w:val="0"/>
                <w:sz w:val="22"/>
                <w:szCs w:val="22"/>
              </w:rPr>
            </w:pPr>
          </w:p>
        </w:tc>
        <w:tc>
          <w:tcPr>
            <w:tcW w:w="0" w:type="auto"/>
            <w:tcBorders>
              <w:top w:val="nil"/>
              <w:left w:val="nil"/>
              <w:bottom w:val="nil"/>
              <w:right w:val="nil"/>
            </w:tcBorders>
            <w:shd w:val="clear" w:color="auto" w:fill="auto"/>
            <w:noWrap/>
            <w:vAlign w:val="bottom"/>
            <w:hideMark/>
          </w:tcPr>
          <w:p w:rsidR="0062443F" w:rsidRPr="00B531CA" w:rsidRDefault="0062443F" w:rsidP="0062443F">
            <w:pPr>
              <w:widowControl/>
              <w:jc w:val="left"/>
              <w:rPr>
                <w:rFonts w:asciiTheme="minorEastAsia" w:eastAsiaTheme="minorEastAsia" w:hAnsiTheme="minorEastAsia" w:cs="Arial"/>
                <w:color w:val="000000"/>
                <w:kern w:val="0"/>
                <w:sz w:val="22"/>
                <w:szCs w:val="22"/>
              </w:rPr>
            </w:pPr>
          </w:p>
        </w:tc>
        <w:tc>
          <w:tcPr>
            <w:tcW w:w="0" w:type="auto"/>
            <w:tcBorders>
              <w:top w:val="nil"/>
              <w:left w:val="nil"/>
              <w:bottom w:val="nil"/>
              <w:right w:val="nil"/>
            </w:tcBorders>
            <w:shd w:val="clear" w:color="auto" w:fill="auto"/>
            <w:noWrap/>
            <w:vAlign w:val="bottom"/>
            <w:hideMark/>
          </w:tcPr>
          <w:p w:rsidR="0062443F" w:rsidRPr="00B531CA" w:rsidRDefault="0062443F" w:rsidP="0062443F">
            <w:pPr>
              <w:widowControl/>
              <w:jc w:val="left"/>
              <w:rPr>
                <w:rFonts w:asciiTheme="minorEastAsia" w:eastAsiaTheme="minorEastAsia" w:hAnsiTheme="minorEastAsia" w:cs="Arial"/>
                <w:color w:val="000000"/>
                <w:kern w:val="0"/>
                <w:sz w:val="22"/>
                <w:szCs w:val="22"/>
              </w:rPr>
            </w:pPr>
          </w:p>
        </w:tc>
        <w:tc>
          <w:tcPr>
            <w:tcW w:w="0" w:type="auto"/>
            <w:tcBorders>
              <w:top w:val="nil"/>
              <w:left w:val="nil"/>
              <w:bottom w:val="nil"/>
              <w:right w:val="nil"/>
            </w:tcBorders>
            <w:shd w:val="clear" w:color="auto" w:fill="auto"/>
            <w:noWrap/>
            <w:vAlign w:val="bottom"/>
            <w:hideMark/>
          </w:tcPr>
          <w:p w:rsidR="0062443F" w:rsidRPr="00B531CA" w:rsidRDefault="0062443F" w:rsidP="0062443F">
            <w:pPr>
              <w:widowControl/>
              <w:jc w:val="left"/>
              <w:rPr>
                <w:rFonts w:asciiTheme="minorEastAsia" w:eastAsiaTheme="minorEastAsia" w:hAnsiTheme="minorEastAsia" w:cs="Arial"/>
                <w:color w:val="000000"/>
                <w:kern w:val="0"/>
                <w:sz w:val="22"/>
                <w:szCs w:val="22"/>
              </w:rPr>
            </w:pPr>
          </w:p>
        </w:tc>
        <w:tc>
          <w:tcPr>
            <w:tcW w:w="0" w:type="auto"/>
            <w:tcBorders>
              <w:top w:val="nil"/>
              <w:left w:val="nil"/>
              <w:bottom w:val="nil"/>
              <w:right w:val="nil"/>
            </w:tcBorders>
            <w:shd w:val="clear" w:color="auto" w:fill="auto"/>
            <w:noWrap/>
            <w:vAlign w:val="bottom"/>
            <w:hideMark/>
          </w:tcPr>
          <w:p w:rsidR="0062443F" w:rsidRPr="00B531CA" w:rsidRDefault="0062443F" w:rsidP="0062443F">
            <w:pPr>
              <w:widowControl/>
              <w:jc w:val="left"/>
              <w:rPr>
                <w:rFonts w:asciiTheme="minorEastAsia" w:eastAsiaTheme="minorEastAsia" w:hAnsiTheme="minorEastAsia" w:cs="Arial"/>
                <w:color w:val="000000"/>
                <w:kern w:val="0"/>
                <w:sz w:val="22"/>
                <w:szCs w:val="22"/>
              </w:rPr>
            </w:pPr>
          </w:p>
        </w:tc>
        <w:tc>
          <w:tcPr>
            <w:tcW w:w="0" w:type="auto"/>
            <w:tcBorders>
              <w:top w:val="nil"/>
              <w:left w:val="nil"/>
              <w:bottom w:val="nil"/>
              <w:right w:val="nil"/>
            </w:tcBorders>
            <w:shd w:val="clear" w:color="auto" w:fill="auto"/>
            <w:noWrap/>
            <w:vAlign w:val="bottom"/>
            <w:hideMark/>
          </w:tcPr>
          <w:p w:rsidR="0062443F" w:rsidRPr="00B531CA" w:rsidRDefault="0062443F" w:rsidP="0062443F">
            <w:pPr>
              <w:widowControl/>
              <w:jc w:val="left"/>
              <w:rPr>
                <w:rFonts w:asciiTheme="minorEastAsia" w:eastAsiaTheme="minorEastAsia" w:hAnsiTheme="minorEastAsia" w:cs="Arial"/>
                <w:color w:val="000000"/>
                <w:kern w:val="0"/>
                <w:sz w:val="22"/>
                <w:szCs w:val="22"/>
              </w:rPr>
            </w:pPr>
          </w:p>
        </w:tc>
        <w:tc>
          <w:tcPr>
            <w:tcW w:w="0" w:type="auto"/>
            <w:tcBorders>
              <w:top w:val="nil"/>
              <w:left w:val="nil"/>
              <w:bottom w:val="nil"/>
              <w:right w:val="nil"/>
            </w:tcBorders>
            <w:shd w:val="clear" w:color="auto" w:fill="auto"/>
            <w:noWrap/>
            <w:vAlign w:val="bottom"/>
            <w:hideMark/>
          </w:tcPr>
          <w:p w:rsidR="0062443F" w:rsidRPr="00B531CA" w:rsidRDefault="0062443F" w:rsidP="0062443F">
            <w:pPr>
              <w:widowControl/>
              <w:jc w:val="right"/>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公开09表</w:t>
            </w:r>
          </w:p>
        </w:tc>
      </w:tr>
      <w:tr w:rsidR="0062443F" w:rsidRPr="00B531CA" w:rsidTr="0062443F">
        <w:trPr>
          <w:trHeight w:val="255"/>
        </w:trPr>
        <w:tc>
          <w:tcPr>
            <w:tcW w:w="0" w:type="auto"/>
            <w:gridSpan w:val="4"/>
            <w:tcBorders>
              <w:top w:val="nil"/>
              <w:left w:val="nil"/>
              <w:bottom w:val="single" w:sz="4" w:space="0" w:color="000000"/>
              <w:right w:val="nil"/>
            </w:tcBorders>
            <w:shd w:val="clear" w:color="auto" w:fill="auto"/>
            <w:noWrap/>
            <w:vAlign w:val="bottom"/>
            <w:hideMark/>
          </w:tcPr>
          <w:p w:rsidR="0062443F" w:rsidRPr="00B531CA" w:rsidRDefault="0062443F" w:rsidP="0062443F">
            <w:pPr>
              <w:widowControl/>
              <w:jc w:val="left"/>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部门：广西壮族自治区人力资源和社会保障信息中心</w:t>
            </w:r>
          </w:p>
        </w:tc>
        <w:tc>
          <w:tcPr>
            <w:tcW w:w="0" w:type="auto"/>
            <w:tcBorders>
              <w:top w:val="nil"/>
              <w:left w:val="nil"/>
              <w:bottom w:val="nil"/>
              <w:right w:val="nil"/>
            </w:tcBorders>
            <w:shd w:val="clear" w:color="auto" w:fill="auto"/>
            <w:noWrap/>
            <w:vAlign w:val="bottom"/>
            <w:hideMark/>
          </w:tcPr>
          <w:p w:rsidR="0062443F" w:rsidRPr="00B531CA" w:rsidRDefault="0062443F" w:rsidP="0062443F">
            <w:pPr>
              <w:widowControl/>
              <w:jc w:val="left"/>
              <w:rPr>
                <w:rFonts w:asciiTheme="minorEastAsia" w:eastAsiaTheme="minorEastAsia" w:hAnsiTheme="minorEastAsia" w:cs="Arial"/>
                <w:color w:val="000000"/>
                <w:kern w:val="0"/>
                <w:sz w:val="22"/>
                <w:szCs w:val="22"/>
              </w:rPr>
            </w:pPr>
          </w:p>
        </w:tc>
        <w:tc>
          <w:tcPr>
            <w:tcW w:w="0" w:type="auto"/>
            <w:tcBorders>
              <w:top w:val="nil"/>
              <w:left w:val="nil"/>
              <w:bottom w:val="nil"/>
              <w:right w:val="nil"/>
            </w:tcBorders>
            <w:shd w:val="clear" w:color="auto" w:fill="auto"/>
            <w:noWrap/>
            <w:vAlign w:val="bottom"/>
            <w:hideMark/>
          </w:tcPr>
          <w:p w:rsidR="0062443F" w:rsidRPr="00B531CA" w:rsidRDefault="0062443F" w:rsidP="0062443F">
            <w:pPr>
              <w:widowControl/>
              <w:jc w:val="left"/>
              <w:rPr>
                <w:rFonts w:asciiTheme="minorEastAsia" w:eastAsiaTheme="minorEastAsia" w:hAnsiTheme="minorEastAsia" w:cs="Arial"/>
                <w:color w:val="000000"/>
                <w:kern w:val="0"/>
                <w:sz w:val="22"/>
                <w:szCs w:val="22"/>
              </w:rPr>
            </w:pPr>
          </w:p>
        </w:tc>
        <w:tc>
          <w:tcPr>
            <w:tcW w:w="0" w:type="auto"/>
            <w:tcBorders>
              <w:top w:val="nil"/>
              <w:left w:val="nil"/>
              <w:bottom w:val="nil"/>
              <w:right w:val="nil"/>
            </w:tcBorders>
            <w:shd w:val="clear" w:color="auto" w:fill="auto"/>
            <w:noWrap/>
            <w:vAlign w:val="bottom"/>
            <w:hideMark/>
          </w:tcPr>
          <w:p w:rsidR="0062443F" w:rsidRPr="00B531CA" w:rsidRDefault="0062443F" w:rsidP="0062443F">
            <w:pPr>
              <w:widowControl/>
              <w:jc w:val="right"/>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金额单位：万元</w:t>
            </w:r>
          </w:p>
        </w:tc>
      </w:tr>
      <w:tr w:rsidR="0062443F" w:rsidRPr="00B531CA" w:rsidTr="0062443F">
        <w:trPr>
          <w:trHeight w:val="308"/>
        </w:trPr>
        <w:tc>
          <w:tcPr>
            <w:tcW w:w="0" w:type="auto"/>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62443F" w:rsidRPr="00B531CA" w:rsidRDefault="0062443F" w:rsidP="0062443F">
            <w:pPr>
              <w:widowControl/>
              <w:jc w:val="center"/>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项目</w:t>
            </w:r>
          </w:p>
        </w:tc>
        <w:tc>
          <w:tcPr>
            <w:tcW w:w="0" w:type="auto"/>
            <w:gridSpan w:val="3"/>
            <w:tcBorders>
              <w:top w:val="single" w:sz="4" w:space="0" w:color="000000"/>
              <w:left w:val="nil"/>
              <w:bottom w:val="single" w:sz="4" w:space="0" w:color="000000"/>
              <w:right w:val="single" w:sz="4" w:space="0" w:color="000000"/>
            </w:tcBorders>
            <w:shd w:val="clear" w:color="FFFFFF" w:fill="C0C0C0"/>
            <w:vAlign w:val="center"/>
            <w:hideMark/>
          </w:tcPr>
          <w:p w:rsidR="0062443F" w:rsidRPr="00B531CA" w:rsidRDefault="0062443F" w:rsidP="0062443F">
            <w:pPr>
              <w:widowControl/>
              <w:jc w:val="center"/>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本年支出</w:t>
            </w:r>
          </w:p>
        </w:tc>
      </w:tr>
      <w:tr w:rsidR="0062443F" w:rsidRPr="00B531CA" w:rsidTr="0062443F">
        <w:trPr>
          <w:trHeight w:val="308"/>
        </w:trPr>
        <w:tc>
          <w:tcPr>
            <w:tcW w:w="0" w:type="auto"/>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62443F" w:rsidRPr="00B531CA" w:rsidRDefault="0062443F" w:rsidP="0062443F">
            <w:pPr>
              <w:widowControl/>
              <w:jc w:val="center"/>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功能分类科目编码</w:t>
            </w:r>
          </w:p>
        </w:tc>
        <w:tc>
          <w:tcPr>
            <w:tcW w:w="0" w:type="auto"/>
            <w:vMerge w:val="restart"/>
            <w:tcBorders>
              <w:top w:val="nil"/>
              <w:left w:val="nil"/>
              <w:bottom w:val="single" w:sz="4" w:space="0" w:color="000000"/>
              <w:right w:val="single" w:sz="4" w:space="0" w:color="000000"/>
            </w:tcBorders>
            <w:shd w:val="clear" w:color="FFFFFF" w:fill="C0C0C0"/>
            <w:noWrap/>
            <w:vAlign w:val="center"/>
            <w:hideMark/>
          </w:tcPr>
          <w:p w:rsidR="0062443F" w:rsidRPr="00B531CA" w:rsidRDefault="0062443F" w:rsidP="0062443F">
            <w:pPr>
              <w:widowControl/>
              <w:jc w:val="center"/>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科目名称</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62443F" w:rsidRPr="00B531CA" w:rsidRDefault="0062443F" w:rsidP="0062443F">
            <w:pPr>
              <w:widowControl/>
              <w:jc w:val="center"/>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合计</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62443F" w:rsidRPr="00B531CA" w:rsidRDefault="0062443F" w:rsidP="0062443F">
            <w:pPr>
              <w:widowControl/>
              <w:jc w:val="center"/>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基本支出</w:t>
            </w:r>
          </w:p>
        </w:tc>
        <w:tc>
          <w:tcPr>
            <w:tcW w:w="0" w:type="auto"/>
            <w:vMerge w:val="restart"/>
            <w:tcBorders>
              <w:top w:val="nil"/>
              <w:left w:val="nil"/>
              <w:bottom w:val="single" w:sz="4" w:space="0" w:color="000000"/>
              <w:right w:val="single" w:sz="4" w:space="0" w:color="000000"/>
            </w:tcBorders>
            <w:shd w:val="clear" w:color="FFFFFF" w:fill="C0C0C0"/>
            <w:vAlign w:val="center"/>
            <w:hideMark/>
          </w:tcPr>
          <w:p w:rsidR="0062443F" w:rsidRPr="00B531CA" w:rsidRDefault="0062443F" w:rsidP="0062443F">
            <w:pPr>
              <w:widowControl/>
              <w:jc w:val="center"/>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项目支出</w:t>
            </w:r>
          </w:p>
        </w:tc>
      </w:tr>
      <w:tr w:rsidR="0062443F" w:rsidRPr="00B531CA" w:rsidTr="0062443F">
        <w:trPr>
          <w:trHeight w:val="308"/>
        </w:trPr>
        <w:tc>
          <w:tcPr>
            <w:tcW w:w="0" w:type="auto"/>
            <w:gridSpan w:val="3"/>
            <w:vMerge/>
            <w:tcBorders>
              <w:top w:val="nil"/>
              <w:left w:val="single" w:sz="4" w:space="0" w:color="000000"/>
              <w:bottom w:val="single" w:sz="4" w:space="0" w:color="000000"/>
              <w:right w:val="single" w:sz="4" w:space="0" w:color="000000"/>
            </w:tcBorders>
            <w:vAlign w:val="center"/>
            <w:hideMark/>
          </w:tcPr>
          <w:p w:rsidR="0062443F" w:rsidRPr="00B531CA" w:rsidRDefault="0062443F" w:rsidP="0062443F">
            <w:pPr>
              <w:widowControl/>
              <w:jc w:val="left"/>
              <w:rPr>
                <w:rFonts w:asciiTheme="minorEastAsia" w:eastAsiaTheme="minorEastAsia" w:hAnsiTheme="minorEastAsia"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62443F" w:rsidRPr="00B531CA" w:rsidRDefault="0062443F" w:rsidP="0062443F">
            <w:pPr>
              <w:widowControl/>
              <w:jc w:val="left"/>
              <w:rPr>
                <w:rFonts w:asciiTheme="minorEastAsia" w:eastAsiaTheme="minorEastAsia" w:hAnsiTheme="minorEastAsia"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62443F" w:rsidRPr="00B531CA" w:rsidRDefault="0062443F" w:rsidP="0062443F">
            <w:pPr>
              <w:widowControl/>
              <w:jc w:val="left"/>
              <w:rPr>
                <w:rFonts w:asciiTheme="minorEastAsia" w:eastAsiaTheme="minorEastAsia" w:hAnsiTheme="minorEastAsia"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62443F" w:rsidRPr="00B531CA" w:rsidRDefault="0062443F" w:rsidP="0062443F">
            <w:pPr>
              <w:widowControl/>
              <w:jc w:val="left"/>
              <w:rPr>
                <w:rFonts w:asciiTheme="minorEastAsia" w:eastAsiaTheme="minorEastAsia" w:hAnsiTheme="minorEastAsia"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62443F" w:rsidRPr="00B531CA" w:rsidRDefault="0062443F" w:rsidP="0062443F">
            <w:pPr>
              <w:widowControl/>
              <w:jc w:val="left"/>
              <w:rPr>
                <w:rFonts w:asciiTheme="minorEastAsia" w:eastAsiaTheme="minorEastAsia" w:hAnsiTheme="minorEastAsia" w:cs="Arial"/>
                <w:color w:val="000000"/>
                <w:kern w:val="0"/>
                <w:sz w:val="22"/>
                <w:szCs w:val="22"/>
              </w:rPr>
            </w:pPr>
          </w:p>
        </w:tc>
      </w:tr>
      <w:tr w:rsidR="0062443F" w:rsidRPr="00B531CA" w:rsidTr="0062443F">
        <w:trPr>
          <w:trHeight w:val="308"/>
        </w:trPr>
        <w:tc>
          <w:tcPr>
            <w:tcW w:w="0" w:type="auto"/>
            <w:gridSpan w:val="3"/>
            <w:vMerge/>
            <w:tcBorders>
              <w:top w:val="nil"/>
              <w:left w:val="single" w:sz="4" w:space="0" w:color="000000"/>
              <w:bottom w:val="single" w:sz="4" w:space="0" w:color="000000"/>
              <w:right w:val="single" w:sz="4" w:space="0" w:color="000000"/>
            </w:tcBorders>
            <w:vAlign w:val="center"/>
            <w:hideMark/>
          </w:tcPr>
          <w:p w:rsidR="0062443F" w:rsidRPr="00B531CA" w:rsidRDefault="0062443F" w:rsidP="0062443F">
            <w:pPr>
              <w:widowControl/>
              <w:jc w:val="left"/>
              <w:rPr>
                <w:rFonts w:asciiTheme="minorEastAsia" w:eastAsiaTheme="minorEastAsia" w:hAnsiTheme="minorEastAsia"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62443F" w:rsidRPr="00B531CA" w:rsidRDefault="0062443F" w:rsidP="0062443F">
            <w:pPr>
              <w:widowControl/>
              <w:jc w:val="left"/>
              <w:rPr>
                <w:rFonts w:asciiTheme="minorEastAsia" w:eastAsiaTheme="minorEastAsia" w:hAnsiTheme="minorEastAsia"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62443F" w:rsidRPr="00B531CA" w:rsidRDefault="0062443F" w:rsidP="0062443F">
            <w:pPr>
              <w:widowControl/>
              <w:jc w:val="left"/>
              <w:rPr>
                <w:rFonts w:asciiTheme="minorEastAsia" w:eastAsiaTheme="minorEastAsia" w:hAnsiTheme="minorEastAsia"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62443F" w:rsidRPr="00B531CA" w:rsidRDefault="0062443F" w:rsidP="0062443F">
            <w:pPr>
              <w:widowControl/>
              <w:jc w:val="left"/>
              <w:rPr>
                <w:rFonts w:asciiTheme="minorEastAsia" w:eastAsiaTheme="minorEastAsia" w:hAnsiTheme="minorEastAsia"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62443F" w:rsidRPr="00B531CA" w:rsidRDefault="0062443F" w:rsidP="0062443F">
            <w:pPr>
              <w:widowControl/>
              <w:jc w:val="left"/>
              <w:rPr>
                <w:rFonts w:asciiTheme="minorEastAsia" w:eastAsiaTheme="minorEastAsia" w:hAnsiTheme="minorEastAsia" w:cs="Arial"/>
                <w:color w:val="000000"/>
                <w:kern w:val="0"/>
                <w:sz w:val="22"/>
                <w:szCs w:val="22"/>
              </w:rPr>
            </w:pPr>
          </w:p>
        </w:tc>
      </w:tr>
      <w:tr w:rsidR="0062443F" w:rsidRPr="00B531CA" w:rsidTr="0062443F">
        <w:trPr>
          <w:trHeight w:val="308"/>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hideMark/>
          </w:tcPr>
          <w:p w:rsidR="0062443F" w:rsidRPr="00B531CA" w:rsidRDefault="0062443F" w:rsidP="0062443F">
            <w:pPr>
              <w:widowControl/>
              <w:jc w:val="center"/>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栏次</w:t>
            </w:r>
          </w:p>
        </w:tc>
        <w:tc>
          <w:tcPr>
            <w:tcW w:w="0" w:type="auto"/>
            <w:tcBorders>
              <w:top w:val="nil"/>
              <w:left w:val="nil"/>
              <w:bottom w:val="single" w:sz="4" w:space="0" w:color="000000"/>
              <w:right w:val="single" w:sz="4" w:space="0" w:color="000000"/>
            </w:tcBorders>
            <w:shd w:val="clear" w:color="FFFFFF" w:fill="C0C0C0"/>
            <w:noWrap/>
            <w:vAlign w:val="center"/>
            <w:hideMark/>
          </w:tcPr>
          <w:p w:rsidR="0062443F" w:rsidRPr="00B531CA" w:rsidRDefault="0062443F" w:rsidP="0062443F">
            <w:pPr>
              <w:widowControl/>
              <w:jc w:val="center"/>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1</w:t>
            </w:r>
          </w:p>
        </w:tc>
        <w:tc>
          <w:tcPr>
            <w:tcW w:w="0" w:type="auto"/>
            <w:tcBorders>
              <w:top w:val="nil"/>
              <w:left w:val="nil"/>
              <w:bottom w:val="single" w:sz="4" w:space="0" w:color="000000"/>
              <w:right w:val="single" w:sz="4" w:space="0" w:color="000000"/>
            </w:tcBorders>
            <w:shd w:val="clear" w:color="FFFFFF" w:fill="C0C0C0"/>
            <w:noWrap/>
            <w:vAlign w:val="center"/>
            <w:hideMark/>
          </w:tcPr>
          <w:p w:rsidR="0062443F" w:rsidRPr="00B531CA" w:rsidRDefault="0062443F" w:rsidP="0062443F">
            <w:pPr>
              <w:widowControl/>
              <w:jc w:val="center"/>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2</w:t>
            </w:r>
          </w:p>
        </w:tc>
        <w:tc>
          <w:tcPr>
            <w:tcW w:w="0" w:type="auto"/>
            <w:tcBorders>
              <w:top w:val="nil"/>
              <w:left w:val="nil"/>
              <w:bottom w:val="single" w:sz="4" w:space="0" w:color="000000"/>
              <w:right w:val="single" w:sz="4" w:space="0" w:color="000000"/>
            </w:tcBorders>
            <w:shd w:val="clear" w:color="FFFFFF" w:fill="C0C0C0"/>
            <w:noWrap/>
            <w:vAlign w:val="center"/>
            <w:hideMark/>
          </w:tcPr>
          <w:p w:rsidR="0062443F" w:rsidRPr="00B531CA" w:rsidRDefault="0062443F" w:rsidP="0062443F">
            <w:pPr>
              <w:widowControl/>
              <w:jc w:val="center"/>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3</w:t>
            </w:r>
          </w:p>
        </w:tc>
      </w:tr>
      <w:tr w:rsidR="0062443F" w:rsidRPr="00B531CA" w:rsidTr="0062443F">
        <w:trPr>
          <w:trHeight w:val="308"/>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hideMark/>
          </w:tcPr>
          <w:p w:rsidR="0062443F" w:rsidRPr="00B531CA" w:rsidRDefault="0062443F" w:rsidP="0062443F">
            <w:pPr>
              <w:widowControl/>
              <w:jc w:val="center"/>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合计</w:t>
            </w:r>
          </w:p>
        </w:tc>
        <w:tc>
          <w:tcPr>
            <w:tcW w:w="0" w:type="auto"/>
            <w:tcBorders>
              <w:top w:val="nil"/>
              <w:left w:val="nil"/>
              <w:bottom w:val="single" w:sz="4" w:space="0" w:color="000000"/>
              <w:right w:val="single" w:sz="4" w:space="0" w:color="000000"/>
            </w:tcBorders>
            <w:shd w:val="clear" w:color="auto" w:fill="auto"/>
            <w:noWrap/>
            <w:vAlign w:val="center"/>
            <w:hideMark/>
          </w:tcPr>
          <w:p w:rsidR="0062443F" w:rsidRPr="00B531CA" w:rsidRDefault="0062443F" w:rsidP="0062443F">
            <w:pPr>
              <w:widowControl/>
              <w:jc w:val="right"/>
              <w:rPr>
                <w:rFonts w:asciiTheme="minorEastAsia" w:eastAsiaTheme="minorEastAsia" w:hAnsiTheme="minorEastAsia" w:cs="Arial"/>
                <w:b/>
                <w:bCs/>
                <w:color w:val="000000"/>
                <w:kern w:val="0"/>
                <w:sz w:val="22"/>
                <w:szCs w:val="22"/>
              </w:rPr>
            </w:pPr>
            <w:r w:rsidRPr="00B531CA">
              <w:rPr>
                <w:rFonts w:asciiTheme="minorEastAsia" w:eastAsiaTheme="minorEastAsia" w:hAnsiTheme="minorEastAsia" w:cs="Arial" w:hint="eastAsia"/>
                <w:b/>
                <w:bCs/>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2443F" w:rsidRPr="00B531CA" w:rsidRDefault="0062443F" w:rsidP="0062443F">
            <w:pPr>
              <w:widowControl/>
              <w:jc w:val="right"/>
              <w:rPr>
                <w:rFonts w:asciiTheme="minorEastAsia" w:eastAsiaTheme="minorEastAsia" w:hAnsiTheme="minorEastAsia" w:cs="Arial"/>
                <w:b/>
                <w:bCs/>
                <w:color w:val="000000"/>
                <w:kern w:val="0"/>
                <w:sz w:val="22"/>
                <w:szCs w:val="22"/>
              </w:rPr>
            </w:pPr>
            <w:r w:rsidRPr="00B531CA">
              <w:rPr>
                <w:rFonts w:asciiTheme="minorEastAsia" w:eastAsiaTheme="minorEastAsia" w:hAnsiTheme="minorEastAsia" w:cs="Arial" w:hint="eastAsia"/>
                <w:b/>
                <w:bCs/>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2443F" w:rsidRPr="00B531CA" w:rsidRDefault="0062443F" w:rsidP="0062443F">
            <w:pPr>
              <w:widowControl/>
              <w:jc w:val="right"/>
              <w:rPr>
                <w:rFonts w:asciiTheme="minorEastAsia" w:eastAsiaTheme="minorEastAsia" w:hAnsiTheme="minorEastAsia" w:cs="Arial"/>
                <w:b/>
                <w:bCs/>
                <w:color w:val="000000"/>
                <w:kern w:val="0"/>
                <w:sz w:val="22"/>
                <w:szCs w:val="22"/>
              </w:rPr>
            </w:pPr>
            <w:r w:rsidRPr="00B531CA">
              <w:rPr>
                <w:rFonts w:asciiTheme="minorEastAsia" w:eastAsiaTheme="minorEastAsia" w:hAnsiTheme="minorEastAsia" w:cs="Arial" w:hint="eastAsia"/>
                <w:b/>
                <w:bCs/>
                <w:color w:val="000000"/>
                <w:kern w:val="0"/>
                <w:sz w:val="22"/>
                <w:szCs w:val="22"/>
              </w:rPr>
              <w:t xml:space="preserve">　</w:t>
            </w:r>
          </w:p>
        </w:tc>
      </w:tr>
      <w:tr w:rsidR="0062443F" w:rsidRPr="00B531CA" w:rsidTr="0062443F">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62443F" w:rsidRPr="00B531CA" w:rsidRDefault="0062443F" w:rsidP="0062443F">
            <w:pPr>
              <w:widowControl/>
              <w:jc w:val="left"/>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2443F" w:rsidRPr="00B531CA" w:rsidRDefault="0062443F" w:rsidP="0062443F">
            <w:pPr>
              <w:widowControl/>
              <w:jc w:val="left"/>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2443F" w:rsidRPr="00B531CA" w:rsidRDefault="0062443F" w:rsidP="0062443F">
            <w:pPr>
              <w:widowControl/>
              <w:jc w:val="right"/>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2443F" w:rsidRPr="00B531CA" w:rsidRDefault="0062443F" w:rsidP="0062443F">
            <w:pPr>
              <w:widowControl/>
              <w:jc w:val="right"/>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2443F" w:rsidRPr="00B531CA" w:rsidRDefault="0062443F" w:rsidP="0062443F">
            <w:pPr>
              <w:widowControl/>
              <w:jc w:val="right"/>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 xml:space="preserve">　</w:t>
            </w:r>
          </w:p>
        </w:tc>
      </w:tr>
      <w:tr w:rsidR="0062443F" w:rsidRPr="00B531CA" w:rsidTr="0062443F">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62443F" w:rsidRPr="00B531CA" w:rsidRDefault="0062443F" w:rsidP="0062443F">
            <w:pPr>
              <w:widowControl/>
              <w:jc w:val="left"/>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2443F" w:rsidRPr="00B531CA" w:rsidRDefault="0062443F" w:rsidP="0062443F">
            <w:pPr>
              <w:widowControl/>
              <w:jc w:val="left"/>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2443F" w:rsidRPr="00B531CA" w:rsidRDefault="0062443F" w:rsidP="0062443F">
            <w:pPr>
              <w:widowControl/>
              <w:jc w:val="right"/>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2443F" w:rsidRPr="00B531CA" w:rsidRDefault="0062443F" w:rsidP="0062443F">
            <w:pPr>
              <w:widowControl/>
              <w:jc w:val="right"/>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2443F" w:rsidRPr="00B531CA" w:rsidRDefault="0062443F" w:rsidP="0062443F">
            <w:pPr>
              <w:widowControl/>
              <w:jc w:val="right"/>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 xml:space="preserve">　</w:t>
            </w:r>
          </w:p>
        </w:tc>
      </w:tr>
      <w:tr w:rsidR="0062443F" w:rsidRPr="00B531CA" w:rsidTr="0062443F">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62443F" w:rsidRPr="00B531CA" w:rsidRDefault="0062443F" w:rsidP="0062443F">
            <w:pPr>
              <w:widowControl/>
              <w:jc w:val="left"/>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2443F" w:rsidRPr="00B531CA" w:rsidRDefault="0062443F" w:rsidP="0062443F">
            <w:pPr>
              <w:widowControl/>
              <w:jc w:val="left"/>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2443F" w:rsidRPr="00B531CA" w:rsidRDefault="0062443F" w:rsidP="0062443F">
            <w:pPr>
              <w:widowControl/>
              <w:jc w:val="right"/>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2443F" w:rsidRPr="00B531CA" w:rsidRDefault="0062443F" w:rsidP="0062443F">
            <w:pPr>
              <w:widowControl/>
              <w:jc w:val="right"/>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2443F" w:rsidRPr="00B531CA" w:rsidRDefault="0062443F" w:rsidP="0062443F">
            <w:pPr>
              <w:widowControl/>
              <w:jc w:val="right"/>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 xml:space="preserve">　</w:t>
            </w:r>
          </w:p>
        </w:tc>
      </w:tr>
      <w:tr w:rsidR="0062443F" w:rsidRPr="00B531CA" w:rsidTr="0062443F">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62443F" w:rsidRPr="00B531CA" w:rsidRDefault="0062443F" w:rsidP="0062443F">
            <w:pPr>
              <w:widowControl/>
              <w:jc w:val="left"/>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2443F" w:rsidRPr="00B531CA" w:rsidRDefault="0062443F" w:rsidP="0062443F">
            <w:pPr>
              <w:widowControl/>
              <w:jc w:val="left"/>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2443F" w:rsidRPr="00B531CA" w:rsidRDefault="0062443F" w:rsidP="0062443F">
            <w:pPr>
              <w:widowControl/>
              <w:jc w:val="right"/>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2443F" w:rsidRPr="00B531CA" w:rsidRDefault="0062443F" w:rsidP="0062443F">
            <w:pPr>
              <w:widowControl/>
              <w:jc w:val="right"/>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2443F" w:rsidRPr="00B531CA" w:rsidRDefault="0062443F" w:rsidP="0062443F">
            <w:pPr>
              <w:widowControl/>
              <w:jc w:val="right"/>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 xml:space="preserve">　</w:t>
            </w:r>
          </w:p>
        </w:tc>
      </w:tr>
      <w:tr w:rsidR="0062443F" w:rsidRPr="00B531CA" w:rsidTr="0062443F">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62443F" w:rsidRPr="00B531CA" w:rsidRDefault="0062443F" w:rsidP="0062443F">
            <w:pPr>
              <w:widowControl/>
              <w:jc w:val="left"/>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2443F" w:rsidRPr="00B531CA" w:rsidRDefault="0062443F" w:rsidP="0062443F">
            <w:pPr>
              <w:widowControl/>
              <w:jc w:val="left"/>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2443F" w:rsidRPr="00B531CA" w:rsidRDefault="0062443F" w:rsidP="0062443F">
            <w:pPr>
              <w:widowControl/>
              <w:jc w:val="right"/>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2443F" w:rsidRPr="00B531CA" w:rsidRDefault="0062443F" w:rsidP="0062443F">
            <w:pPr>
              <w:widowControl/>
              <w:jc w:val="right"/>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2443F" w:rsidRPr="00B531CA" w:rsidRDefault="0062443F" w:rsidP="0062443F">
            <w:pPr>
              <w:widowControl/>
              <w:jc w:val="right"/>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 xml:space="preserve">　</w:t>
            </w:r>
          </w:p>
        </w:tc>
      </w:tr>
      <w:tr w:rsidR="0062443F" w:rsidRPr="00B531CA" w:rsidTr="0062443F">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62443F" w:rsidRPr="00B531CA" w:rsidRDefault="0062443F" w:rsidP="0062443F">
            <w:pPr>
              <w:widowControl/>
              <w:jc w:val="left"/>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2443F" w:rsidRPr="00B531CA" w:rsidRDefault="0062443F" w:rsidP="0062443F">
            <w:pPr>
              <w:widowControl/>
              <w:jc w:val="left"/>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2443F" w:rsidRPr="00B531CA" w:rsidRDefault="0062443F" w:rsidP="0062443F">
            <w:pPr>
              <w:widowControl/>
              <w:jc w:val="right"/>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2443F" w:rsidRPr="00B531CA" w:rsidRDefault="0062443F" w:rsidP="0062443F">
            <w:pPr>
              <w:widowControl/>
              <w:jc w:val="right"/>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62443F" w:rsidRPr="00B531CA" w:rsidRDefault="0062443F" w:rsidP="0062443F">
            <w:pPr>
              <w:widowControl/>
              <w:jc w:val="right"/>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 xml:space="preserve">　</w:t>
            </w:r>
          </w:p>
        </w:tc>
      </w:tr>
      <w:tr w:rsidR="0062443F" w:rsidRPr="00B531CA" w:rsidTr="0062443F">
        <w:trPr>
          <w:trHeight w:val="308"/>
        </w:trPr>
        <w:tc>
          <w:tcPr>
            <w:tcW w:w="0" w:type="auto"/>
            <w:gridSpan w:val="7"/>
            <w:tcBorders>
              <w:top w:val="nil"/>
              <w:left w:val="nil"/>
              <w:bottom w:val="nil"/>
              <w:right w:val="nil"/>
            </w:tcBorders>
            <w:shd w:val="clear" w:color="auto" w:fill="auto"/>
            <w:noWrap/>
            <w:vAlign w:val="center"/>
            <w:hideMark/>
          </w:tcPr>
          <w:p w:rsidR="0062443F" w:rsidRPr="00B531CA" w:rsidRDefault="0062443F" w:rsidP="0062443F">
            <w:pPr>
              <w:widowControl/>
              <w:jc w:val="left"/>
              <w:rPr>
                <w:rFonts w:asciiTheme="minorEastAsia" w:eastAsiaTheme="minorEastAsia" w:hAnsiTheme="minorEastAsia" w:cs="Arial"/>
                <w:color w:val="000000"/>
                <w:kern w:val="0"/>
                <w:sz w:val="22"/>
                <w:szCs w:val="22"/>
              </w:rPr>
            </w:pPr>
            <w:r w:rsidRPr="00B531CA">
              <w:rPr>
                <w:rFonts w:asciiTheme="minorEastAsia" w:eastAsiaTheme="minorEastAsia" w:hAnsiTheme="minorEastAsia" w:cs="Arial" w:hint="eastAsia"/>
                <w:color w:val="000000"/>
                <w:kern w:val="0"/>
                <w:sz w:val="22"/>
                <w:szCs w:val="22"/>
              </w:rPr>
              <w:t>注：本表反映部门本年度国有资本经营预算财政拨款支出情况。</w:t>
            </w:r>
          </w:p>
        </w:tc>
      </w:tr>
    </w:tbl>
    <w:p w:rsidR="0094059B" w:rsidRPr="00B531CA" w:rsidRDefault="0094059B" w:rsidP="0094059B">
      <w:pPr>
        <w:autoSpaceDE w:val="0"/>
        <w:autoSpaceDN w:val="0"/>
        <w:adjustRightInd w:val="0"/>
        <w:spacing w:line="560" w:lineRule="exact"/>
        <w:jc w:val="left"/>
        <w:rPr>
          <w:rFonts w:ascii="仿宋_GB2312" w:eastAsia="仿宋_GB2312" w:hAnsi="仿宋" w:cs="宋体"/>
          <w:color w:val="000000"/>
          <w:kern w:val="0"/>
          <w:sz w:val="32"/>
          <w:szCs w:val="32"/>
        </w:rPr>
      </w:pPr>
      <w:r w:rsidRPr="00B531CA">
        <w:rPr>
          <w:rFonts w:ascii="仿宋_GB2312" w:eastAsia="仿宋_GB2312" w:hAnsi="仿宋" w:cs="宋体" w:hint="eastAsia"/>
          <w:color w:val="000000"/>
          <w:kern w:val="0"/>
          <w:sz w:val="32"/>
          <w:szCs w:val="32"/>
        </w:rPr>
        <w:t>2020我单位</w:t>
      </w:r>
      <w:r w:rsidRPr="00B531CA">
        <w:rPr>
          <w:rFonts w:ascii="仿宋_GB2312" w:eastAsia="仿宋_GB2312" w:hAnsi="仿宋" w:cs="Arial" w:hint="eastAsia"/>
          <w:color w:val="000000"/>
          <w:kern w:val="0"/>
          <w:sz w:val="32"/>
          <w:szCs w:val="32"/>
        </w:rPr>
        <w:t>国有资本经营预算财政拨款支出决算表无数据</w:t>
      </w:r>
    </w:p>
    <w:p w:rsidR="0094059B" w:rsidRPr="0094059B" w:rsidRDefault="0094059B" w:rsidP="0094059B">
      <w:pPr>
        <w:autoSpaceDE w:val="0"/>
        <w:autoSpaceDN w:val="0"/>
        <w:adjustRightInd w:val="0"/>
        <w:spacing w:line="560" w:lineRule="exact"/>
        <w:jc w:val="left"/>
        <w:rPr>
          <w:rFonts w:ascii="仿宋" w:eastAsia="仿宋" w:hAnsi="仿宋" w:cs="宋体"/>
          <w:b/>
          <w:color w:val="000000"/>
          <w:kern w:val="0"/>
          <w:szCs w:val="21"/>
        </w:rPr>
      </w:pPr>
    </w:p>
    <w:p w:rsidR="00661008" w:rsidRDefault="00661008" w:rsidP="00AB3C56">
      <w:pPr>
        <w:spacing w:line="560" w:lineRule="exact"/>
        <w:rPr>
          <w:rFonts w:asciiTheme="minorEastAsia" w:eastAsiaTheme="minorEastAsia" w:hAnsiTheme="minorEastAsia"/>
          <w:b/>
          <w:sz w:val="32"/>
          <w:szCs w:val="32"/>
        </w:rPr>
        <w:sectPr w:rsidR="00661008" w:rsidSect="00742F87">
          <w:pgSz w:w="16838" w:h="11906" w:orient="landscape"/>
          <w:pgMar w:top="1588" w:right="1701" w:bottom="1588" w:left="1644" w:header="851" w:footer="992" w:gutter="0"/>
          <w:cols w:space="425"/>
          <w:docGrid w:linePitch="312"/>
        </w:sectPr>
      </w:pPr>
    </w:p>
    <w:p w:rsidR="00661008" w:rsidRDefault="00661008" w:rsidP="00AB3C56">
      <w:pPr>
        <w:spacing w:line="560" w:lineRule="exact"/>
        <w:rPr>
          <w:rFonts w:ascii="仿宋" w:eastAsia="仿宋" w:hAnsi="仿宋"/>
          <w:b/>
          <w:sz w:val="44"/>
          <w:szCs w:val="44"/>
        </w:rPr>
      </w:pPr>
    </w:p>
    <w:p w:rsidR="00E5788C" w:rsidRPr="00AB3C56" w:rsidRDefault="00E5788C" w:rsidP="00AB3C56">
      <w:pPr>
        <w:spacing w:line="560" w:lineRule="exact"/>
        <w:ind w:left="102" w:hangingChars="32" w:hanging="102"/>
        <w:rPr>
          <w:rFonts w:ascii="黑体" w:eastAsia="黑体" w:hAnsi="黑体"/>
          <w:bCs/>
          <w:color w:val="000000"/>
          <w:sz w:val="32"/>
          <w:szCs w:val="32"/>
        </w:rPr>
      </w:pPr>
      <w:r w:rsidRPr="00AB3C56">
        <w:rPr>
          <w:rFonts w:ascii="黑体" w:eastAsia="黑体" w:hAnsi="黑体" w:hint="eastAsia"/>
          <w:sz w:val="32"/>
          <w:szCs w:val="32"/>
        </w:rPr>
        <w:t>第三部分：</w:t>
      </w:r>
      <w:r w:rsidR="00005FE1" w:rsidRPr="00AB3C56">
        <w:rPr>
          <w:rFonts w:ascii="黑体" w:eastAsia="黑体" w:hAnsi="黑体" w:hint="eastAsia"/>
          <w:bCs/>
          <w:color w:val="000000"/>
          <w:sz w:val="32"/>
          <w:szCs w:val="32"/>
        </w:rPr>
        <w:t>广西壮族自治区人力资源和社会保障信息中心</w:t>
      </w:r>
      <w:r w:rsidRPr="00AB3C56">
        <w:rPr>
          <w:rFonts w:ascii="黑体" w:eastAsia="黑体" w:hAnsi="黑体" w:hint="eastAsia"/>
          <w:sz w:val="32"/>
          <w:szCs w:val="32"/>
        </w:rPr>
        <w:t>2020年度部门决算情况说明</w:t>
      </w:r>
    </w:p>
    <w:p w:rsidR="00E5788C" w:rsidRPr="00B531CA" w:rsidRDefault="00E5788C" w:rsidP="00D27DC9">
      <w:pPr>
        <w:spacing w:line="560" w:lineRule="exact"/>
        <w:jc w:val="left"/>
        <w:rPr>
          <w:rFonts w:ascii="黑体" w:eastAsia="黑体" w:hAnsi="黑体"/>
          <w:b/>
          <w:sz w:val="32"/>
          <w:szCs w:val="32"/>
        </w:rPr>
      </w:pPr>
    </w:p>
    <w:p w:rsidR="00E5788C" w:rsidRPr="00AB3C56" w:rsidRDefault="00AB3C56" w:rsidP="00AB3C56">
      <w:pPr>
        <w:spacing w:line="560" w:lineRule="exact"/>
        <w:jc w:val="left"/>
        <w:rPr>
          <w:rFonts w:ascii="仿宋_GB2312" w:eastAsia="仿宋_GB2312" w:hAnsi="仿宋" w:hint="eastAsia"/>
          <w:b/>
          <w:sz w:val="32"/>
          <w:szCs w:val="32"/>
        </w:rPr>
      </w:pPr>
      <w:r>
        <w:rPr>
          <w:rFonts w:ascii="仿宋_GB2312" w:eastAsia="仿宋_GB2312" w:hAnsi="仿宋" w:hint="eastAsia"/>
          <w:b/>
          <w:sz w:val="32"/>
          <w:szCs w:val="32"/>
        </w:rPr>
        <w:t xml:space="preserve">    </w:t>
      </w:r>
      <w:r w:rsidR="00E5788C" w:rsidRPr="00AB3C56">
        <w:rPr>
          <w:rFonts w:ascii="仿宋_GB2312" w:eastAsia="仿宋_GB2312" w:hAnsi="仿宋" w:hint="eastAsia"/>
          <w:b/>
          <w:sz w:val="32"/>
          <w:szCs w:val="32"/>
        </w:rPr>
        <w:t>一、2020</w:t>
      </w:r>
      <w:r w:rsidR="00661008" w:rsidRPr="00AB3C56">
        <w:rPr>
          <w:rFonts w:ascii="仿宋_GB2312" w:eastAsia="仿宋_GB2312" w:hAnsi="仿宋" w:hint="eastAsia"/>
          <w:b/>
          <w:sz w:val="32"/>
          <w:szCs w:val="32"/>
        </w:rPr>
        <w:t>年</w:t>
      </w:r>
      <w:r w:rsidR="00E5788C" w:rsidRPr="00AB3C56">
        <w:rPr>
          <w:rFonts w:ascii="仿宋_GB2312" w:eastAsia="仿宋_GB2312" w:hAnsi="仿宋" w:hint="eastAsia"/>
          <w:b/>
          <w:sz w:val="32"/>
          <w:szCs w:val="32"/>
        </w:rPr>
        <w:t>收入支出决算总体情况</w:t>
      </w:r>
    </w:p>
    <w:p w:rsidR="00E5788C" w:rsidRPr="00AB3C56" w:rsidRDefault="00E5788C" w:rsidP="00AB3C56">
      <w:pPr>
        <w:spacing w:line="560" w:lineRule="exact"/>
        <w:ind w:firstLineChars="100" w:firstLine="320"/>
        <w:jc w:val="left"/>
        <w:rPr>
          <w:rFonts w:ascii="仿宋_GB2312" w:eastAsia="仿宋_GB2312" w:hAnsi="仿宋" w:hint="eastAsia"/>
          <w:sz w:val="32"/>
          <w:szCs w:val="32"/>
        </w:rPr>
      </w:pPr>
      <w:r w:rsidRPr="00AB3C56">
        <w:rPr>
          <w:rFonts w:ascii="仿宋_GB2312" w:eastAsia="仿宋_GB2312" w:hAnsi="仿宋" w:hint="eastAsia"/>
          <w:sz w:val="32"/>
          <w:szCs w:val="32"/>
        </w:rPr>
        <w:t>（一）收入总计</w:t>
      </w:r>
      <w:r w:rsidR="00742F87" w:rsidRPr="00AB3C56">
        <w:rPr>
          <w:rFonts w:ascii="仿宋_GB2312" w:eastAsia="仿宋_GB2312" w:hAnsi="仿宋" w:hint="eastAsia"/>
          <w:sz w:val="32"/>
          <w:szCs w:val="32"/>
        </w:rPr>
        <w:t>4690.06</w:t>
      </w:r>
      <w:r w:rsidRPr="00AB3C56">
        <w:rPr>
          <w:rFonts w:ascii="仿宋_GB2312" w:eastAsia="仿宋_GB2312" w:hAnsi="仿宋" w:hint="eastAsia"/>
          <w:sz w:val="32"/>
          <w:szCs w:val="32"/>
        </w:rPr>
        <w:t>万元，其中本年收入</w:t>
      </w:r>
      <w:r w:rsidR="00742F87" w:rsidRPr="00AB3C56">
        <w:rPr>
          <w:rFonts w:ascii="仿宋_GB2312" w:eastAsia="仿宋_GB2312" w:hAnsi="仿宋" w:hint="eastAsia"/>
          <w:sz w:val="32"/>
          <w:szCs w:val="32"/>
        </w:rPr>
        <w:t>4353.17</w:t>
      </w:r>
      <w:r w:rsidRPr="00AB3C56">
        <w:rPr>
          <w:rFonts w:ascii="仿宋_GB2312" w:eastAsia="仿宋_GB2312" w:hAnsi="仿宋" w:hint="eastAsia"/>
          <w:sz w:val="32"/>
          <w:szCs w:val="32"/>
        </w:rPr>
        <w:t>万元</w:t>
      </w:r>
      <w:r w:rsidR="00742F87" w:rsidRPr="00AB3C56">
        <w:rPr>
          <w:rFonts w:ascii="仿宋_GB2312" w:eastAsia="仿宋_GB2312" w:hAnsi="仿宋" w:hint="eastAsia"/>
          <w:sz w:val="32"/>
          <w:szCs w:val="32"/>
        </w:rPr>
        <w:t>。</w:t>
      </w:r>
    </w:p>
    <w:p w:rsidR="00C5183A" w:rsidRPr="00AB3C56" w:rsidRDefault="00E5788C" w:rsidP="00AB3C56">
      <w:pPr>
        <w:spacing w:line="560" w:lineRule="exact"/>
        <w:ind w:firstLineChars="177" w:firstLine="566"/>
        <w:jc w:val="left"/>
        <w:rPr>
          <w:rFonts w:ascii="仿宋_GB2312" w:eastAsia="仿宋_GB2312" w:hAnsi="仿宋" w:cs="仿宋_GB2312" w:hint="eastAsia"/>
          <w:kern w:val="0"/>
          <w:sz w:val="32"/>
          <w:szCs w:val="32"/>
        </w:rPr>
      </w:pPr>
      <w:r w:rsidRPr="00AB3C56">
        <w:rPr>
          <w:rFonts w:ascii="仿宋_GB2312" w:eastAsia="仿宋_GB2312" w:hAnsi="仿宋" w:hint="eastAsia"/>
          <w:sz w:val="32"/>
          <w:szCs w:val="32"/>
        </w:rPr>
        <w:t>1.财政拨款收入</w:t>
      </w:r>
      <w:r w:rsidR="00742F87" w:rsidRPr="00AB3C56">
        <w:rPr>
          <w:rFonts w:ascii="仿宋_GB2312" w:eastAsia="仿宋_GB2312" w:hAnsi="仿宋" w:hint="eastAsia"/>
          <w:sz w:val="32"/>
          <w:szCs w:val="32"/>
        </w:rPr>
        <w:t>4299.81</w:t>
      </w:r>
      <w:r w:rsidRPr="00AB3C56">
        <w:rPr>
          <w:rFonts w:ascii="仿宋_GB2312" w:eastAsia="仿宋_GB2312" w:hAnsi="仿宋" w:hint="eastAsia"/>
          <w:sz w:val="32"/>
          <w:szCs w:val="32"/>
        </w:rPr>
        <w:t>万元，为当年自治区本级一般公共预算财政拨款资金。较2019年决算数</w:t>
      </w:r>
      <w:r w:rsidR="00742F87" w:rsidRPr="00AB3C56">
        <w:rPr>
          <w:rFonts w:ascii="仿宋_GB2312" w:eastAsia="仿宋_GB2312" w:hAnsi="仿宋" w:hint="eastAsia"/>
          <w:sz w:val="32"/>
          <w:szCs w:val="32"/>
        </w:rPr>
        <w:t>减少739.37</w:t>
      </w:r>
      <w:r w:rsidRPr="00AB3C56">
        <w:rPr>
          <w:rFonts w:ascii="仿宋_GB2312" w:eastAsia="仿宋_GB2312" w:hAnsi="仿宋" w:hint="eastAsia"/>
          <w:sz w:val="32"/>
          <w:szCs w:val="32"/>
        </w:rPr>
        <w:t>万元，</w:t>
      </w:r>
      <w:r w:rsidR="00742F87" w:rsidRPr="00AB3C56">
        <w:rPr>
          <w:rFonts w:ascii="仿宋_GB2312" w:eastAsia="仿宋_GB2312" w:hAnsi="仿宋" w:hint="eastAsia"/>
          <w:sz w:val="32"/>
          <w:szCs w:val="32"/>
        </w:rPr>
        <w:t>减少14.67</w:t>
      </w:r>
      <w:r w:rsidRPr="00AB3C56">
        <w:rPr>
          <w:rFonts w:ascii="仿宋_GB2312" w:eastAsia="仿宋_GB2312" w:hAnsi="仿宋" w:hint="eastAsia"/>
          <w:sz w:val="32"/>
          <w:szCs w:val="32"/>
        </w:rPr>
        <w:t>%。</w:t>
      </w:r>
      <w:r w:rsidR="00742F87" w:rsidRPr="00AB3C56">
        <w:rPr>
          <w:rFonts w:ascii="仿宋_GB2312" w:eastAsia="仿宋_GB2312" w:hAnsi="仿宋" w:cs="仿宋_GB2312" w:hint="eastAsia"/>
          <w:kern w:val="0"/>
          <w:sz w:val="32"/>
          <w:szCs w:val="32"/>
        </w:rPr>
        <w:t>财政拨款收入减少</w:t>
      </w:r>
      <w:r w:rsidR="008F585B" w:rsidRPr="00AB3C56">
        <w:rPr>
          <w:rFonts w:ascii="仿宋_GB2312" w:eastAsia="仿宋_GB2312" w:hAnsi="仿宋" w:cs="仿宋_GB2312" w:hint="eastAsia"/>
          <w:kern w:val="0"/>
          <w:sz w:val="32"/>
          <w:szCs w:val="32"/>
        </w:rPr>
        <w:t>的</w:t>
      </w:r>
      <w:r w:rsidRPr="00AB3C56">
        <w:rPr>
          <w:rFonts w:ascii="仿宋_GB2312" w:eastAsia="仿宋_GB2312" w:hAnsi="仿宋" w:cs="仿宋_GB2312" w:hint="eastAsia"/>
          <w:kern w:val="0"/>
          <w:sz w:val="32"/>
          <w:szCs w:val="32"/>
        </w:rPr>
        <w:t>原因主要是：</w:t>
      </w:r>
      <w:r w:rsidR="00AB3C56">
        <w:rPr>
          <w:rFonts w:ascii="仿宋_GB2312" w:eastAsia="仿宋_GB2312" w:hAnsi="仿宋" w:cs="仿宋_GB2312" w:hint="eastAsia"/>
          <w:kern w:val="0"/>
          <w:sz w:val="32"/>
          <w:szCs w:val="32"/>
        </w:rPr>
        <w:t>一是</w:t>
      </w:r>
      <w:r w:rsidR="00742F87" w:rsidRPr="00AB3C56">
        <w:rPr>
          <w:rFonts w:ascii="仿宋_GB2312" w:eastAsia="仿宋_GB2312" w:hAnsi="仿宋" w:hint="eastAsia"/>
          <w:sz w:val="32"/>
          <w:szCs w:val="32"/>
        </w:rPr>
        <w:t>2020年度</w:t>
      </w:r>
      <w:r w:rsidR="00742F87" w:rsidRPr="00AB3C56">
        <w:rPr>
          <w:rFonts w:ascii="仿宋_GB2312" w:eastAsia="仿宋_GB2312" w:hAnsi="仿宋" w:cs="仿宋_GB2312" w:hint="eastAsia"/>
          <w:sz w:val="32"/>
          <w:szCs w:val="32"/>
        </w:rPr>
        <w:t>落实政府过紧日子要求，我单位大力压减一般性支出</w:t>
      </w:r>
      <w:r w:rsidR="00742F87" w:rsidRPr="00AB3C56">
        <w:rPr>
          <w:rFonts w:ascii="仿宋_GB2312" w:eastAsia="仿宋_GB2312" w:hAnsi="仿宋" w:cs="仿宋_GB2312" w:hint="eastAsia"/>
          <w:kern w:val="0"/>
          <w:sz w:val="32"/>
          <w:szCs w:val="32"/>
        </w:rPr>
        <w:t>，统一按10%的比例压减项目资金支出导致</w:t>
      </w:r>
      <w:r w:rsidR="00742F87" w:rsidRPr="00AB3C56">
        <w:rPr>
          <w:rFonts w:ascii="仿宋_GB2312" w:eastAsia="仿宋_GB2312" w:hAnsi="仿宋" w:cs="仿宋_GB2312" w:hint="eastAsia"/>
          <w:sz w:val="32"/>
          <w:szCs w:val="32"/>
        </w:rPr>
        <w:t>。</w:t>
      </w:r>
      <w:r w:rsidR="00AB3C56">
        <w:rPr>
          <w:rFonts w:ascii="仿宋_GB2312" w:eastAsia="仿宋_GB2312" w:hAnsi="仿宋" w:cs="仿宋_GB2312" w:hint="eastAsia"/>
          <w:sz w:val="32"/>
          <w:szCs w:val="32"/>
        </w:rPr>
        <w:t>二是</w:t>
      </w:r>
      <w:r w:rsidR="00742F87" w:rsidRPr="00AB3C56">
        <w:rPr>
          <w:rFonts w:ascii="仿宋_GB2312" w:eastAsia="仿宋_GB2312" w:hAnsi="仿宋" w:cs="仿宋_GB2312" w:hint="eastAsia"/>
          <w:sz w:val="32"/>
          <w:szCs w:val="32"/>
        </w:rPr>
        <w:t>受全国疫情影响，很多业务项目活动无法开展相应项目经费收入减少。</w:t>
      </w:r>
    </w:p>
    <w:p w:rsidR="00E5788C" w:rsidRPr="00AB3C56" w:rsidRDefault="00C5183A" w:rsidP="00AB3C56">
      <w:pPr>
        <w:tabs>
          <w:tab w:val="left" w:pos="567"/>
        </w:tabs>
        <w:spacing w:line="560" w:lineRule="exact"/>
        <w:ind w:firstLineChars="133" w:firstLine="426"/>
        <w:jc w:val="left"/>
        <w:rPr>
          <w:rFonts w:ascii="仿宋_GB2312" w:eastAsia="仿宋_GB2312" w:hAnsi="仿宋" w:cs="仿宋_GB2312" w:hint="eastAsia"/>
          <w:kern w:val="0"/>
          <w:sz w:val="32"/>
          <w:szCs w:val="32"/>
        </w:rPr>
      </w:pPr>
      <w:r w:rsidRPr="00AB3C56">
        <w:rPr>
          <w:rFonts w:ascii="仿宋_GB2312" w:eastAsia="仿宋_GB2312" w:hAnsi="仿宋" w:cs="仿宋_GB2312" w:hint="eastAsia"/>
          <w:kern w:val="0"/>
          <w:sz w:val="32"/>
          <w:szCs w:val="32"/>
        </w:rPr>
        <w:t xml:space="preserve"> </w:t>
      </w:r>
      <w:r w:rsidR="00E5788C" w:rsidRPr="00AB3C56">
        <w:rPr>
          <w:rFonts w:ascii="仿宋_GB2312" w:eastAsia="仿宋_GB2312" w:hAnsi="仿宋" w:hint="eastAsia"/>
          <w:sz w:val="32"/>
          <w:szCs w:val="32"/>
        </w:rPr>
        <w:t>2.无上级补助收入。</w:t>
      </w:r>
    </w:p>
    <w:p w:rsidR="00E5788C" w:rsidRPr="00AB3C56" w:rsidRDefault="00E5788C" w:rsidP="00AB3C56">
      <w:pPr>
        <w:spacing w:line="560" w:lineRule="exact"/>
        <w:ind w:firstLineChars="177" w:firstLine="566"/>
        <w:jc w:val="left"/>
        <w:rPr>
          <w:rFonts w:ascii="仿宋_GB2312" w:eastAsia="仿宋_GB2312" w:hAnsi="仿宋" w:hint="eastAsia"/>
          <w:sz w:val="32"/>
          <w:szCs w:val="32"/>
        </w:rPr>
      </w:pPr>
      <w:r w:rsidRPr="00AB3C56">
        <w:rPr>
          <w:rFonts w:ascii="仿宋_GB2312" w:eastAsia="仿宋_GB2312" w:hAnsi="仿宋" w:hint="eastAsia"/>
          <w:sz w:val="32"/>
          <w:szCs w:val="32"/>
        </w:rPr>
        <w:t>3.无事业收入。</w:t>
      </w:r>
    </w:p>
    <w:p w:rsidR="00E5788C" w:rsidRPr="00AB3C56" w:rsidRDefault="00E5788C" w:rsidP="00AB3C56">
      <w:pPr>
        <w:spacing w:line="560" w:lineRule="exact"/>
        <w:ind w:firstLineChars="177" w:firstLine="566"/>
        <w:jc w:val="left"/>
        <w:rPr>
          <w:rFonts w:ascii="仿宋_GB2312" w:eastAsia="仿宋_GB2312" w:hAnsi="仿宋" w:hint="eastAsia"/>
          <w:sz w:val="32"/>
          <w:szCs w:val="32"/>
        </w:rPr>
      </w:pPr>
      <w:r w:rsidRPr="00AB3C56">
        <w:rPr>
          <w:rFonts w:ascii="仿宋_GB2312" w:eastAsia="仿宋_GB2312" w:hAnsi="仿宋" w:hint="eastAsia"/>
          <w:sz w:val="32"/>
          <w:szCs w:val="32"/>
        </w:rPr>
        <w:t>4.无经营收入。</w:t>
      </w:r>
    </w:p>
    <w:p w:rsidR="00E5788C" w:rsidRPr="00AB3C56" w:rsidRDefault="00E5788C" w:rsidP="00AB3C56">
      <w:pPr>
        <w:spacing w:line="560" w:lineRule="exact"/>
        <w:ind w:firstLineChars="177" w:firstLine="566"/>
        <w:jc w:val="left"/>
        <w:rPr>
          <w:rFonts w:ascii="仿宋_GB2312" w:eastAsia="仿宋_GB2312" w:hAnsi="仿宋" w:hint="eastAsia"/>
          <w:sz w:val="32"/>
          <w:szCs w:val="32"/>
        </w:rPr>
      </w:pPr>
      <w:r w:rsidRPr="00AB3C56">
        <w:rPr>
          <w:rFonts w:ascii="仿宋_GB2312" w:eastAsia="仿宋_GB2312" w:hAnsi="仿宋" w:hint="eastAsia"/>
          <w:sz w:val="32"/>
          <w:szCs w:val="32"/>
        </w:rPr>
        <w:t>5.其他收入</w:t>
      </w:r>
      <w:r w:rsidR="006E1D51" w:rsidRPr="00AB3C56">
        <w:rPr>
          <w:rFonts w:ascii="仿宋_GB2312" w:eastAsia="仿宋_GB2312" w:hAnsi="仿宋" w:hint="eastAsia"/>
          <w:sz w:val="32"/>
          <w:szCs w:val="32"/>
        </w:rPr>
        <w:t>53.35</w:t>
      </w:r>
      <w:r w:rsidRPr="00AB3C56">
        <w:rPr>
          <w:rFonts w:ascii="仿宋_GB2312" w:eastAsia="仿宋_GB2312" w:hAnsi="仿宋" w:hint="eastAsia"/>
          <w:sz w:val="32"/>
          <w:szCs w:val="32"/>
        </w:rPr>
        <w:t>万元，为预算单位在“财政拨款收入”、“事业收入”“经营收入”</w:t>
      </w:r>
      <w:r w:rsidR="00C7771F">
        <w:rPr>
          <w:rFonts w:ascii="仿宋_GB2312" w:eastAsia="仿宋_GB2312" w:hAnsi="仿宋" w:hint="eastAsia"/>
          <w:sz w:val="32"/>
          <w:szCs w:val="32"/>
        </w:rPr>
        <w:t>以</w:t>
      </w:r>
      <w:r w:rsidRPr="00AB3C56">
        <w:rPr>
          <w:rFonts w:ascii="仿宋_GB2312" w:eastAsia="仿宋_GB2312" w:hAnsi="仿宋" w:hint="eastAsia"/>
          <w:sz w:val="32"/>
          <w:szCs w:val="32"/>
        </w:rPr>
        <w:t>外取得的收入，同比增加</w:t>
      </w:r>
      <w:r w:rsidR="006E1D51" w:rsidRPr="00AB3C56">
        <w:rPr>
          <w:rFonts w:ascii="仿宋_GB2312" w:eastAsia="仿宋_GB2312" w:hAnsi="仿宋" w:hint="eastAsia"/>
          <w:sz w:val="32"/>
          <w:szCs w:val="32"/>
        </w:rPr>
        <w:t>46.74</w:t>
      </w:r>
      <w:r w:rsidRPr="00AB3C56">
        <w:rPr>
          <w:rFonts w:ascii="仿宋_GB2312" w:eastAsia="仿宋_GB2312" w:hAnsi="仿宋" w:hint="eastAsia"/>
          <w:sz w:val="32"/>
          <w:szCs w:val="32"/>
        </w:rPr>
        <w:t>万元</w:t>
      </w:r>
      <w:r w:rsidR="006E1D51" w:rsidRPr="00C7771F">
        <w:rPr>
          <w:rFonts w:ascii="仿宋_GB2312" w:eastAsia="仿宋_GB2312" w:hAnsi="仿宋" w:hint="eastAsia"/>
          <w:sz w:val="32"/>
          <w:szCs w:val="32"/>
        </w:rPr>
        <w:t>，增长707.11%</w:t>
      </w:r>
      <w:r w:rsidRPr="00C7771F">
        <w:rPr>
          <w:rFonts w:ascii="仿宋_GB2312" w:eastAsia="仿宋_GB2312" w:hAnsi="仿宋" w:hint="eastAsia"/>
          <w:sz w:val="32"/>
          <w:szCs w:val="32"/>
        </w:rPr>
        <w:t>。</w:t>
      </w:r>
      <w:r w:rsidRPr="00AB3C56">
        <w:rPr>
          <w:rFonts w:ascii="仿宋_GB2312" w:eastAsia="仿宋_GB2312" w:hAnsi="仿宋" w:hint="eastAsia"/>
          <w:sz w:val="32"/>
          <w:szCs w:val="32"/>
        </w:rPr>
        <w:t>增加原因是</w:t>
      </w:r>
      <w:r w:rsidR="006355DC" w:rsidRPr="00AB3C56">
        <w:rPr>
          <w:rFonts w:ascii="仿宋_GB2312" w:eastAsia="仿宋_GB2312" w:hAnsi="仿宋" w:hint="eastAsia"/>
          <w:sz w:val="32"/>
          <w:szCs w:val="32"/>
        </w:rPr>
        <w:t>2020年</w:t>
      </w:r>
      <w:r w:rsidR="006E1D51" w:rsidRPr="00AB3C56">
        <w:rPr>
          <w:rFonts w:ascii="仿宋_GB2312" w:eastAsia="仿宋_GB2312" w:hAnsi="仿宋" w:hint="eastAsia"/>
          <w:sz w:val="32"/>
          <w:szCs w:val="32"/>
        </w:rPr>
        <w:t>人社部拨入项目经费</w:t>
      </w:r>
      <w:r w:rsidR="00C7771F">
        <w:rPr>
          <w:rFonts w:ascii="仿宋_GB2312" w:eastAsia="仿宋_GB2312" w:hAnsi="仿宋" w:hint="eastAsia"/>
          <w:sz w:val="32"/>
          <w:szCs w:val="32"/>
        </w:rPr>
        <w:t>导致</w:t>
      </w:r>
      <w:r w:rsidR="006355DC" w:rsidRPr="00AB3C56">
        <w:rPr>
          <w:rFonts w:ascii="仿宋_GB2312" w:eastAsia="仿宋_GB2312" w:hAnsi="仿宋" w:hint="eastAsia"/>
          <w:sz w:val="32"/>
          <w:szCs w:val="32"/>
        </w:rPr>
        <w:t>其他收入增加</w:t>
      </w:r>
      <w:r w:rsidRPr="00AB3C56">
        <w:rPr>
          <w:rFonts w:ascii="仿宋_GB2312" w:eastAsia="仿宋_GB2312" w:hAnsi="仿宋" w:hint="eastAsia"/>
          <w:sz w:val="32"/>
          <w:szCs w:val="32"/>
        </w:rPr>
        <w:t>。</w:t>
      </w:r>
    </w:p>
    <w:p w:rsidR="00E5788C" w:rsidRPr="00AB3C56" w:rsidRDefault="00E5788C" w:rsidP="00AB3C56">
      <w:pPr>
        <w:spacing w:line="560" w:lineRule="exact"/>
        <w:ind w:firstLineChars="200" w:firstLine="640"/>
        <w:jc w:val="left"/>
        <w:rPr>
          <w:rFonts w:ascii="仿宋_GB2312" w:eastAsia="仿宋_GB2312" w:hAnsi="仿宋" w:hint="eastAsia"/>
          <w:color w:val="FF0000"/>
          <w:sz w:val="32"/>
          <w:szCs w:val="32"/>
        </w:rPr>
      </w:pPr>
      <w:r w:rsidRPr="00AB3C56">
        <w:rPr>
          <w:rFonts w:ascii="仿宋_GB2312" w:eastAsia="仿宋_GB2312" w:hAnsi="仿宋" w:hint="eastAsia"/>
          <w:sz w:val="32"/>
          <w:szCs w:val="32"/>
        </w:rPr>
        <w:lastRenderedPageBreak/>
        <w:t>6.年初结转和结余</w:t>
      </w:r>
      <w:r w:rsidR="006E1D51" w:rsidRPr="00AB3C56">
        <w:rPr>
          <w:rFonts w:ascii="仿宋_GB2312" w:eastAsia="仿宋_GB2312" w:hAnsi="仿宋" w:hint="eastAsia"/>
          <w:sz w:val="32"/>
          <w:szCs w:val="32"/>
        </w:rPr>
        <w:t>336.89</w:t>
      </w:r>
      <w:r w:rsidRPr="00AB3C56">
        <w:rPr>
          <w:rFonts w:ascii="仿宋_GB2312" w:eastAsia="仿宋_GB2312" w:hAnsi="仿宋" w:hint="eastAsia"/>
          <w:sz w:val="32"/>
          <w:szCs w:val="32"/>
        </w:rPr>
        <w:t>万元。较2019</w:t>
      </w:r>
      <w:r w:rsidR="006E1D51" w:rsidRPr="00AB3C56">
        <w:rPr>
          <w:rFonts w:ascii="仿宋_GB2312" w:eastAsia="仿宋_GB2312" w:hAnsi="仿宋" w:hint="eastAsia"/>
          <w:sz w:val="32"/>
          <w:szCs w:val="32"/>
        </w:rPr>
        <w:t>年初结转和减少1315.41</w:t>
      </w:r>
      <w:r w:rsidRPr="00AB3C56">
        <w:rPr>
          <w:rFonts w:ascii="仿宋_GB2312" w:eastAsia="仿宋_GB2312" w:hAnsi="仿宋" w:hint="eastAsia"/>
          <w:sz w:val="32"/>
          <w:szCs w:val="32"/>
        </w:rPr>
        <w:t>万元，</w:t>
      </w:r>
      <w:r w:rsidR="006E1D51" w:rsidRPr="00AB3C56">
        <w:rPr>
          <w:rFonts w:ascii="仿宋_GB2312" w:eastAsia="仿宋_GB2312" w:hAnsi="仿宋" w:hint="eastAsia"/>
          <w:sz w:val="32"/>
          <w:szCs w:val="32"/>
        </w:rPr>
        <w:t>减少79.61%，</w:t>
      </w:r>
      <w:r w:rsidRPr="00AB3C56">
        <w:rPr>
          <w:rFonts w:ascii="仿宋_GB2312" w:eastAsia="仿宋_GB2312" w:hAnsi="仿宋" w:hint="eastAsia"/>
          <w:sz w:val="32"/>
          <w:szCs w:val="32"/>
        </w:rPr>
        <w:t>原因是2019</w:t>
      </w:r>
      <w:r w:rsidR="001B7DDD" w:rsidRPr="00AB3C56">
        <w:rPr>
          <w:rFonts w:ascii="仿宋_GB2312" w:eastAsia="仿宋_GB2312" w:hAnsi="仿宋" w:hint="eastAsia"/>
          <w:sz w:val="32"/>
          <w:szCs w:val="32"/>
        </w:rPr>
        <w:t>年底有财政应返还额度</w:t>
      </w:r>
      <w:r w:rsidR="006E1D51" w:rsidRPr="00AB3C56">
        <w:rPr>
          <w:rFonts w:ascii="仿宋_GB2312" w:eastAsia="仿宋_GB2312" w:hAnsi="仿宋" w:hint="eastAsia"/>
          <w:sz w:val="32"/>
          <w:szCs w:val="32"/>
        </w:rPr>
        <w:t>，2020</w:t>
      </w:r>
      <w:r w:rsidR="006355DC" w:rsidRPr="00AB3C56">
        <w:rPr>
          <w:rFonts w:ascii="仿宋_GB2312" w:eastAsia="仿宋_GB2312" w:hAnsi="仿宋" w:hint="eastAsia"/>
          <w:sz w:val="32"/>
          <w:szCs w:val="32"/>
        </w:rPr>
        <w:t>年底</w:t>
      </w:r>
      <w:r w:rsidR="006E1D51" w:rsidRPr="00AB3C56">
        <w:rPr>
          <w:rFonts w:ascii="仿宋_GB2312" w:eastAsia="仿宋_GB2312" w:hAnsi="仿宋" w:hint="eastAsia"/>
          <w:sz w:val="32"/>
          <w:szCs w:val="32"/>
        </w:rPr>
        <w:t>财政收回全部用款</w:t>
      </w:r>
      <w:r w:rsidR="006355DC" w:rsidRPr="00AB3C56">
        <w:rPr>
          <w:rFonts w:ascii="仿宋_GB2312" w:eastAsia="仿宋_GB2312" w:hAnsi="仿宋" w:hint="eastAsia"/>
          <w:sz w:val="32"/>
          <w:szCs w:val="32"/>
        </w:rPr>
        <w:t>结转</w:t>
      </w:r>
      <w:r w:rsidR="006E1D51" w:rsidRPr="00AB3C56">
        <w:rPr>
          <w:rFonts w:ascii="仿宋_GB2312" w:eastAsia="仿宋_GB2312" w:hAnsi="仿宋" w:hint="eastAsia"/>
          <w:sz w:val="32"/>
          <w:szCs w:val="32"/>
        </w:rPr>
        <w:t>结余指标，无财政应返还额度</w:t>
      </w:r>
      <w:r w:rsidRPr="00AB3C56">
        <w:rPr>
          <w:rFonts w:ascii="仿宋_GB2312" w:eastAsia="仿宋_GB2312" w:hAnsi="仿宋" w:hint="eastAsia"/>
          <w:sz w:val="32"/>
          <w:szCs w:val="32"/>
        </w:rPr>
        <w:t>。</w:t>
      </w:r>
    </w:p>
    <w:p w:rsidR="00E5788C" w:rsidRPr="00C7771F" w:rsidRDefault="00E5788C" w:rsidP="00C7771F">
      <w:pPr>
        <w:autoSpaceDE w:val="0"/>
        <w:autoSpaceDN w:val="0"/>
        <w:adjustRightInd w:val="0"/>
        <w:spacing w:line="560" w:lineRule="exact"/>
        <w:ind w:firstLineChars="196" w:firstLine="627"/>
        <w:jc w:val="left"/>
        <w:rPr>
          <w:rFonts w:ascii="仿宋_GB2312" w:eastAsia="仿宋_GB2312" w:hAnsi="仿宋" w:cs="仿宋_GB2312" w:hint="eastAsia"/>
          <w:kern w:val="0"/>
          <w:sz w:val="32"/>
          <w:szCs w:val="32"/>
        </w:rPr>
      </w:pPr>
      <w:r w:rsidRPr="00C7771F">
        <w:rPr>
          <w:rFonts w:ascii="仿宋_GB2312" w:eastAsia="仿宋_GB2312" w:hAnsi="仿宋" w:cs="仿宋_GB2312" w:hint="eastAsia"/>
          <w:kern w:val="0"/>
          <w:sz w:val="32"/>
          <w:szCs w:val="32"/>
        </w:rPr>
        <w:t>（二）本</w:t>
      </w:r>
      <w:r w:rsidR="00C54C82">
        <w:rPr>
          <w:rFonts w:ascii="仿宋_GB2312" w:eastAsia="仿宋_GB2312" w:hAnsi="仿宋" w:cs="仿宋_GB2312" w:hint="eastAsia"/>
          <w:kern w:val="0"/>
          <w:sz w:val="32"/>
          <w:szCs w:val="32"/>
        </w:rPr>
        <w:t>单位</w:t>
      </w:r>
      <w:r w:rsidRPr="00C7771F">
        <w:rPr>
          <w:rFonts w:ascii="仿宋_GB2312" w:eastAsia="仿宋_GB2312" w:hAnsi="仿宋" w:cs="仿宋_GB2312" w:hint="eastAsia"/>
          <w:kern w:val="0"/>
          <w:sz w:val="32"/>
          <w:szCs w:val="32"/>
        </w:rPr>
        <w:t>2020年度总支出</w:t>
      </w:r>
      <w:r w:rsidR="006E1D51" w:rsidRPr="00C7771F">
        <w:rPr>
          <w:rFonts w:ascii="仿宋_GB2312" w:eastAsia="仿宋_GB2312" w:hAnsi="仿宋" w:cs="仿宋_GB2312" w:hint="eastAsia"/>
          <w:kern w:val="0"/>
          <w:sz w:val="32"/>
          <w:szCs w:val="32"/>
        </w:rPr>
        <w:t>4690.06</w:t>
      </w:r>
      <w:r w:rsidRPr="00C7771F">
        <w:rPr>
          <w:rFonts w:ascii="仿宋_GB2312" w:eastAsia="仿宋_GB2312" w:hAnsi="仿宋" w:cs="仿宋_GB2312" w:hint="eastAsia"/>
          <w:kern w:val="0"/>
          <w:sz w:val="32"/>
          <w:szCs w:val="32"/>
        </w:rPr>
        <w:t>万元，其中本年支出</w:t>
      </w:r>
      <w:r w:rsidR="006E1D51" w:rsidRPr="00C7771F">
        <w:rPr>
          <w:rFonts w:ascii="仿宋_GB2312" w:eastAsia="仿宋_GB2312" w:hAnsi="仿宋" w:cs="仿宋_GB2312" w:hint="eastAsia"/>
          <w:kern w:val="0"/>
          <w:sz w:val="32"/>
          <w:szCs w:val="32"/>
        </w:rPr>
        <w:t>4360.46</w:t>
      </w:r>
      <w:r w:rsidRPr="00C7771F">
        <w:rPr>
          <w:rFonts w:ascii="仿宋_GB2312" w:eastAsia="仿宋_GB2312" w:hAnsi="仿宋" w:cs="仿宋_GB2312" w:hint="eastAsia"/>
          <w:kern w:val="0"/>
          <w:sz w:val="32"/>
          <w:szCs w:val="32"/>
        </w:rPr>
        <w:t>万元, 较2019年度决算数</w:t>
      </w:r>
      <w:r w:rsidR="00715E1C" w:rsidRPr="00C7771F">
        <w:rPr>
          <w:rFonts w:ascii="仿宋_GB2312" w:eastAsia="仿宋_GB2312" w:hAnsi="仿宋" w:cs="仿宋_GB2312" w:hint="eastAsia"/>
          <w:kern w:val="0"/>
          <w:sz w:val="32"/>
          <w:szCs w:val="32"/>
        </w:rPr>
        <w:t>减少1960.57</w:t>
      </w:r>
      <w:r w:rsidRPr="00C7771F">
        <w:rPr>
          <w:rFonts w:ascii="仿宋_GB2312" w:eastAsia="仿宋_GB2312" w:hAnsi="仿宋" w:cs="仿宋_GB2312" w:hint="eastAsia"/>
          <w:kern w:val="0"/>
          <w:sz w:val="32"/>
          <w:szCs w:val="32"/>
        </w:rPr>
        <w:t>万元，</w:t>
      </w:r>
      <w:r w:rsidR="00715E1C" w:rsidRPr="00C7771F">
        <w:rPr>
          <w:rFonts w:ascii="仿宋_GB2312" w:eastAsia="仿宋_GB2312" w:hAnsi="仿宋" w:hint="eastAsia"/>
          <w:sz w:val="32"/>
          <w:szCs w:val="32"/>
        </w:rPr>
        <w:t>减少31.02</w:t>
      </w:r>
      <w:r w:rsidRPr="00C7771F">
        <w:rPr>
          <w:rFonts w:ascii="仿宋_GB2312" w:eastAsia="仿宋_GB2312" w:hAnsi="仿宋" w:cs="仿宋_GB2312" w:hint="eastAsia"/>
          <w:kern w:val="0"/>
          <w:sz w:val="32"/>
          <w:szCs w:val="32"/>
        </w:rPr>
        <w:t>%。支出具体情况如下：</w:t>
      </w:r>
    </w:p>
    <w:p w:rsidR="0054451F" w:rsidRPr="00AB3C56" w:rsidRDefault="00E5788C" w:rsidP="00AB3C56">
      <w:pPr>
        <w:spacing w:line="560" w:lineRule="exact"/>
        <w:ind w:firstLineChars="250" w:firstLine="800"/>
        <w:jc w:val="left"/>
        <w:rPr>
          <w:rFonts w:ascii="仿宋_GB2312" w:eastAsia="仿宋_GB2312" w:hAnsi="仿宋" w:cs="仿宋_GB2312" w:hint="eastAsia"/>
          <w:kern w:val="0"/>
          <w:sz w:val="32"/>
          <w:szCs w:val="32"/>
        </w:rPr>
      </w:pPr>
      <w:r w:rsidRPr="00AB3C56">
        <w:rPr>
          <w:rFonts w:ascii="仿宋_GB2312" w:eastAsia="仿宋_GB2312" w:hAnsi="仿宋" w:hint="eastAsia"/>
          <w:bCs/>
          <w:kern w:val="0"/>
          <w:sz w:val="32"/>
          <w:szCs w:val="32"/>
        </w:rPr>
        <w:t>1</w:t>
      </w:r>
      <w:r w:rsidRPr="00AB3C56">
        <w:rPr>
          <w:rFonts w:ascii="仿宋_GB2312" w:eastAsia="仿宋_GB2312" w:hAnsi="仿宋" w:cs="仿宋_GB2312" w:hint="eastAsia"/>
          <w:kern w:val="0"/>
          <w:sz w:val="32"/>
          <w:szCs w:val="32"/>
        </w:rPr>
        <w:t>.一般公共服务支出</w:t>
      </w:r>
      <w:r w:rsidR="00715E1C" w:rsidRPr="00AB3C56">
        <w:rPr>
          <w:rFonts w:ascii="仿宋_GB2312" w:eastAsia="仿宋_GB2312" w:hAnsi="仿宋" w:cs="仿宋_GB2312" w:hint="eastAsia"/>
          <w:kern w:val="0"/>
          <w:sz w:val="32"/>
          <w:szCs w:val="32"/>
        </w:rPr>
        <w:t>374.94</w:t>
      </w:r>
      <w:r w:rsidRPr="00AB3C56">
        <w:rPr>
          <w:rFonts w:ascii="仿宋_GB2312" w:eastAsia="仿宋_GB2312" w:hAnsi="仿宋" w:cs="仿宋_GB2312" w:hint="eastAsia"/>
          <w:kern w:val="0"/>
          <w:sz w:val="32"/>
          <w:szCs w:val="32"/>
        </w:rPr>
        <w:t>万元：主要用于</w:t>
      </w:r>
      <w:r w:rsidRPr="00AB3C56">
        <w:rPr>
          <w:rFonts w:ascii="仿宋_GB2312" w:eastAsia="仿宋_GB2312" w:hAnsi="仿宋" w:hint="eastAsia"/>
          <w:sz w:val="32"/>
          <w:szCs w:val="32"/>
        </w:rPr>
        <w:t>一是</w:t>
      </w:r>
      <w:r w:rsidR="00005FE1" w:rsidRPr="00AB3C56">
        <w:rPr>
          <w:rFonts w:ascii="仿宋_GB2312" w:eastAsia="仿宋_GB2312" w:hAnsi="仿宋" w:hint="eastAsia"/>
          <w:sz w:val="32"/>
          <w:szCs w:val="32"/>
        </w:rPr>
        <w:t>广西壮族自治区人力资源和社会保障信息中心</w:t>
      </w:r>
      <w:r w:rsidRPr="00AB3C56">
        <w:rPr>
          <w:rFonts w:ascii="仿宋_GB2312" w:eastAsia="仿宋_GB2312" w:hAnsi="仿宋" w:hint="eastAsia"/>
          <w:sz w:val="32"/>
          <w:szCs w:val="32"/>
        </w:rPr>
        <w:t>在职人员</w:t>
      </w:r>
      <w:r w:rsidR="00595C97" w:rsidRPr="00AB3C56">
        <w:rPr>
          <w:rFonts w:ascii="仿宋_GB2312" w:eastAsia="仿宋_GB2312" w:hAnsi="仿宋" w:hint="eastAsia"/>
          <w:sz w:val="32"/>
          <w:szCs w:val="32"/>
        </w:rPr>
        <w:t>和聘用人员工资福利及单位日常运转</w:t>
      </w:r>
      <w:r w:rsidRPr="00AB3C56">
        <w:rPr>
          <w:rFonts w:ascii="仿宋_GB2312" w:eastAsia="仿宋_GB2312" w:hAnsi="仿宋" w:hint="eastAsia"/>
          <w:sz w:val="32"/>
          <w:szCs w:val="32"/>
        </w:rPr>
        <w:t>支出。二是</w:t>
      </w:r>
      <w:r w:rsidR="00005FE1" w:rsidRPr="00AB3C56">
        <w:rPr>
          <w:rFonts w:ascii="仿宋_GB2312" w:eastAsia="仿宋_GB2312" w:hAnsi="仿宋" w:hint="eastAsia"/>
          <w:sz w:val="32"/>
          <w:szCs w:val="32"/>
        </w:rPr>
        <w:t>广西壮族自治区人力资源和社会保障信息中心</w:t>
      </w:r>
      <w:r w:rsidRPr="00AB3C56">
        <w:rPr>
          <w:rFonts w:ascii="仿宋_GB2312" w:eastAsia="仿宋_GB2312" w:hAnsi="仿宋" w:hint="eastAsia"/>
          <w:sz w:val="32"/>
          <w:szCs w:val="32"/>
        </w:rPr>
        <w:t>为履行本单位职能开展的项目经费支出。</w:t>
      </w:r>
      <w:r w:rsidRPr="00AB3C56">
        <w:rPr>
          <w:rFonts w:ascii="仿宋_GB2312" w:eastAsia="仿宋_GB2312" w:hAnsi="仿宋" w:cs="仿宋_GB2312" w:hint="eastAsia"/>
          <w:kern w:val="0"/>
          <w:sz w:val="32"/>
          <w:szCs w:val="32"/>
        </w:rPr>
        <w:t>较2019</w:t>
      </w:r>
      <w:r w:rsidR="00715E1C" w:rsidRPr="00AB3C56">
        <w:rPr>
          <w:rFonts w:ascii="仿宋_GB2312" w:eastAsia="仿宋_GB2312" w:hAnsi="仿宋" w:cs="仿宋_GB2312" w:hint="eastAsia"/>
          <w:kern w:val="0"/>
          <w:sz w:val="32"/>
          <w:szCs w:val="32"/>
        </w:rPr>
        <w:t>年度决算数减少171.49万元，减少31.38</w:t>
      </w:r>
      <w:r w:rsidRPr="00AB3C56">
        <w:rPr>
          <w:rFonts w:ascii="仿宋_GB2312" w:eastAsia="仿宋_GB2312" w:hAnsi="仿宋" w:cs="仿宋_GB2312" w:hint="eastAsia"/>
          <w:kern w:val="0"/>
          <w:sz w:val="32"/>
          <w:szCs w:val="32"/>
        </w:rPr>
        <w:t>%，</w:t>
      </w:r>
      <w:r w:rsidR="00715E1C" w:rsidRPr="00AB3C56">
        <w:rPr>
          <w:rFonts w:ascii="仿宋_GB2312" w:eastAsia="仿宋_GB2312" w:hAnsi="仿宋" w:cs="仿宋_GB2312" w:hint="eastAsia"/>
          <w:kern w:val="0"/>
          <w:sz w:val="32"/>
          <w:szCs w:val="32"/>
        </w:rPr>
        <w:t>减少</w:t>
      </w:r>
      <w:r w:rsidRPr="00AB3C56">
        <w:rPr>
          <w:rFonts w:ascii="仿宋_GB2312" w:eastAsia="仿宋_GB2312" w:hAnsi="仿宋" w:cs="仿宋_GB2312" w:hint="eastAsia"/>
          <w:kern w:val="0"/>
          <w:sz w:val="32"/>
          <w:szCs w:val="32"/>
        </w:rPr>
        <w:t>的原因：</w:t>
      </w:r>
      <w:r w:rsidR="00C54C82">
        <w:rPr>
          <w:rFonts w:ascii="仿宋_GB2312" w:eastAsia="仿宋_GB2312" w:hAnsi="仿宋" w:cs="仿宋_GB2312" w:hint="eastAsia"/>
          <w:kern w:val="0"/>
          <w:sz w:val="32"/>
          <w:szCs w:val="32"/>
        </w:rPr>
        <w:t>一是</w:t>
      </w:r>
      <w:r w:rsidR="00715E1C" w:rsidRPr="00AB3C56">
        <w:rPr>
          <w:rFonts w:ascii="仿宋_GB2312" w:eastAsia="仿宋_GB2312" w:hAnsi="仿宋" w:hint="eastAsia"/>
          <w:sz w:val="32"/>
          <w:szCs w:val="32"/>
        </w:rPr>
        <w:t>2020年度</w:t>
      </w:r>
      <w:r w:rsidR="00715E1C" w:rsidRPr="00AB3C56">
        <w:rPr>
          <w:rFonts w:ascii="仿宋_GB2312" w:eastAsia="仿宋_GB2312" w:hAnsi="仿宋" w:cs="仿宋_GB2312" w:hint="eastAsia"/>
          <w:sz w:val="32"/>
          <w:szCs w:val="32"/>
        </w:rPr>
        <w:t>落实政府过紧日子要求，我单位大力压减一般性支出</w:t>
      </w:r>
      <w:r w:rsidR="00715E1C" w:rsidRPr="00AB3C56">
        <w:rPr>
          <w:rFonts w:ascii="仿宋_GB2312" w:eastAsia="仿宋_GB2312" w:hAnsi="仿宋" w:cs="仿宋_GB2312" w:hint="eastAsia"/>
          <w:kern w:val="0"/>
          <w:sz w:val="32"/>
          <w:szCs w:val="32"/>
        </w:rPr>
        <w:t>，统一按10%的比例压减项目资金支出导致</w:t>
      </w:r>
      <w:r w:rsidR="00715E1C" w:rsidRPr="00AB3C56">
        <w:rPr>
          <w:rFonts w:ascii="仿宋_GB2312" w:eastAsia="仿宋_GB2312" w:hAnsi="仿宋" w:cs="仿宋_GB2312" w:hint="eastAsia"/>
          <w:sz w:val="32"/>
          <w:szCs w:val="32"/>
        </w:rPr>
        <w:t>。</w:t>
      </w:r>
      <w:r w:rsidR="00C54C82">
        <w:rPr>
          <w:rFonts w:ascii="仿宋_GB2312" w:eastAsia="仿宋_GB2312" w:hAnsi="仿宋" w:cs="仿宋_GB2312" w:hint="eastAsia"/>
          <w:sz w:val="32"/>
          <w:szCs w:val="32"/>
        </w:rPr>
        <w:t>二是</w:t>
      </w:r>
      <w:r w:rsidR="00715E1C" w:rsidRPr="00AB3C56">
        <w:rPr>
          <w:rFonts w:ascii="仿宋_GB2312" w:eastAsia="仿宋_GB2312" w:hAnsi="仿宋" w:cs="仿宋_GB2312" w:hint="eastAsia"/>
          <w:sz w:val="32"/>
          <w:szCs w:val="32"/>
        </w:rPr>
        <w:t>受全国疫情影响，很多业务项目活动无法开展</w:t>
      </w:r>
      <w:r w:rsidR="00C634EE" w:rsidRPr="00AB3C56">
        <w:rPr>
          <w:rFonts w:ascii="仿宋_GB2312" w:eastAsia="仿宋_GB2312" w:hAnsi="仿宋" w:cs="仿宋_GB2312" w:hint="eastAsia"/>
          <w:sz w:val="32"/>
          <w:szCs w:val="32"/>
        </w:rPr>
        <w:t>，</w:t>
      </w:r>
      <w:r w:rsidR="00715E1C" w:rsidRPr="00AB3C56">
        <w:rPr>
          <w:rFonts w:ascii="仿宋_GB2312" w:eastAsia="仿宋_GB2312" w:hAnsi="仿宋" w:cs="仿宋_GB2312" w:hint="eastAsia"/>
          <w:sz w:val="32"/>
          <w:szCs w:val="32"/>
        </w:rPr>
        <w:t>相应项目经费收入减少。</w:t>
      </w:r>
    </w:p>
    <w:p w:rsidR="0054451F" w:rsidRPr="00AB3C56" w:rsidRDefault="00E5788C" w:rsidP="00AB3C56">
      <w:pPr>
        <w:spacing w:line="560" w:lineRule="exact"/>
        <w:ind w:firstLineChars="221" w:firstLine="707"/>
        <w:jc w:val="left"/>
        <w:rPr>
          <w:rFonts w:ascii="仿宋_GB2312" w:eastAsia="仿宋_GB2312" w:hAnsi="仿宋" w:cs="仿宋_GB2312" w:hint="eastAsia"/>
          <w:kern w:val="0"/>
          <w:sz w:val="32"/>
          <w:szCs w:val="32"/>
        </w:rPr>
      </w:pPr>
      <w:r w:rsidRPr="00AB3C56">
        <w:rPr>
          <w:rFonts w:ascii="仿宋_GB2312" w:eastAsia="仿宋_GB2312" w:hAnsi="仿宋" w:hint="eastAsia"/>
          <w:sz w:val="32"/>
          <w:szCs w:val="32"/>
        </w:rPr>
        <w:t>2.</w:t>
      </w:r>
      <w:r w:rsidR="00AD7CFB">
        <w:rPr>
          <w:rFonts w:ascii="仿宋_GB2312" w:eastAsia="仿宋_GB2312" w:hAnsi="仿宋" w:hint="eastAsia"/>
          <w:sz w:val="32"/>
          <w:szCs w:val="32"/>
        </w:rPr>
        <w:t>社会保障和就业</w:t>
      </w:r>
      <w:r w:rsidRPr="00AB3C56">
        <w:rPr>
          <w:rFonts w:ascii="仿宋_GB2312" w:eastAsia="仿宋_GB2312" w:hAnsi="仿宋" w:hint="eastAsia"/>
          <w:sz w:val="32"/>
          <w:szCs w:val="32"/>
        </w:rPr>
        <w:t>支出</w:t>
      </w:r>
      <w:r w:rsidR="0054451F" w:rsidRPr="00AB3C56">
        <w:rPr>
          <w:rFonts w:ascii="仿宋_GB2312" w:eastAsia="仿宋_GB2312" w:hAnsi="仿宋" w:hint="eastAsia"/>
          <w:sz w:val="32"/>
          <w:szCs w:val="32"/>
        </w:rPr>
        <w:t>3967.90</w:t>
      </w:r>
      <w:r w:rsidRPr="00AB3C56">
        <w:rPr>
          <w:rFonts w:ascii="仿宋_GB2312" w:eastAsia="仿宋_GB2312" w:hAnsi="仿宋" w:hint="eastAsia"/>
          <w:sz w:val="32"/>
          <w:szCs w:val="32"/>
        </w:rPr>
        <w:t>万元。主要用于以下支出：</w:t>
      </w:r>
      <w:r w:rsidR="00005FE1" w:rsidRPr="00AB3C56">
        <w:rPr>
          <w:rFonts w:ascii="仿宋_GB2312" w:eastAsia="仿宋_GB2312" w:hAnsi="仿宋" w:hint="eastAsia"/>
          <w:sz w:val="32"/>
          <w:szCs w:val="32"/>
        </w:rPr>
        <w:t>广西壮族自治区人力资源和社会保障信息中心</w:t>
      </w:r>
      <w:r w:rsidRPr="00AB3C56">
        <w:rPr>
          <w:rFonts w:ascii="仿宋_GB2312" w:eastAsia="仿宋_GB2312" w:hAnsi="仿宋" w:hint="eastAsia"/>
          <w:sz w:val="32"/>
          <w:szCs w:val="32"/>
        </w:rPr>
        <w:t>在职人员</w:t>
      </w:r>
      <w:r w:rsidR="00596651" w:rsidRPr="00AB3C56">
        <w:rPr>
          <w:rFonts w:ascii="仿宋_GB2312" w:eastAsia="仿宋_GB2312" w:hAnsi="仿宋" w:hint="eastAsia"/>
          <w:sz w:val="32"/>
          <w:szCs w:val="32"/>
        </w:rPr>
        <w:t>机关事业养老保险缴费、</w:t>
      </w:r>
      <w:r w:rsidRPr="00AB3C56">
        <w:rPr>
          <w:rFonts w:ascii="仿宋_GB2312" w:eastAsia="仿宋_GB2312" w:hAnsi="仿宋" w:hint="eastAsia"/>
          <w:sz w:val="32"/>
          <w:szCs w:val="32"/>
        </w:rPr>
        <w:t>职业年金缴费支出</w:t>
      </w:r>
      <w:r w:rsidR="0054451F" w:rsidRPr="00AB3C56">
        <w:rPr>
          <w:rFonts w:ascii="仿宋_GB2312" w:eastAsia="仿宋_GB2312" w:hAnsi="仿宋" w:hint="eastAsia"/>
          <w:sz w:val="32"/>
          <w:szCs w:val="32"/>
        </w:rPr>
        <w:t>、人社信息化项目</w:t>
      </w:r>
      <w:r w:rsidR="00596651" w:rsidRPr="00AB3C56">
        <w:rPr>
          <w:rFonts w:ascii="仿宋_GB2312" w:eastAsia="仿宋_GB2312" w:hAnsi="仿宋" w:hint="eastAsia"/>
          <w:sz w:val="32"/>
          <w:szCs w:val="32"/>
        </w:rPr>
        <w:t>经费支出。</w:t>
      </w:r>
      <w:r w:rsidRPr="00AB3C56">
        <w:rPr>
          <w:rFonts w:ascii="仿宋_GB2312" w:eastAsia="仿宋_GB2312" w:hAnsi="仿宋" w:hint="eastAsia"/>
          <w:sz w:val="32"/>
          <w:szCs w:val="32"/>
        </w:rPr>
        <w:t>较2019</w:t>
      </w:r>
      <w:r w:rsidR="00596651" w:rsidRPr="00AB3C56">
        <w:rPr>
          <w:rFonts w:ascii="仿宋_GB2312" w:eastAsia="仿宋_GB2312" w:hAnsi="仿宋" w:hint="eastAsia"/>
          <w:sz w:val="32"/>
          <w:szCs w:val="32"/>
        </w:rPr>
        <w:t>年度决算数同比减少</w:t>
      </w:r>
      <w:r w:rsidR="0054451F" w:rsidRPr="00AB3C56">
        <w:rPr>
          <w:rFonts w:ascii="仿宋_GB2312" w:eastAsia="仿宋_GB2312" w:hAnsi="仿宋" w:hint="eastAsia"/>
          <w:sz w:val="32"/>
          <w:szCs w:val="32"/>
        </w:rPr>
        <w:t>1790.35</w:t>
      </w:r>
      <w:r w:rsidRPr="00AB3C56">
        <w:rPr>
          <w:rFonts w:ascii="仿宋_GB2312" w:eastAsia="仿宋_GB2312" w:hAnsi="仿宋" w:hint="eastAsia"/>
          <w:sz w:val="32"/>
          <w:szCs w:val="32"/>
        </w:rPr>
        <w:t>万元，降低</w:t>
      </w:r>
      <w:r w:rsidR="0054451F" w:rsidRPr="00AB3C56">
        <w:rPr>
          <w:rFonts w:ascii="仿宋_GB2312" w:eastAsia="仿宋_GB2312" w:hAnsi="仿宋" w:hint="eastAsia"/>
          <w:sz w:val="32"/>
          <w:szCs w:val="32"/>
        </w:rPr>
        <w:t>31.09</w:t>
      </w:r>
      <w:r w:rsidRPr="00AB3C56">
        <w:rPr>
          <w:rFonts w:ascii="仿宋_GB2312" w:eastAsia="仿宋_GB2312" w:hAnsi="仿宋" w:hint="eastAsia"/>
          <w:sz w:val="32"/>
          <w:szCs w:val="32"/>
        </w:rPr>
        <w:t>%，原因是</w:t>
      </w:r>
      <w:r w:rsidR="0054451F" w:rsidRPr="00AB3C56">
        <w:rPr>
          <w:rFonts w:ascii="仿宋_GB2312" w:eastAsia="仿宋_GB2312" w:hAnsi="仿宋" w:hint="eastAsia"/>
          <w:sz w:val="32"/>
          <w:szCs w:val="32"/>
        </w:rPr>
        <w:t>：</w:t>
      </w:r>
      <w:r w:rsidR="00E44358" w:rsidRPr="00AB3C56">
        <w:rPr>
          <w:rFonts w:ascii="仿宋_GB2312" w:eastAsia="仿宋_GB2312" w:hAnsi="仿宋" w:cs="仿宋_GB2312" w:hint="eastAsia"/>
          <w:kern w:val="0"/>
          <w:sz w:val="32"/>
          <w:szCs w:val="32"/>
        </w:rPr>
        <w:fldChar w:fldCharType="begin"/>
      </w:r>
      <w:r w:rsidR="0054451F" w:rsidRPr="00AB3C56">
        <w:rPr>
          <w:rFonts w:ascii="仿宋_GB2312" w:eastAsia="仿宋_GB2312" w:hAnsi="仿宋" w:cs="仿宋_GB2312" w:hint="eastAsia"/>
          <w:kern w:val="0"/>
          <w:sz w:val="32"/>
          <w:szCs w:val="32"/>
        </w:rPr>
        <w:instrText xml:space="preserve"> = 1 \* GB2 </w:instrText>
      </w:r>
      <w:r w:rsidR="00E44358" w:rsidRPr="00AB3C56">
        <w:rPr>
          <w:rFonts w:ascii="仿宋_GB2312" w:eastAsia="仿宋_GB2312" w:hAnsi="仿宋" w:cs="仿宋_GB2312" w:hint="eastAsia"/>
          <w:kern w:val="0"/>
          <w:sz w:val="32"/>
          <w:szCs w:val="32"/>
        </w:rPr>
        <w:fldChar w:fldCharType="separate"/>
      </w:r>
      <w:r w:rsidR="0054451F" w:rsidRPr="00AB3C56">
        <w:rPr>
          <w:rFonts w:ascii="仿宋_GB2312" w:eastAsia="仿宋_GB2312" w:hAnsi="仿宋" w:cs="仿宋_GB2312" w:hint="eastAsia"/>
          <w:noProof/>
          <w:kern w:val="0"/>
          <w:sz w:val="32"/>
          <w:szCs w:val="32"/>
        </w:rPr>
        <w:t>⑴</w:t>
      </w:r>
      <w:r w:rsidR="00E44358" w:rsidRPr="00AB3C56">
        <w:rPr>
          <w:rFonts w:ascii="仿宋_GB2312" w:eastAsia="仿宋_GB2312" w:hAnsi="仿宋" w:cs="仿宋_GB2312" w:hint="eastAsia"/>
          <w:kern w:val="0"/>
          <w:sz w:val="32"/>
          <w:szCs w:val="32"/>
        </w:rPr>
        <w:fldChar w:fldCharType="end"/>
      </w:r>
      <w:r w:rsidR="0054451F" w:rsidRPr="00AB3C56">
        <w:rPr>
          <w:rFonts w:ascii="仿宋_GB2312" w:eastAsia="仿宋_GB2312" w:hAnsi="仿宋" w:hint="eastAsia"/>
          <w:sz w:val="32"/>
          <w:szCs w:val="32"/>
        </w:rPr>
        <w:t>2020年度</w:t>
      </w:r>
      <w:r w:rsidR="0054451F" w:rsidRPr="00AB3C56">
        <w:rPr>
          <w:rFonts w:ascii="仿宋_GB2312" w:eastAsia="仿宋_GB2312" w:hAnsi="仿宋" w:cs="仿宋_GB2312" w:hint="eastAsia"/>
          <w:sz w:val="32"/>
          <w:szCs w:val="32"/>
        </w:rPr>
        <w:t>落实政府过紧日子要求，我单位大力压减一般性支出</w:t>
      </w:r>
      <w:r w:rsidR="0054451F" w:rsidRPr="00AB3C56">
        <w:rPr>
          <w:rFonts w:ascii="仿宋_GB2312" w:eastAsia="仿宋_GB2312" w:hAnsi="仿宋" w:cs="仿宋_GB2312" w:hint="eastAsia"/>
          <w:kern w:val="0"/>
          <w:sz w:val="32"/>
          <w:szCs w:val="32"/>
        </w:rPr>
        <w:t>，统一按10%的比例压减项目资金支出导致</w:t>
      </w:r>
      <w:r w:rsidR="0054451F" w:rsidRPr="00AB3C56">
        <w:rPr>
          <w:rFonts w:ascii="仿宋_GB2312" w:eastAsia="仿宋_GB2312" w:hAnsi="仿宋" w:cs="仿宋_GB2312" w:hint="eastAsia"/>
          <w:sz w:val="32"/>
          <w:szCs w:val="32"/>
        </w:rPr>
        <w:t>。</w:t>
      </w:r>
      <w:r w:rsidR="00E44358" w:rsidRPr="00AB3C56">
        <w:rPr>
          <w:rFonts w:ascii="仿宋_GB2312" w:eastAsia="仿宋_GB2312" w:hAnsi="仿宋" w:cs="仿宋_GB2312" w:hint="eastAsia"/>
          <w:sz w:val="32"/>
          <w:szCs w:val="32"/>
        </w:rPr>
        <w:fldChar w:fldCharType="begin"/>
      </w:r>
      <w:r w:rsidR="0054451F" w:rsidRPr="00AB3C56">
        <w:rPr>
          <w:rFonts w:ascii="仿宋_GB2312" w:eastAsia="仿宋_GB2312" w:hAnsi="仿宋" w:cs="仿宋_GB2312" w:hint="eastAsia"/>
          <w:sz w:val="32"/>
          <w:szCs w:val="32"/>
        </w:rPr>
        <w:instrText xml:space="preserve"> = 2 \* GB2 </w:instrText>
      </w:r>
      <w:r w:rsidR="00E44358" w:rsidRPr="00AB3C56">
        <w:rPr>
          <w:rFonts w:ascii="仿宋_GB2312" w:eastAsia="仿宋_GB2312" w:hAnsi="仿宋" w:cs="仿宋_GB2312" w:hint="eastAsia"/>
          <w:sz w:val="32"/>
          <w:szCs w:val="32"/>
        </w:rPr>
        <w:fldChar w:fldCharType="separate"/>
      </w:r>
      <w:r w:rsidR="0054451F" w:rsidRPr="00AB3C56">
        <w:rPr>
          <w:rFonts w:ascii="仿宋_GB2312" w:eastAsia="仿宋_GB2312" w:hAnsi="仿宋" w:cs="仿宋_GB2312" w:hint="eastAsia"/>
          <w:noProof/>
          <w:sz w:val="32"/>
          <w:szCs w:val="32"/>
        </w:rPr>
        <w:t>⑵</w:t>
      </w:r>
      <w:r w:rsidR="00E44358" w:rsidRPr="00AB3C56">
        <w:rPr>
          <w:rFonts w:ascii="仿宋_GB2312" w:eastAsia="仿宋_GB2312" w:hAnsi="仿宋" w:cs="仿宋_GB2312" w:hint="eastAsia"/>
          <w:sz w:val="32"/>
          <w:szCs w:val="32"/>
        </w:rPr>
        <w:fldChar w:fldCharType="end"/>
      </w:r>
      <w:r w:rsidR="0054451F" w:rsidRPr="00AB3C56">
        <w:rPr>
          <w:rFonts w:ascii="仿宋_GB2312" w:eastAsia="仿宋_GB2312" w:hAnsi="仿宋" w:cs="仿宋_GB2312" w:hint="eastAsia"/>
          <w:sz w:val="32"/>
          <w:szCs w:val="32"/>
        </w:rPr>
        <w:t>受</w:t>
      </w:r>
      <w:r w:rsidR="0054451F" w:rsidRPr="00AB3C56">
        <w:rPr>
          <w:rFonts w:ascii="仿宋_GB2312" w:eastAsia="仿宋_GB2312" w:hAnsi="仿宋" w:cs="仿宋_GB2312" w:hint="eastAsia"/>
          <w:sz w:val="32"/>
          <w:szCs w:val="32"/>
        </w:rPr>
        <w:lastRenderedPageBreak/>
        <w:t>全国疫情影响，很多业务项目活动无法开展相应项目经费收入减少。</w:t>
      </w:r>
    </w:p>
    <w:p w:rsidR="00E5788C" w:rsidRPr="00AB3C56" w:rsidRDefault="00E5788C" w:rsidP="00C54C82">
      <w:pPr>
        <w:spacing w:line="560" w:lineRule="exact"/>
        <w:ind w:firstLineChars="200" w:firstLine="640"/>
        <w:jc w:val="left"/>
        <w:rPr>
          <w:rFonts w:ascii="仿宋_GB2312" w:eastAsia="仿宋_GB2312" w:hAnsi="仿宋" w:hint="eastAsia"/>
          <w:sz w:val="32"/>
          <w:szCs w:val="32"/>
        </w:rPr>
      </w:pPr>
      <w:r w:rsidRPr="00AB3C56">
        <w:rPr>
          <w:rFonts w:ascii="仿宋_GB2312" w:eastAsia="仿宋_GB2312" w:hAnsi="仿宋" w:hint="eastAsia"/>
          <w:sz w:val="32"/>
          <w:szCs w:val="32"/>
        </w:rPr>
        <w:t>3.</w:t>
      </w:r>
      <w:r w:rsidR="00AD7CFB">
        <w:rPr>
          <w:rFonts w:ascii="仿宋_GB2312" w:eastAsia="仿宋_GB2312" w:hAnsi="仿宋" w:hint="eastAsia"/>
          <w:sz w:val="32"/>
          <w:szCs w:val="32"/>
        </w:rPr>
        <w:t>卫生健康支出</w:t>
      </w:r>
      <w:r w:rsidR="0054451F" w:rsidRPr="00AB3C56">
        <w:rPr>
          <w:rFonts w:ascii="仿宋_GB2312" w:eastAsia="仿宋_GB2312" w:hAnsi="仿宋" w:hint="eastAsia"/>
          <w:sz w:val="32"/>
          <w:szCs w:val="32"/>
        </w:rPr>
        <w:t>6.65</w:t>
      </w:r>
      <w:r w:rsidRPr="00AB3C56">
        <w:rPr>
          <w:rFonts w:ascii="仿宋_GB2312" w:eastAsia="仿宋_GB2312" w:hAnsi="仿宋" w:hint="eastAsia"/>
          <w:sz w:val="32"/>
          <w:szCs w:val="32"/>
        </w:rPr>
        <w:t>万元，较2019年度决算数同比增加</w:t>
      </w:r>
      <w:r w:rsidR="0054451F" w:rsidRPr="00AB3C56">
        <w:rPr>
          <w:rFonts w:ascii="仿宋_GB2312" w:eastAsia="仿宋_GB2312" w:hAnsi="仿宋" w:hint="eastAsia"/>
          <w:sz w:val="32"/>
          <w:szCs w:val="32"/>
        </w:rPr>
        <w:t>0.36</w:t>
      </w:r>
      <w:r w:rsidRPr="00AB3C56">
        <w:rPr>
          <w:rFonts w:ascii="仿宋_GB2312" w:eastAsia="仿宋_GB2312" w:hAnsi="仿宋" w:hint="eastAsia"/>
          <w:sz w:val="32"/>
          <w:szCs w:val="32"/>
        </w:rPr>
        <w:t>万元，增加</w:t>
      </w:r>
      <w:r w:rsidR="0054451F" w:rsidRPr="00AB3C56">
        <w:rPr>
          <w:rFonts w:ascii="仿宋_GB2312" w:eastAsia="仿宋_GB2312" w:hAnsi="仿宋" w:hint="eastAsia"/>
          <w:sz w:val="32"/>
          <w:szCs w:val="32"/>
        </w:rPr>
        <w:t>5.72</w:t>
      </w:r>
      <w:r w:rsidRPr="00AB3C56">
        <w:rPr>
          <w:rFonts w:ascii="仿宋_GB2312" w:eastAsia="仿宋_GB2312" w:hAnsi="仿宋" w:hint="eastAsia"/>
          <w:sz w:val="32"/>
          <w:szCs w:val="32"/>
        </w:rPr>
        <w:t>%，用于为本单位职工缴纳医疗保险。增加主要原因是2020</w:t>
      </w:r>
      <w:r w:rsidR="00FD308A" w:rsidRPr="00AB3C56">
        <w:rPr>
          <w:rFonts w:ascii="仿宋_GB2312" w:eastAsia="仿宋_GB2312" w:hAnsi="仿宋" w:hint="eastAsia"/>
          <w:sz w:val="32"/>
          <w:szCs w:val="32"/>
        </w:rPr>
        <w:t>年社保缴费</w:t>
      </w:r>
      <w:r w:rsidRPr="00AB3C56">
        <w:rPr>
          <w:rFonts w:ascii="仿宋_GB2312" w:eastAsia="仿宋_GB2312" w:hAnsi="仿宋" w:hint="eastAsia"/>
          <w:sz w:val="32"/>
          <w:szCs w:val="32"/>
        </w:rPr>
        <w:t>基数增加</w:t>
      </w:r>
      <w:r w:rsidR="00FD308A" w:rsidRPr="00AB3C56">
        <w:rPr>
          <w:rFonts w:ascii="仿宋_GB2312" w:eastAsia="仿宋_GB2312" w:hAnsi="仿宋" w:hint="eastAsia"/>
          <w:sz w:val="32"/>
          <w:szCs w:val="32"/>
        </w:rPr>
        <w:t>引起医疗保险缴费增加</w:t>
      </w:r>
      <w:r w:rsidRPr="00AB3C56">
        <w:rPr>
          <w:rFonts w:ascii="仿宋_GB2312" w:eastAsia="仿宋_GB2312" w:hAnsi="仿宋" w:hint="eastAsia"/>
          <w:sz w:val="32"/>
          <w:szCs w:val="32"/>
        </w:rPr>
        <w:t>。</w:t>
      </w:r>
    </w:p>
    <w:p w:rsidR="00E5788C" w:rsidRPr="00AB3C56" w:rsidRDefault="00E5788C" w:rsidP="00AB3C56">
      <w:pPr>
        <w:spacing w:line="560" w:lineRule="exact"/>
        <w:ind w:firstLineChars="200" w:firstLine="640"/>
        <w:jc w:val="left"/>
        <w:rPr>
          <w:rFonts w:ascii="仿宋_GB2312" w:eastAsia="仿宋_GB2312" w:hAnsi="仿宋" w:hint="eastAsia"/>
          <w:sz w:val="32"/>
          <w:szCs w:val="32"/>
        </w:rPr>
      </w:pPr>
      <w:r w:rsidRPr="00AB3C56">
        <w:rPr>
          <w:rFonts w:ascii="仿宋_GB2312" w:eastAsia="仿宋_GB2312" w:hAnsi="仿宋" w:hint="eastAsia"/>
          <w:sz w:val="32"/>
          <w:szCs w:val="32"/>
        </w:rPr>
        <w:t>4.</w:t>
      </w:r>
      <w:r w:rsidR="00AD7CFB">
        <w:rPr>
          <w:rFonts w:ascii="仿宋_GB2312" w:eastAsia="仿宋_GB2312" w:hAnsi="仿宋" w:hint="eastAsia"/>
          <w:sz w:val="32"/>
          <w:szCs w:val="32"/>
        </w:rPr>
        <w:t>住房保障支出</w:t>
      </w:r>
      <w:r w:rsidR="0054451F" w:rsidRPr="00AB3C56">
        <w:rPr>
          <w:rFonts w:ascii="仿宋_GB2312" w:eastAsia="仿宋_GB2312" w:hAnsi="仿宋" w:hint="eastAsia"/>
          <w:sz w:val="32"/>
          <w:szCs w:val="32"/>
        </w:rPr>
        <w:t>10.97</w:t>
      </w:r>
      <w:r w:rsidRPr="00AB3C56">
        <w:rPr>
          <w:rFonts w:ascii="仿宋_GB2312" w:eastAsia="仿宋_GB2312" w:hAnsi="仿宋" w:hint="eastAsia"/>
          <w:sz w:val="32"/>
          <w:szCs w:val="32"/>
        </w:rPr>
        <w:t>万元，较</w:t>
      </w:r>
      <w:r w:rsidR="003527E8" w:rsidRPr="00AB3C56">
        <w:rPr>
          <w:rFonts w:ascii="仿宋_GB2312" w:eastAsia="仿宋_GB2312" w:hAnsi="仿宋" w:hint="eastAsia"/>
          <w:sz w:val="32"/>
          <w:szCs w:val="32"/>
        </w:rPr>
        <w:t>上年</w:t>
      </w:r>
      <w:r w:rsidRPr="00AB3C56">
        <w:rPr>
          <w:rFonts w:ascii="仿宋_GB2312" w:eastAsia="仿宋_GB2312" w:hAnsi="仿宋" w:hint="eastAsia"/>
          <w:sz w:val="32"/>
          <w:szCs w:val="32"/>
        </w:rPr>
        <w:t>度决算增加</w:t>
      </w:r>
      <w:r w:rsidR="0054451F" w:rsidRPr="00AB3C56">
        <w:rPr>
          <w:rFonts w:ascii="仿宋_GB2312" w:eastAsia="仿宋_GB2312" w:hAnsi="仿宋" w:hint="eastAsia"/>
          <w:sz w:val="32"/>
          <w:szCs w:val="32"/>
        </w:rPr>
        <w:t>0.9</w:t>
      </w:r>
      <w:r w:rsidRPr="00AB3C56">
        <w:rPr>
          <w:rFonts w:ascii="仿宋_GB2312" w:eastAsia="仿宋_GB2312" w:hAnsi="仿宋" w:hint="eastAsia"/>
          <w:sz w:val="32"/>
          <w:szCs w:val="32"/>
        </w:rPr>
        <w:t>万元，增加</w:t>
      </w:r>
      <w:r w:rsidR="0054451F" w:rsidRPr="00AB3C56">
        <w:rPr>
          <w:rFonts w:ascii="仿宋_GB2312" w:eastAsia="仿宋_GB2312" w:hAnsi="仿宋" w:hint="eastAsia"/>
          <w:sz w:val="32"/>
          <w:szCs w:val="32"/>
        </w:rPr>
        <w:t>8.94</w:t>
      </w:r>
      <w:r w:rsidRPr="00AB3C56">
        <w:rPr>
          <w:rFonts w:ascii="仿宋_GB2312" w:eastAsia="仿宋_GB2312" w:hAnsi="仿宋" w:hint="eastAsia"/>
          <w:sz w:val="32"/>
          <w:szCs w:val="32"/>
        </w:rPr>
        <w:t>%，用于为本单位职工缴纳住房公积金。住房公积金缴费增加的原因是因为2020</w:t>
      </w:r>
      <w:r w:rsidR="0054451F" w:rsidRPr="00AB3C56">
        <w:rPr>
          <w:rFonts w:ascii="仿宋_GB2312" w:eastAsia="仿宋_GB2312" w:hAnsi="仿宋" w:hint="eastAsia"/>
          <w:sz w:val="32"/>
          <w:szCs w:val="32"/>
        </w:rPr>
        <w:t>年</w:t>
      </w:r>
      <w:r w:rsidRPr="00AB3C56">
        <w:rPr>
          <w:rFonts w:ascii="仿宋_GB2312" w:eastAsia="仿宋_GB2312" w:hAnsi="仿宋" w:hint="eastAsia"/>
          <w:sz w:val="32"/>
          <w:szCs w:val="32"/>
        </w:rPr>
        <w:t>缴费基数提高引起。</w:t>
      </w:r>
    </w:p>
    <w:p w:rsidR="00E5788C" w:rsidRPr="00AB3C56" w:rsidRDefault="00AD7CFB" w:rsidP="00AB3C56">
      <w:pPr>
        <w:spacing w:line="560" w:lineRule="exact"/>
        <w:ind w:firstLineChars="200" w:firstLine="640"/>
        <w:jc w:val="left"/>
        <w:rPr>
          <w:rFonts w:ascii="仿宋_GB2312" w:eastAsia="仿宋_GB2312" w:hAnsi="仿宋" w:hint="eastAsia"/>
          <w:sz w:val="32"/>
          <w:szCs w:val="32"/>
        </w:rPr>
      </w:pPr>
      <w:r>
        <w:rPr>
          <w:rFonts w:ascii="仿宋_GB2312" w:eastAsia="仿宋_GB2312" w:hAnsi="仿宋" w:hint="eastAsia"/>
          <w:sz w:val="32"/>
          <w:szCs w:val="32"/>
        </w:rPr>
        <w:t>5</w:t>
      </w:r>
      <w:r w:rsidR="00E5788C" w:rsidRPr="00AB3C56">
        <w:rPr>
          <w:rFonts w:ascii="仿宋_GB2312" w:eastAsia="仿宋_GB2312" w:hAnsi="仿宋" w:hint="eastAsia"/>
          <w:sz w:val="32"/>
          <w:szCs w:val="32"/>
        </w:rPr>
        <w:t>.结余分配0元，2020年无结余分配。</w:t>
      </w:r>
    </w:p>
    <w:p w:rsidR="00E5788C" w:rsidRPr="00AB3C56" w:rsidRDefault="00AD7CFB" w:rsidP="00AB3C56">
      <w:pPr>
        <w:spacing w:line="560" w:lineRule="exact"/>
        <w:ind w:firstLineChars="200" w:firstLine="640"/>
        <w:jc w:val="left"/>
        <w:rPr>
          <w:rFonts w:ascii="仿宋_GB2312" w:eastAsia="仿宋_GB2312" w:hAnsi="仿宋" w:hint="eastAsia"/>
          <w:sz w:val="32"/>
          <w:szCs w:val="32"/>
        </w:rPr>
      </w:pPr>
      <w:r>
        <w:rPr>
          <w:rFonts w:ascii="仿宋_GB2312" w:eastAsia="仿宋_GB2312" w:hAnsi="仿宋" w:hint="eastAsia"/>
          <w:sz w:val="32"/>
          <w:szCs w:val="32"/>
        </w:rPr>
        <w:t>6</w:t>
      </w:r>
      <w:r w:rsidR="00E5788C" w:rsidRPr="00AB3C56">
        <w:rPr>
          <w:rFonts w:ascii="仿宋_GB2312" w:eastAsia="仿宋_GB2312" w:hAnsi="仿宋" w:hint="eastAsia"/>
          <w:sz w:val="32"/>
          <w:szCs w:val="32"/>
        </w:rPr>
        <w:t>.年末结转和结余</w:t>
      </w:r>
      <w:r w:rsidR="0054451F" w:rsidRPr="00AB3C56">
        <w:rPr>
          <w:rFonts w:ascii="仿宋_GB2312" w:eastAsia="仿宋_GB2312" w:hAnsi="仿宋" w:hint="eastAsia"/>
          <w:sz w:val="32"/>
          <w:szCs w:val="32"/>
        </w:rPr>
        <w:t>329.59</w:t>
      </w:r>
      <w:r w:rsidR="007E3A2C" w:rsidRPr="00AB3C56">
        <w:rPr>
          <w:rFonts w:ascii="仿宋_GB2312" w:eastAsia="仿宋_GB2312" w:hAnsi="仿宋" w:hint="eastAsia"/>
          <w:sz w:val="32"/>
          <w:szCs w:val="32"/>
        </w:rPr>
        <w:t>万元，比2019</w:t>
      </w:r>
      <w:r w:rsidR="00E5788C" w:rsidRPr="00AB3C56">
        <w:rPr>
          <w:rFonts w:ascii="仿宋_GB2312" w:eastAsia="仿宋_GB2312" w:hAnsi="仿宋" w:hint="eastAsia"/>
          <w:sz w:val="32"/>
          <w:szCs w:val="32"/>
        </w:rPr>
        <w:t>年同期减少</w:t>
      </w:r>
      <w:r w:rsidR="0054451F" w:rsidRPr="00AB3C56">
        <w:rPr>
          <w:rFonts w:ascii="仿宋_GB2312" w:eastAsia="仿宋_GB2312" w:hAnsi="仿宋" w:hint="eastAsia"/>
          <w:sz w:val="32"/>
          <w:szCs w:val="32"/>
        </w:rPr>
        <w:t>47.47</w:t>
      </w:r>
      <w:r w:rsidR="007E3A2C" w:rsidRPr="00AB3C56">
        <w:rPr>
          <w:rFonts w:ascii="仿宋_GB2312" w:eastAsia="仿宋_GB2312" w:hAnsi="仿宋" w:hint="eastAsia"/>
          <w:sz w:val="32"/>
          <w:szCs w:val="32"/>
        </w:rPr>
        <w:t>万元，</w:t>
      </w:r>
      <w:r w:rsidR="00261F7B" w:rsidRPr="00AB3C56">
        <w:rPr>
          <w:rFonts w:ascii="仿宋_GB2312" w:eastAsia="仿宋_GB2312" w:hAnsi="仿宋" w:hint="eastAsia"/>
          <w:sz w:val="32"/>
          <w:szCs w:val="32"/>
        </w:rPr>
        <w:t>其中财政拨款结转和结余增加8.99万元，增长5.87%，非财政补助结转结余减少56.46万元，减少25.21%，</w:t>
      </w:r>
      <w:r w:rsidR="007E3A2C" w:rsidRPr="00AB3C56">
        <w:rPr>
          <w:rFonts w:ascii="仿宋_GB2312" w:eastAsia="仿宋_GB2312" w:hAnsi="仿宋" w:hint="eastAsia"/>
          <w:sz w:val="32"/>
          <w:szCs w:val="32"/>
        </w:rPr>
        <w:t>结转结余的减少由以上变化共</w:t>
      </w:r>
      <w:r w:rsidR="00261F7B" w:rsidRPr="00AB3C56">
        <w:rPr>
          <w:rFonts w:ascii="仿宋_GB2312" w:eastAsia="仿宋_GB2312" w:hAnsi="仿宋" w:hint="eastAsia"/>
          <w:sz w:val="32"/>
          <w:szCs w:val="32"/>
        </w:rPr>
        <w:t>同引起。</w:t>
      </w:r>
    </w:p>
    <w:p w:rsidR="00E5788C" w:rsidRPr="00AB3C56" w:rsidRDefault="00E5788C" w:rsidP="00AB3C56">
      <w:pPr>
        <w:spacing w:line="560" w:lineRule="exact"/>
        <w:ind w:firstLineChars="250" w:firstLine="803"/>
        <w:jc w:val="left"/>
        <w:rPr>
          <w:rFonts w:ascii="仿宋_GB2312" w:eastAsia="仿宋_GB2312" w:hAnsi="仿宋" w:hint="eastAsia"/>
          <w:b/>
          <w:sz w:val="32"/>
          <w:szCs w:val="32"/>
        </w:rPr>
      </w:pPr>
      <w:r w:rsidRPr="00AB3C56">
        <w:rPr>
          <w:rFonts w:ascii="仿宋_GB2312" w:eastAsia="仿宋_GB2312" w:hAnsi="仿宋" w:hint="eastAsia"/>
          <w:b/>
          <w:sz w:val="32"/>
          <w:szCs w:val="32"/>
        </w:rPr>
        <w:t>二、2020年度一般公共预算财政拨款支出决算情况</w:t>
      </w:r>
    </w:p>
    <w:p w:rsidR="00A64C10" w:rsidRPr="00AB3C56" w:rsidRDefault="00005FE1" w:rsidP="00AB3C56">
      <w:pPr>
        <w:spacing w:line="560" w:lineRule="exact"/>
        <w:ind w:firstLineChars="221" w:firstLine="707"/>
        <w:jc w:val="left"/>
        <w:rPr>
          <w:rFonts w:ascii="仿宋_GB2312" w:eastAsia="仿宋_GB2312" w:hAnsi="仿宋" w:cs="仿宋_GB2312" w:hint="eastAsia"/>
          <w:kern w:val="0"/>
          <w:sz w:val="32"/>
          <w:szCs w:val="32"/>
        </w:rPr>
      </w:pPr>
      <w:r w:rsidRPr="00AB3C56">
        <w:rPr>
          <w:rFonts w:ascii="仿宋_GB2312" w:eastAsia="仿宋_GB2312" w:hAnsi="仿宋" w:hint="eastAsia"/>
          <w:sz w:val="32"/>
          <w:szCs w:val="32"/>
        </w:rPr>
        <w:t>广西壮族自治区人力资源和社会保障信息中心</w:t>
      </w:r>
      <w:r w:rsidR="00E5788C" w:rsidRPr="00AB3C56">
        <w:rPr>
          <w:rFonts w:ascii="仿宋_GB2312" w:eastAsia="仿宋_GB2312" w:hAnsi="仿宋" w:hint="eastAsia"/>
          <w:sz w:val="32"/>
          <w:szCs w:val="32"/>
        </w:rPr>
        <w:t>2020年度一般公共预算财政拨款支出</w:t>
      </w:r>
      <w:r w:rsidR="00FB0923" w:rsidRPr="00AB3C56">
        <w:rPr>
          <w:rFonts w:ascii="仿宋_GB2312" w:eastAsia="仿宋_GB2312" w:hAnsi="仿宋" w:hint="eastAsia"/>
          <w:sz w:val="32"/>
          <w:szCs w:val="32"/>
        </w:rPr>
        <w:t>4308.01</w:t>
      </w:r>
      <w:r w:rsidR="00E5788C" w:rsidRPr="00AB3C56">
        <w:rPr>
          <w:rFonts w:ascii="仿宋_GB2312" w:eastAsia="仿宋_GB2312" w:hAnsi="仿宋" w:hint="eastAsia"/>
          <w:sz w:val="32"/>
          <w:szCs w:val="32"/>
        </w:rPr>
        <w:t>万元，其中基本支出</w:t>
      </w:r>
      <w:r w:rsidR="00FB0923" w:rsidRPr="00AB3C56">
        <w:rPr>
          <w:rFonts w:ascii="仿宋_GB2312" w:eastAsia="仿宋_GB2312" w:hAnsi="仿宋" w:hint="eastAsia"/>
          <w:sz w:val="32"/>
          <w:szCs w:val="32"/>
        </w:rPr>
        <w:t>162.11</w:t>
      </w:r>
      <w:r w:rsidR="00E5788C" w:rsidRPr="00AB3C56">
        <w:rPr>
          <w:rFonts w:ascii="仿宋_GB2312" w:eastAsia="仿宋_GB2312" w:hAnsi="仿宋" w:hint="eastAsia"/>
          <w:sz w:val="32"/>
          <w:szCs w:val="32"/>
        </w:rPr>
        <w:t>万元，项目支出</w:t>
      </w:r>
      <w:r w:rsidR="00FB0923" w:rsidRPr="00AB3C56">
        <w:rPr>
          <w:rFonts w:ascii="仿宋_GB2312" w:eastAsia="仿宋_GB2312" w:hAnsi="仿宋" w:hint="eastAsia"/>
          <w:sz w:val="32"/>
          <w:szCs w:val="32"/>
        </w:rPr>
        <w:t>4145.90</w:t>
      </w:r>
      <w:r w:rsidR="00E5788C" w:rsidRPr="00AB3C56">
        <w:rPr>
          <w:rFonts w:ascii="仿宋_GB2312" w:eastAsia="仿宋_GB2312" w:hAnsi="仿宋" w:hint="eastAsia"/>
          <w:sz w:val="32"/>
          <w:szCs w:val="32"/>
        </w:rPr>
        <w:t>万元；较2019</w:t>
      </w:r>
      <w:r w:rsidR="00FB0923" w:rsidRPr="00AB3C56">
        <w:rPr>
          <w:rFonts w:ascii="仿宋_GB2312" w:eastAsia="仿宋_GB2312" w:hAnsi="仿宋" w:hint="eastAsia"/>
          <w:sz w:val="32"/>
          <w:szCs w:val="32"/>
        </w:rPr>
        <w:t>年决算减少2000.04万元，减少31.71</w:t>
      </w:r>
      <w:r w:rsidR="00E5788C" w:rsidRPr="00AB3C56">
        <w:rPr>
          <w:rFonts w:ascii="仿宋_GB2312" w:eastAsia="仿宋_GB2312" w:hAnsi="仿宋" w:hint="eastAsia"/>
          <w:sz w:val="32"/>
          <w:szCs w:val="32"/>
        </w:rPr>
        <w:t>%</w:t>
      </w:r>
      <w:r w:rsidR="00FD308A" w:rsidRPr="00AB3C56">
        <w:rPr>
          <w:rFonts w:ascii="仿宋_GB2312" w:eastAsia="仿宋_GB2312" w:hAnsi="仿宋" w:hint="eastAsia"/>
          <w:sz w:val="32"/>
          <w:szCs w:val="32"/>
        </w:rPr>
        <w:t>，</w:t>
      </w:r>
      <w:r w:rsidR="00FB0923" w:rsidRPr="00AB3C56">
        <w:rPr>
          <w:rFonts w:ascii="仿宋_GB2312" w:eastAsia="仿宋_GB2312" w:hAnsi="仿宋" w:hint="eastAsia"/>
          <w:sz w:val="32"/>
          <w:szCs w:val="32"/>
        </w:rPr>
        <w:t>减少</w:t>
      </w:r>
      <w:r w:rsidR="00E5788C" w:rsidRPr="00AB3C56">
        <w:rPr>
          <w:rFonts w:ascii="仿宋_GB2312" w:eastAsia="仿宋_GB2312" w:hAnsi="仿宋" w:hint="eastAsia"/>
          <w:sz w:val="32"/>
          <w:szCs w:val="32"/>
        </w:rPr>
        <w:t>的原因是</w:t>
      </w:r>
      <w:r w:rsidR="00A64C10" w:rsidRPr="00AB3C56">
        <w:rPr>
          <w:rFonts w:ascii="仿宋_GB2312" w:eastAsia="仿宋_GB2312" w:hAnsi="仿宋" w:hint="eastAsia"/>
          <w:sz w:val="32"/>
          <w:szCs w:val="32"/>
        </w:rPr>
        <w:t>：</w:t>
      </w:r>
      <w:r w:rsidR="00C54C82">
        <w:rPr>
          <w:rFonts w:ascii="仿宋_GB2312" w:eastAsia="仿宋_GB2312" w:hAnsi="仿宋" w:cs="仿宋_GB2312" w:hint="eastAsia"/>
          <w:kern w:val="0"/>
          <w:sz w:val="32"/>
          <w:szCs w:val="32"/>
        </w:rPr>
        <w:t>一是</w:t>
      </w:r>
      <w:r w:rsidR="00A64C10" w:rsidRPr="00AB3C56">
        <w:rPr>
          <w:rFonts w:ascii="仿宋_GB2312" w:eastAsia="仿宋_GB2312" w:hAnsi="仿宋" w:hint="eastAsia"/>
          <w:sz w:val="32"/>
          <w:szCs w:val="32"/>
        </w:rPr>
        <w:t>2020年度</w:t>
      </w:r>
      <w:r w:rsidR="00A64C10" w:rsidRPr="00AB3C56">
        <w:rPr>
          <w:rFonts w:ascii="仿宋_GB2312" w:eastAsia="仿宋_GB2312" w:hAnsi="仿宋" w:cs="仿宋_GB2312" w:hint="eastAsia"/>
          <w:sz w:val="32"/>
          <w:szCs w:val="32"/>
        </w:rPr>
        <w:t>落实政府过紧日子要求，我单位大力压减一般性支出</w:t>
      </w:r>
      <w:r w:rsidR="00A64C10" w:rsidRPr="00AB3C56">
        <w:rPr>
          <w:rFonts w:ascii="仿宋_GB2312" w:eastAsia="仿宋_GB2312" w:hAnsi="仿宋" w:cs="仿宋_GB2312" w:hint="eastAsia"/>
          <w:kern w:val="0"/>
          <w:sz w:val="32"/>
          <w:szCs w:val="32"/>
        </w:rPr>
        <w:t>，统一按10%的比例压减项目资金支出导致</w:t>
      </w:r>
      <w:r w:rsidR="00A64C10" w:rsidRPr="00AB3C56">
        <w:rPr>
          <w:rFonts w:ascii="仿宋_GB2312" w:eastAsia="仿宋_GB2312" w:hAnsi="仿宋" w:cs="仿宋_GB2312" w:hint="eastAsia"/>
          <w:sz w:val="32"/>
          <w:szCs w:val="32"/>
        </w:rPr>
        <w:t>。</w:t>
      </w:r>
      <w:r w:rsidR="00C54C82">
        <w:rPr>
          <w:rFonts w:ascii="仿宋_GB2312" w:eastAsia="仿宋_GB2312" w:hAnsi="仿宋" w:cs="仿宋_GB2312" w:hint="eastAsia"/>
          <w:sz w:val="32"/>
          <w:szCs w:val="32"/>
        </w:rPr>
        <w:t>二是</w:t>
      </w:r>
      <w:r w:rsidR="00A64C10" w:rsidRPr="00AB3C56">
        <w:rPr>
          <w:rFonts w:ascii="仿宋_GB2312" w:eastAsia="仿宋_GB2312" w:hAnsi="仿宋" w:cs="仿宋_GB2312" w:hint="eastAsia"/>
          <w:sz w:val="32"/>
          <w:szCs w:val="32"/>
        </w:rPr>
        <w:t>受全国疫情影响，很多业务项目</w:t>
      </w:r>
      <w:r w:rsidR="00A64C10" w:rsidRPr="00AB3C56">
        <w:rPr>
          <w:rFonts w:ascii="仿宋_GB2312" w:eastAsia="仿宋_GB2312" w:hAnsi="仿宋" w:cs="仿宋_GB2312" w:hint="eastAsia"/>
          <w:sz w:val="32"/>
          <w:szCs w:val="32"/>
        </w:rPr>
        <w:lastRenderedPageBreak/>
        <w:t>活动无法开展。</w:t>
      </w:r>
      <w:r w:rsidR="00EA0E62" w:rsidRPr="00AB3C56">
        <w:rPr>
          <w:rFonts w:ascii="仿宋_GB2312" w:eastAsia="仿宋_GB2312" w:hAnsi="仿宋" w:cs="仿宋_GB2312" w:hint="eastAsia"/>
          <w:sz w:val="32"/>
          <w:szCs w:val="32"/>
        </w:rPr>
        <w:t>按功能分类详细说明如下：</w:t>
      </w:r>
    </w:p>
    <w:p w:rsidR="00730B36" w:rsidRPr="00AB3C56" w:rsidRDefault="00E5788C" w:rsidP="00AB3C56">
      <w:pPr>
        <w:autoSpaceDE w:val="0"/>
        <w:autoSpaceDN w:val="0"/>
        <w:adjustRightInd w:val="0"/>
        <w:spacing w:line="560" w:lineRule="exact"/>
        <w:ind w:firstLineChars="196" w:firstLine="630"/>
        <w:jc w:val="left"/>
        <w:rPr>
          <w:rFonts w:ascii="仿宋_GB2312" w:eastAsia="仿宋_GB2312" w:hAnsi="仿宋" w:cs="仿宋_GB2312" w:hint="eastAsia"/>
          <w:kern w:val="0"/>
          <w:sz w:val="32"/>
          <w:szCs w:val="32"/>
        </w:rPr>
      </w:pPr>
      <w:r w:rsidRPr="00AB3C56">
        <w:rPr>
          <w:rFonts w:ascii="仿宋_GB2312" w:eastAsia="仿宋_GB2312" w:hAnsi="仿宋" w:cs="仿宋_GB2312" w:hint="eastAsia"/>
          <w:b/>
          <w:kern w:val="0"/>
          <w:sz w:val="32"/>
          <w:szCs w:val="32"/>
        </w:rPr>
        <w:t>（一）</w:t>
      </w:r>
      <w:r w:rsidRPr="00AB3C56">
        <w:rPr>
          <w:rFonts w:ascii="仿宋_GB2312" w:eastAsia="仿宋_GB2312" w:hAnsi="仿宋" w:cs="仿宋_GB2312" w:hint="eastAsia"/>
          <w:kern w:val="0"/>
          <w:sz w:val="32"/>
          <w:szCs w:val="32"/>
        </w:rPr>
        <w:t>一般公共服务支出</w:t>
      </w:r>
      <w:r w:rsidR="003A4555" w:rsidRPr="00AB3C56">
        <w:rPr>
          <w:rFonts w:ascii="仿宋_GB2312" w:eastAsia="仿宋_GB2312" w:hAnsi="仿宋" w:cs="仿宋_GB2312" w:hint="eastAsia"/>
          <w:kern w:val="0"/>
          <w:sz w:val="32"/>
          <w:szCs w:val="32"/>
        </w:rPr>
        <w:t>功能分类下的事业运行支出</w:t>
      </w:r>
      <w:r w:rsidR="00A64C10" w:rsidRPr="00AB3C56">
        <w:rPr>
          <w:rFonts w:ascii="仿宋_GB2312" w:eastAsia="仿宋_GB2312" w:hAnsi="仿宋" w:cs="仿宋_GB2312" w:hint="eastAsia"/>
          <w:kern w:val="0"/>
          <w:sz w:val="32"/>
          <w:szCs w:val="32"/>
        </w:rPr>
        <w:t>322.48</w:t>
      </w:r>
      <w:r w:rsidRPr="00AB3C56">
        <w:rPr>
          <w:rFonts w:ascii="仿宋_GB2312" w:eastAsia="仿宋_GB2312" w:hAnsi="仿宋" w:cs="仿宋_GB2312" w:hint="eastAsia"/>
          <w:kern w:val="0"/>
          <w:sz w:val="32"/>
          <w:szCs w:val="32"/>
        </w:rPr>
        <w:t>万元，</w:t>
      </w:r>
      <w:r w:rsidR="00730B36" w:rsidRPr="00AB3C56">
        <w:rPr>
          <w:rFonts w:ascii="仿宋_GB2312" w:eastAsia="仿宋_GB2312" w:hAnsi="仿宋" w:cs="仿宋_GB2312" w:hint="eastAsia"/>
          <w:kern w:val="0"/>
          <w:sz w:val="32"/>
          <w:szCs w:val="32"/>
        </w:rPr>
        <w:t>较2019</w:t>
      </w:r>
      <w:r w:rsidR="00411C28" w:rsidRPr="00AB3C56">
        <w:rPr>
          <w:rFonts w:ascii="仿宋_GB2312" w:eastAsia="仿宋_GB2312" w:hAnsi="仿宋" w:cs="仿宋_GB2312" w:hint="eastAsia"/>
          <w:kern w:val="0"/>
          <w:sz w:val="32"/>
          <w:szCs w:val="32"/>
        </w:rPr>
        <w:t>年度决算数减少210.97万元，减少39.55</w:t>
      </w:r>
      <w:r w:rsidR="00730B36" w:rsidRPr="00AB3C56">
        <w:rPr>
          <w:rFonts w:ascii="仿宋_GB2312" w:eastAsia="仿宋_GB2312" w:hAnsi="仿宋" w:cs="仿宋_GB2312" w:hint="eastAsia"/>
          <w:kern w:val="0"/>
          <w:sz w:val="32"/>
          <w:szCs w:val="32"/>
        </w:rPr>
        <w:t>%</w:t>
      </w:r>
      <w:r w:rsidR="0021532B" w:rsidRPr="00AB3C56">
        <w:rPr>
          <w:rFonts w:ascii="仿宋_GB2312" w:eastAsia="仿宋_GB2312" w:hAnsi="仿宋" w:cs="仿宋_GB2312" w:hint="eastAsia"/>
          <w:kern w:val="0"/>
          <w:sz w:val="32"/>
          <w:szCs w:val="32"/>
        </w:rPr>
        <w:t>，</w:t>
      </w:r>
      <w:r w:rsidR="00411C28" w:rsidRPr="00AB3C56">
        <w:rPr>
          <w:rFonts w:ascii="仿宋_GB2312" w:eastAsia="仿宋_GB2312" w:hAnsi="仿宋" w:cs="仿宋_GB2312" w:hint="eastAsia"/>
          <w:kern w:val="0"/>
          <w:sz w:val="32"/>
          <w:szCs w:val="32"/>
        </w:rPr>
        <w:t>减少的原因是因为：</w:t>
      </w:r>
      <w:r w:rsidR="00C54C82">
        <w:rPr>
          <w:rFonts w:ascii="仿宋_GB2312" w:eastAsia="仿宋_GB2312" w:hAnsi="仿宋" w:cs="仿宋_GB2312" w:hint="eastAsia"/>
          <w:kern w:val="0"/>
          <w:sz w:val="32"/>
          <w:szCs w:val="32"/>
        </w:rPr>
        <w:t>一是</w:t>
      </w:r>
      <w:r w:rsidR="00411C28" w:rsidRPr="00AB3C56">
        <w:rPr>
          <w:rFonts w:ascii="仿宋_GB2312" w:eastAsia="仿宋_GB2312" w:hAnsi="仿宋" w:hint="eastAsia"/>
          <w:sz w:val="32"/>
          <w:szCs w:val="32"/>
        </w:rPr>
        <w:t>2020年度</w:t>
      </w:r>
      <w:r w:rsidR="00411C28" w:rsidRPr="00AB3C56">
        <w:rPr>
          <w:rFonts w:ascii="仿宋_GB2312" w:eastAsia="仿宋_GB2312" w:hAnsi="仿宋" w:cs="仿宋_GB2312" w:hint="eastAsia"/>
          <w:sz w:val="32"/>
          <w:szCs w:val="32"/>
        </w:rPr>
        <w:t>落实政府过紧日子要求，我单位大力压减一般性支出</w:t>
      </w:r>
      <w:r w:rsidR="00411C28" w:rsidRPr="00AB3C56">
        <w:rPr>
          <w:rFonts w:ascii="仿宋_GB2312" w:eastAsia="仿宋_GB2312" w:hAnsi="仿宋" w:cs="仿宋_GB2312" w:hint="eastAsia"/>
          <w:kern w:val="0"/>
          <w:sz w:val="32"/>
          <w:szCs w:val="32"/>
        </w:rPr>
        <w:t>，统一按10%的比例压减项目资金支出导致</w:t>
      </w:r>
      <w:r w:rsidR="00411C28" w:rsidRPr="00AB3C56">
        <w:rPr>
          <w:rFonts w:ascii="仿宋_GB2312" w:eastAsia="仿宋_GB2312" w:hAnsi="仿宋" w:cs="仿宋_GB2312" w:hint="eastAsia"/>
          <w:sz w:val="32"/>
          <w:szCs w:val="32"/>
        </w:rPr>
        <w:t>。</w:t>
      </w:r>
      <w:r w:rsidR="00C54C82">
        <w:rPr>
          <w:rFonts w:ascii="仿宋_GB2312" w:eastAsia="仿宋_GB2312" w:hAnsi="仿宋" w:cs="仿宋_GB2312" w:hint="eastAsia"/>
          <w:sz w:val="32"/>
          <w:szCs w:val="32"/>
        </w:rPr>
        <w:t>二是</w:t>
      </w:r>
      <w:r w:rsidR="00411C28" w:rsidRPr="00AB3C56">
        <w:rPr>
          <w:rFonts w:ascii="仿宋_GB2312" w:eastAsia="仿宋_GB2312" w:hAnsi="仿宋" w:cs="仿宋_GB2312" w:hint="eastAsia"/>
          <w:sz w:val="32"/>
          <w:szCs w:val="32"/>
        </w:rPr>
        <w:t>受全国疫情影响，很多业务项目活动无法开展相应项目经费收入减少。</w:t>
      </w:r>
    </w:p>
    <w:p w:rsidR="00E5788C" w:rsidRPr="00AB3C56" w:rsidRDefault="00A0004C" w:rsidP="00AB3C56">
      <w:pPr>
        <w:spacing w:line="560" w:lineRule="exact"/>
        <w:ind w:firstLineChars="221" w:firstLine="710"/>
        <w:jc w:val="left"/>
        <w:rPr>
          <w:rFonts w:ascii="仿宋_GB2312" w:eastAsia="仿宋_GB2312" w:hAnsi="仿宋" w:hint="eastAsia"/>
          <w:sz w:val="32"/>
          <w:szCs w:val="32"/>
        </w:rPr>
      </w:pPr>
      <w:r w:rsidRPr="00AB3C56">
        <w:rPr>
          <w:rFonts w:ascii="仿宋_GB2312" w:eastAsia="仿宋_GB2312" w:hAnsi="仿宋" w:hint="eastAsia"/>
          <w:b/>
          <w:sz w:val="32"/>
          <w:szCs w:val="32"/>
        </w:rPr>
        <w:t>（二）</w:t>
      </w:r>
      <w:r w:rsidR="00E5788C" w:rsidRPr="00AB3C56">
        <w:rPr>
          <w:rFonts w:ascii="仿宋_GB2312" w:eastAsia="仿宋_GB2312" w:hAnsi="仿宋" w:hint="eastAsia"/>
          <w:sz w:val="32"/>
          <w:szCs w:val="32"/>
        </w:rPr>
        <w:t>社会保障和就业支出</w:t>
      </w:r>
      <w:r w:rsidR="00411C28" w:rsidRPr="00AB3C56">
        <w:rPr>
          <w:rFonts w:ascii="仿宋_GB2312" w:eastAsia="仿宋_GB2312" w:hAnsi="仿宋" w:hint="eastAsia"/>
          <w:sz w:val="32"/>
          <w:szCs w:val="32"/>
        </w:rPr>
        <w:t>3967.90</w:t>
      </w:r>
      <w:r w:rsidR="00E5788C" w:rsidRPr="00AB3C56">
        <w:rPr>
          <w:rFonts w:ascii="仿宋_GB2312" w:eastAsia="仿宋_GB2312" w:hAnsi="仿宋" w:hint="eastAsia"/>
          <w:sz w:val="32"/>
          <w:szCs w:val="32"/>
        </w:rPr>
        <w:t>万元，较2019年度决算数同比减少</w:t>
      </w:r>
      <w:r w:rsidR="00411C28" w:rsidRPr="00AB3C56">
        <w:rPr>
          <w:rFonts w:ascii="仿宋_GB2312" w:eastAsia="仿宋_GB2312" w:hAnsi="仿宋" w:hint="eastAsia"/>
          <w:sz w:val="32"/>
          <w:szCs w:val="32"/>
        </w:rPr>
        <w:t>1790.35</w:t>
      </w:r>
      <w:r w:rsidR="00E5788C" w:rsidRPr="00AB3C56">
        <w:rPr>
          <w:rFonts w:ascii="仿宋_GB2312" w:eastAsia="仿宋_GB2312" w:hAnsi="仿宋" w:hint="eastAsia"/>
          <w:sz w:val="32"/>
          <w:szCs w:val="32"/>
        </w:rPr>
        <w:t>万元，降低</w:t>
      </w:r>
      <w:r w:rsidR="00411C28" w:rsidRPr="00AB3C56">
        <w:rPr>
          <w:rFonts w:ascii="仿宋_GB2312" w:eastAsia="仿宋_GB2312" w:hAnsi="仿宋" w:hint="eastAsia"/>
          <w:sz w:val="32"/>
          <w:szCs w:val="32"/>
        </w:rPr>
        <w:t>31.09</w:t>
      </w:r>
      <w:r w:rsidR="00E5788C" w:rsidRPr="00AB3C56">
        <w:rPr>
          <w:rFonts w:ascii="仿宋_GB2312" w:eastAsia="仿宋_GB2312" w:hAnsi="仿宋" w:hint="eastAsia"/>
          <w:sz w:val="32"/>
          <w:szCs w:val="32"/>
        </w:rPr>
        <w:t>%，原因是</w:t>
      </w:r>
      <w:r w:rsidR="00411C28" w:rsidRPr="00AB3C56">
        <w:rPr>
          <w:rFonts w:ascii="仿宋_GB2312" w:eastAsia="仿宋_GB2312" w:hAnsi="仿宋" w:hint="eastAsia"/>
          <w:sz w:val="32"/>
          <w:szCs w:val="32"/>
        </w:rPr>
        <w:t>：</w:t>
      </w:r>
      <w:r w:rsidR="00C54C82">
        <w:rPr>
          <w:rFonts w:ascii="仿宋_GB2312" w:eastAsia="仿宋_GB2312" w:hAnsi="仿宋" w:cs="仿宋_GB2312" w:hint="eastAsia"/>
          <w:kern w:val="0"/>
          <w:sz w:val="32"/>
          <w:szCs w:val="32"/>
        </w:rPr>
        <w:t>一是</w:t>
      </w:r>
      <w:r w:rsidR="00411C28" w:rsidRPr="00AB3C56">
        <w:rPr>
          <w:rFonts w:ascii="仿宋_GB2312" w:eastAsia="仿宋_GB2312" w:hAnsi="仿宋" w:hint="eastAsia"/>
          <w:sz w:val="32"/>
          <w:szCs w:val="32"/>
        </w:rPr>
        <w:t>2020年度</w:t>
      </w:r>
      <w:r w:rsidR="00411C28" w:rsidRPr="00AB3C56">
        <w:rPr>
          <w:rFonts w:ascii="仿宋_GB2312" w:eastAsia="仿宋_GB2312" w:hAnsi="仿宋" w:cs="仿宋_GB2312" w:hint="eastAsia"/>
          <w:sz w:val="32"/>
          <w:szCs w:val="32"/>
        </w:rPr>
        <w:t>落实政府过紧日子要求，我单位大力压减一般性支出</w:t>
      </w:r>
      <w:r w:rsidR="00411C28" w:rsidRPr="00AB3C56">
        <w:rPr>
          <w:rFonts w:ascii="仿宋_GB2312" w:eastAsia="仿宋_GB2312" w:hAnsi="仿宋" w:cs="仿宋_GB2312" w:hint="eastAsia"/>
          <w:kern w:val="0"/>
          <w:sz w:val="32"/>
          <w:szCs w:val="32"/>
        </w:rPr>
        <w:t>，统一按10%的比例压减项目资金支出导致</w:t>
      </w:r>
      <w:r w:rsidR="00411C28" w:rsidRPr="00AB3C56">
        <w:rPr>
          <w:rFonts w:ascii="仿宋_GB2312" w:eastAsia="仿宋_GB2312" w:hAnsi="仿宋" w:cs="仿宋_GB2312" w:hint="eastAsia"/>
          <w:sz w:val="32"/>
          <w:szCs w:val="32"/>
        </w:rPr>
        <w:t>。</w:t>
      </w:r>
      <w:r w:rsidR="00C54C82">
        <w:rPr>
          <w:rFonts w:ascii="仿宋_GB2312" w:eastAsia="仿宋_GB2312" w:hAnsi="仿宋" w:cs="仿宋_GB2312" w:hint="eastAsia"/>
          <w:sz w:val="32"/>
          <w:szCs w:val="32"/>
        </w:rPr>
        <w:t>二是</w:t>
      </w:r>
      <w:r w:rsidR="00411C28" w:rsidRPr="00AB3C56">
        <w:rPr>
          <w:rFonts w:ascii="仿宋_GB2312" w:eastAsia="仿宋_GB2312" w:hAnsi="仿宋" w:cs="仿宋_GB2312" w:hint="eastAsia"/>
          <w:sz w:val="32"/>
          <w:szCs w:val="32"/>
        </w:rPr>
        <w:t>受全国疫情影响，很多业务项目活动无法开展相应项目经费收入减少。</w:t>
      </w:r>
      <w:r w:rsidR="003A4555" w:rsidRPr="00AB3C56">
        <w:rPr>
          <w:rFonts w:ascii="仿宋_GB2312" w:eastAsia="仿宋_GB2312" w:hAnsi="仿宋" w:hint="eastAsia"/>
          <w:sz w:val="32"/>
          <w:szCs w:val="32"/>
        </w:rPr>
        <w:t>分类</w:t>
      </w:r>
      <w:r w:rsidR="00E5788C" w:rsidRPr="00AB3C56">
        <w:rPr>
          <w:rFonts w:ascii="仿宋_GB2312" w:eastAsia="仿宋_GB2312" w:hAnsi="仿宋" w:hint="eastAsia"/>
          <w:sz w:val="32"/>
          <w:szCs w:val="32"/>
        </w:rPr>
        <w:t>如下：</w:t>
      </w:r>
    </w:p>
    <w:p w:rsidR="00411C28" w:rsidRPr="00AB3C56" w:rsidRDefault="00C54C82" w:rsidP="00C54C82">
      <w:pPr>
        <w:spacing w:line="560" w:lineRule="exact"/>
        <w:ind w:firstLineChars="200" w:firstLine="640"/>
        <w:jc w:val="left"/>
        <w:rPr>
          <w:rFonts w:ascii="仿宋_GB2312" w:eastAsia="仿宋_GB2312" w:hAnsi="仿宋" w:hint="eastAsia"/>
          <w:sz w:val="32"/>
          <w:szCs w:val="32"/>
        </w:rPr>
      </w:pPr>
      <w:r>
        <w:rPr>
          <w:rFonts w:ascii="仿宋_GB2312" w:eastAsia="仿宋_GB2312" w:hAnsi="仿宋" w:hint="eastAsia"/>
          <w:sz w:val="32"/>
          <w:szCs w:val="32"/>
        </w:rPr>
        <w:t>1.</w:t>
      </w:r>
      <w:r w:rsidR="00411C28" w:rsidRPr="00AB3C56">
        <w:rPr>
          <w:rFonts w:ascii="仿宋_GB2312" w:eastAsia="仿宋_GB2312" w:hAnsi="仿宋" w:hint="eastAsia"/>
          <w:sz w:val="32"/>
          <w:szCs w:val="32"/>
        </w:rPr>
        <w:t>人力资源和社会保障管理事务功能分类下的信息化建设2020年支出</w:t>
      </w:r>
      <w:r w:rsidR="0079519A" w:rsidRPr="00AB3C56">
        <w:rPr>
          <w:rFonts w:ascii="仿宋_GB2312" w:eastAsia="仿宋_GB2312" w:hAnsi="仿宋" w:hint="eastAsia"/>
          <w:sz w:val="32"/>
          <w:szCs w:val="32"/>
        </w:rPr>
        <w:t>3945.97</w:t>
      </w:r>
      <w:r w:rsidR="00411C28" w:rsidRPr="00AB3C56">
        <w:rPr>
          <w:rFonts w:ascii="仿宋_GB2312" w:eastAsia="仿宋_GB2312" w:hAnsi="仿宋" w:hint="eastAsia"/>
          <w:sz w:val="32"/>
          <w:szCs w:val="32"/>
        </w:rPr>
        <w:t>万元，较2019年减少1768.01万元，减少30.94%，减少的原因：2020年度</w:t>
      </w:r>
      <w:r w:rsidR="00411C28" w:rsidRPr="00AB3C56">
        <w:rPr>
          <w:rFonts w:ascii="仿宋_GB2312" w:eastAsia="仿宋_GB2312" w:hAnsi="仿宋" w:cs="仿宋_GB2312" w:hint="eastAsia"/>
          <w:sz w:val="32"/>
          <w:szCs w:val="32"/>
        </w:rPr>
        <w:t>落实政府过紧日子要求，我单位大力压减一般性支出</w:t>
      </w:r>
      <w:r w:rsidR="00411C28" w:rsidRPr="00AB3C56">
        <w:rPr>
          <w:rFonts w:ascii="仿宋_GB2312" w:eastAsia="仿宋_GB2312" w:hAnsi="仿宋" w:cs="仿宋_GB2312" w:hint="eastAsia"/>
          <w:kern w:val="0"/>
          <w:sz w:val="32"/>
          <w:szCs w:val="32"/>
        </w:rPr>
        <w:t>，统一按10%的比例压减项目资金支出导致</w:t>
      </w:r>
      <w:r w:rsidR="00411C28" w:rsidRPr="00AB3C56">
        <w:rPr>
          <w:rFonts w:ascii="仿宋_GB2312" w:eastAsia="仿宋_GB2312" w:hAnsi="仿宋" w:cs="仿宋_GB2312" w:hint="eastAsia"/>
          <w:sz w:val="32"/>
          <w:szCs w:val="32"/>
        </w:rPr>
        <w:t>。</w:t>
      </w:r>
    </w:p>
    <w:p w:rsidR="009C4FA2" w:rsidRPr="00AB3C56" w:rsidRDefault="00C54C82" w:rsidP="00C54C82">
      <w:pPr>
        <w:spacing w:line="560" w:lineRule="exact"/>
        <w:ind w:firstLineChars="200" w:firstLine="640"/>
        <w:jc w:val="left"/>
        <w:rPr>
          <w:rFonts w:ascii="仿宋_GB2312" w:eastAsia="仿宋_GB2312" w:hAnsi="仿宋" w:hint="eastAsia"/>
          <w:sz w:val="32"/>
          <w:szCs w:val="32"/>
        </w:rPr>
      </w:pPr>
      <w:r>
        <w:rPr>
          <w:rFonts w:ascii="仿宋_GB2312" w:eastAsia="仿宋_GB2312" w:hAnsi="仿宋" w:hint="eastAsia"/>
          <w:sz w:val="32"/>
          <w:szCs w:val="32"/>
        </w:rPr>
        <w:t>2.</w:t>
      </w:r>
      <w:r w:rsidR="009C4FA2" w:rsidRPr="00AB3C56">
        <w:rPr>
          <w:rFonts w:ascii="仿宋_GB2312" w:eastAsia="仿宋_GB2312" w:hAnsi="仿宋" w:hint="eastAsia"/>
          <w:sz w:val="32"/>
          <w:szCs w:val="32"/>
        </w:rPr>
        <w:t>行政事业单位养老支出21.94万元，</w:t>
      </w:r>
      <w:r w:rsidR="009C10D4" w:rsidRPr="00AB3C56">
        <w:rPr>
          <w:rFonts w:ascii="仿宋_GB2312" w:eastAsia="仿宋_GB2312" w:hAnsi="仿宋" w:hint="eastAsia"/>
          <w:sz w:val="32"/>
          <w:szCs w:val="32"/>
        </w:rPr>
        <w:t>与2019年比</w:t>
      </w:r>
      <w:r w:rsidR="009C4FA2" w:rsidRPr="00AB3C56">
        <w:rPr>
          <w:rFonts w:ascii="仿宋_GB2312" w:eastAsia="仿宋_GB2312" w:hAnsi="仿宋" w:hint="eastAsia"/>
          <w:sz w:val="32"/>
          <w:szCs w:val="32"/>
        </w:rPr>
        <w:t>减少22.33万元，减少50.44%</w:t>
      </w:r>
      <w:r w:rsidR="0079519A" w:rsidRPr="00AB3C56">
        <w:rPr>
          <w:rFonts w:ascii="仿宋_GB2312" w:eastAsia="仿宋_GB2312" w:hAnsi="仿宋" w:hint="eastAsia"/>
          <w:sz w:val="32"/>
          <w:szCs w:val="32"/>
        </w:rPr>
        <w:t>，详细</w:t>
      </w:r>
      <w:r w:rsidR="009C4FA2" w:rsidRPr="00AB3C56">
        <w:rPr>
          <w:rFonts w:ascii="仿宋_GB2312" w:eastAsia="仿宋_GB2312" w:hAnsi="仿宋" w:hint="eastAsia"/>
          <w:sz w:val="32"/>
          <w:szCs w:val="32"/>
        </w:rPr>
        <w:t>如下：</w:t>
      </w:r>
    </w:p>
    <w:p w:rsidR="00E5788C" w:rsidRPr="00AB3C56" w:rsidRDefault="00C54C82" w:rsidP="00C54C82">
      <w:pPr>
        <w:spacing w:line="560" w:lineRule="exact"/>
        <w:ind w:firstLineChars="200" w:firstLine="640"/>
        <w:jc w:val="left"/>
        <w:rPr>
          <w:rFonts w:ascii="仿宋_GB2312" w:eastAsia="仿宋_GB2312" w:hAnsi="仿宋" w:hint="eastAsia"/>
          <w:sz w:val="32"/>
          <w:szCs w:val="32"/>
        </w:rPr>
      </w:pPr>
      <w:r>
        <w:rPr>
          <w:rFonts w:ascii="仿宋_GB2312" w:eastAsia="仿宋_GB2312" w:hAnsi="仿宋" w:hint="eastAsia"/>
          <w:sz w:val="32"/>
          <w:szCs w:val="32"/>
        </w:rPr>
        <w:t>（1）</w:t>
      </w:r>
      <w:r w:rsidR="00E5788C" w:rsidRPr="00AB3C56">
        <w:rPr>
          <w:rFonts w:ascii="仿宋_GB2312" w:eastAsia="仿宋_GB2312" w:hAnsi="仿宋" w:hint="eastAsia"/>
          <w:sz w:val="32"/>
          <w:szCs w:val="32"/>
        </w:rPr>
        <w:t>机关事业单位基本养老保险缴费支出</w:t>
      </w:r>
      <w:r w:rsidR="009C4FA2" w:rsidRPr="00AB3C56">
        <w:rPr>
          <w:rFonts w:ascii="仿宋_GB2312" w:eastAsia="仿宋_GB2312" w:hAnsi="仿宋" w:hint="eastAsia"/>
          <w:sz w:val="32"/>
          <w:szCs w:val="32"/>
        </w:rPr>
        <w:t>14.63</w:t>
      </w:r>
      <w:r w:rsidR="00E5788C" w:rsidRPr="00AB3C56">
        <w:rPr>
          <w:rFonts w:ascii="仿宋_GB2312" w:eastAsia="仿宋_GB2312" w:hAnsi="仿宋" w:hint="eastAsia"/>
          <w:sz w:val="32"/>
          <w:szCs w:val="32"/>
        </w:rPr>
        <w:t>万元，比2019年减少</w:t>
      </w:r>
      <w:r w:rsidR="009C4FA2" w:rsidRPr="00AB3C56">
        <w:rPr>
          <w:rFonts w:ascii="仿宋_GB2312" w:eastAsia="仿宋_GB2312" w:hAnsi="仿宋" w:hint="eastAsia"/>
          <w:sz w:val="32"/>
          <w:szCs w:val="32"/>
        </w:rPr>
        <w:t>22.93</w:t>
      </w:r>
      <w:r w:rsidR="00E5788C" w:rsidRPr="00AB3C56">
        <w:rPr>
          <w:rFonts w:ascii="仿宋_GB2312" w:eastAsia="仿宋_GB2312" w:hAnsi="仿宋" w:hint="eastAsia"/>
          <w:sz w:val="32"/>
          <w:szCs w:val="32"/>
        </w:rPr>
        <w:t>万元，减少</w:t>
      </w:r>
      <w:r w:rsidR="009C4FA2" w:rsidRPr="00AB3C56">
        <w:rPr>
          <w:rFonts w:ascii="仿宋_GB2312" w:eastAsia="仿宋_GB2312" w:hAnsi="仿宋" w:hint="eastAsia"/>
          <w:sz w:val="32"/>
          <w:szCs w:val="32"/>
        </w:rPr>
        <w:lastRenderedPageBreak/>
        <w:t>61.05</w:t>
      </w:r>
      <w:r w:rsidR="00E5788C" w:rsidRPr="00AB3C56">
        <w:rPr>
          <w:rFonts w:ascii="仿宋_GB2312" w:eastAsia="仿宋_GB2312" w:hAnsi="仿宋" w:hint="eastAsia"/>
          <w:sz w:val="32"/>
          <w:szCs w:val="32"/>
        </w:rPr>
        <w:t>%，原因是2019年在职人员社保基金清算补缴了部分差额款，2020年没有此项开支。</w:t>
      </w:r>
    </w:p>
    <w:p w:rsidR="00E5788C" w:rsidRPr="00AB3C56" w:rsidRDefault="00C54C82" w:rsidP="00C54C82">
      <w:pPr>
        <w:spacing w:line="560" w:lineRule="exact"/>
        <w:ind w:firstLineChars="200" w:firstLine="640"/>
        <w:jc w:val="left"/>
        <w:rPr>
          <w:rFonts w:ascii="仿宋_GB2312" w:eastAsia="仿宋_GB2312" w:hAnsi="仿宋" w:hint="eastAsia"/>
          <w:sz w:val="32"/>
          <w:szCs w:val="32"/>
        </w:rPr>
      </w:pPr>
      <w:r>
        <w:rPr>
          <w:rFonts w:ascii="仿宋_GB2312" w:eastAsia="仿宋_GB2312" w:hAnsi="仿宋" w:hint="eastAsia"/>
          <w:sz w:val="32"/>
          <w:szCs w:val="32"/>
        </w:rPr>
        <w:t>（2）</w:t>
      </w:r>
      <w:r w:rsidR="00E5788C" w:rsidRPr="00AB3C56">
        <w:rPr>
          <w:rFonts w:ascii="仿宋_GB2312" w:eastAsia="仿宋_GB2312" w:hAnsi="仿宋" w:hint="eastAsia"/>
          <w:sz w:val="32"/>
          <w:szCs w:val="32"/>
        </w:rPr>
        <w:t>机关事业单位职业年金缴费支出</w:t>
      </w:r>
      <w:r w:rsidR="002D7635" w:rsidRPr="00AB3C56">
        <w:rPr>
          <w:rFonts w:ascii="仿宋_GB2312" w:eastAsia="仿宋_GB2312" w:hAnsi="仿宋" w:hint="eastAsia"/>
          <w:sz w:val="32"/>
          <w:szCs w:val="32"/>
        </w:rPr>
        <w:t>7.31</w:t>
      </w:r>
      <w:r w:rsidR="00E5788C" w:rsidRPr="00AB3C56">
        <w:rPr>
          <w:rFonts w:ascii="仿宋_GB2312" w:eastAsia="仿宋_GB2312" w:hAnsi="仿宋" w:hint="eastAsia"/>
          <w:sz w:val="32"/>
          <w:szCs w:val="32"/>
        </w:rPr>
        <w:t>万元，比去年增加</w:t>
      </w:r>
      <w:r w:rsidR="002D7635" w:rsidRPr="00AB3C56">
        <w:rPr>
          <w:rFonts w:ascii="仿宋_GB2312" w:eastAsia="仿宋_GB2312" w:hAnsi="仿宋" w:hint="eastAsia"/>
          <w:sz w:val="32"/>
          <w:szCs w:val="32"/>
        </w:rPr>
        <w:t>0.6</w:t>
      </w:r>
      <w:r w:rsidR="00E5788C" w:rsidRPr="00AB3C56">
        <w:rPr>
          <w:rFonts w:ascii="仿宋_GB2312" w:eastAsia="仿宋_GB2312" w:hAnsi="仿宋" w:hint="eastAsia"/>
          <w:sz w:val="32"/>
          <w:szCs w:val="32"/>
        </w:rPr>
        <w:t>万元，增加</w:t>
      </w:r>
      <w:r w:rsidR="002D7635" w:rsidRPr="00AB3C56">
        <w:rPr>
          <w:rFonts w:ascii="仿宋_GB2312" w:eastAsia="仿宋_GB2312" w:hAnsi="仿宋" w:hint="eastAsia"/>
          <w:sz w:val="32"/>
          <w:szCs w:val="32"/>
        </w:rPr>
        <w:t>8.94</w:t>
      </w:r>
      <w:r w:rsidR="00E5788C" w:rsidRPr="00AB3C56">
        <w:rPr>
          <w:rFonts w:ascii="仿宋_GB2312" w:eastAsia="仿宋_GB2312" w:hAnsi="仿宋" w:hint="eastAsia"/>
          <w:sz w:val="32"/>
          <w:szCs w:val="32"/>
        </w:rPr>
        <w:t>%，差异是因为2020年职业年金缴费基数提高引起。</w:t>
      </w:r>
    </w:p>
    <w:p w:rsidR="00E5788C" w:rsidRPr="00AB3C56" w:rsidRDefault="0079519A" w:rsidP="001D4584">
      <w:pPr>
        <w:spacing w:line="560" w:lineRule="exact"/>
        <w:ind w:firstLineChars="200" w:firstLine="640"/>
        <w:jc w:val="left"/>
        <w:rPr>
          <w:rFonts w:ascii="仿宋_GB2312" w:eastAsia="仿宋_GB2312" w:hAnsi="仿宋" w:hint="eastAsia"/>
          <w:sz w:val="32"/>
          <w:szCs w:val="32"/>
        </w:rPr>
      </w:pPr>
      <w:r w:rsidRPr="00AB3C56">
        <w:rPr>
          <w:rFonts w:ascii="仿宋_GB2312" w:eastAsia="仿宋_GB2312" w:hAnsi="仿宋" w:hint="eastAsia"/>
          <w:sz w:val="32"/>
          <w:szCs w:val="32"/>
        </w:rPr>
        <w:t>（三）卫生健康支出</w:t>
      </w:r>
      <w:r w:rsidR="00674639">
        <w:rPr>
          <w:rFonts w:ascii="仿宋_GB2312" w:eastAsia="仿宋_GB2312" w:hAnsi="仿宋" w:hint="eastAsia"/>
          <w:sz w:val="32"/>
          <w:szCs w:val="32"/>
        </w:rPr>
        <w:t>类的</w:t>
      </w:r>
      <w:r w:rsidR="00C41FA9">
        <w:rPr>
          <w:rFonts w:ascii="仿宋_GB2312" w:eastAsia="仿宋_GB2312" w:hAnsi="仿宋" w:hint="eastAsia"/>
          <w:sz w:val="32"/>
          <w:szCs w:val="32"/>
        </w:rPr>
        <w:t>行政</w:t>
      </w:r>
      <w:r w:rsidRPr="00AB3C56">
        <w:rPr>
          <w:rFonts w:ascii="仿宋_GB2312" w:eastAsia="仿宋_GB2312" w:hAnsi="仿宋" w:hint="eastAsia"/>
          <w:sz w:val="32"/>
          <w:szCs w:val="32"/>
        </w:rPr>
        <w:t>事业单位医疗</w:t>
      </w:r>
      <w:r w:rsidR="00674639">
        <w:rPr>
          <w:rFonts w:ascii="仿宋_GB2312" w:eastAsia="仿宋_GB2312" w:hAnsi="仿宋" w:hint="eastAsia"/>
          <w:sz w:val="32"/>
          <w:szCs w:val="32"/>
        </w:rPr>
        <w:t>支出</w:t>
      </w:r>
      <w:r w:rsidR="000C3A5E" w:rsidRPr="00AB3C56">
        <w:rPr>
          <w:rFonts w:ascii="仿宋_GB2312" w:eastAsia="仿宋_GB2312" w:hAnsi="仿宋" w:hint="eastAsia"/>
          <w:sz w:val="32"/>
          <w:szCs w:val="32"/>
        </w:rPr>
        <w:t>2020支出6.65万元，</w:t>
      </w:r>
      <w:r w:rsidR="00E5788C" w:rsidRPr="00AB3C56">
        <w:rPr>
          <w:rFonts w:ascii="仿宋_GB2312" w:eastAsia="仿宋_GB2312" w:hAnsi="仿宋" w:hint="eastAsia"/>
          <w:sz w:val="32"/>
          <w:szCs w:val="32"/>
        </w:rPr>
        <w:t>较2019</w:t>
      </w:r>
      <w:r w:rsidR="000C3A5E" w:rsidRPr="00AB3C56">
        <w:rPr>
          <w:rFonts w:ascii="仿宋_GB2312" w:eastAsia="仿宋_GB2312" w:hAnsi="仿宋" w:hint="eastAsia"/>
          <w:sz w:val="32"/>
          <w:szCs w:val="32"/>
        </w:rPr>
        <w:t>年度决算数</w:t>
      </w:r>
      <w:r w:rsidR="00E5788C" w:rsidRPr="00AB3C56">
        <w:rPr>
          <w:rFonts w:ascii="仿宋_GB2312" w:eastAsia="仿宋_GB2312" w:hAnsi="仿宋" w:hint="eastAsia"/>
          <w:sz w:val="32"/>
          <w:szCs w:val="32"/>
        </w:rPr>
        <w:t>增加</w:t>
      </w:r>
      <w:r w:rsidR="002D7635" w:rsidRPr="00AB3C56">
        <w:rPr>
          <w:rFonts w:ascii="仿宋_GB2312" w:eastAsia="仿宋_GB2312" w:hAnsi="仿宋" w:hint="eastAsia"/>
          <w:sz w:val="32"/>
          <w:szCs w:val="32"/>
        </w:rPr>
        <w:t>0.36</w:t>
      </w:r>
      <w:r w:rsidR="00E5788C" w:rsidRPr="00AB3C56">
        <w:rPr>
          <w:rFonts w:ascii="仿宋_GB2312" w:eastAsia="仿宋_GB2312" w:hAnsi="仿宋" w:hint="eastAsia"/>
          <w:sz w:val="32"/>
          <w:szCs w:val="32"/>
        </w:rPr>
        <w:t>万元，增加</w:t>
      </w:r>
      <w:r w:rsidR="002D7635" w:rsidRPr="00AB3C56">
        <w:rPr>
          <w:rFonts w:ascii="仿宋_GB2312" w:eastAsia="仿宋_GB2312" w:hAnsi="仿宋" w:hint="eastAsia"/>
          <w:sz w:val="32"/>
          <w:szCs w:val="32"/>
        </w:rPr>
        <w:t>5.72</w:t>
      </w:r>
      <w:r w:rsidR="00E5788C" w:rsidRPr="00AB3C56">
        <w:rPr>
          <w:rFonts w:ascii="仿宋_GB2312" w:eastAsia="仿宋_GB2312" w:hAnsi="仿宋" w:hint="eastAsia"/>
          <w:sz w:val="32"/>
          <w:szCs w:val="32"/>
        </w:rPr>
        <w:t>%，</w:t>
      </w:r>
      <w:r w:rsidR="002D7635" w:rsidRPr="00AB3C56">
        <w:rPr>
          <w:rFonts w:ascii="仿宋_GB2312" w:eastAsia="仿宋_GB2312" w:hAnsi="仿宋" w:hint="eastAsia"/>
          <w:sz w:val="32"/>
          <w:szCs w:val="32"/>
        </w:rPr>
        <w:t>增长的原因是：20</w:t>
      </w:r>
      <w:r w:rsidR="00E5788C" w:rsidRPr="00AB3C56">
        <w:rPr>
          <w:rFonts w:ascii="仿宋_GB2312" w:eastAsia="仿宋_GB2312" w:hAnsi="仿宋" w:hint="eastAsia"/>
          <w:sz w:val="32"/>
          <w:szCs w:val="32"/>
        </w:rPr>
        <w:t>20年</w:t>
      </w:r>
      <w:r w:rsidR="00A0004C" w:rsidRPr="00AB3C56">
        <w:rPr>
          <w:rFonts w:ascii="仿宋_GB2312" w:eastAsia="仿宋_GB2312" w:hAnsi="仿宋" w:hint="eastAsia"/>
          <w:sz w:val="32"/>
          <w:szCs w:val="32"/>
        </w:rPr>
        <w:t>社保缴费</w:t>
      </w:r>
      <w:r w:rsidR="00E5788C" w:rsidRPr="00AB3C56">
        <w:rPr>
          <w:rFonts w:ascii="仿宋_GB2312" w:eastAsia="仿宋_GB2312" w:hAnsi="仿宋" w:hint="eastAsia"/>
          <w:sz w:val="32"/>
          <w:szCs w:val="32"/>
        </w:rPr>
        <w:t>基数提高引起缴费支出增加。</w:t>
      </w:r>
    </w:p>
    <w:p w:rsidR="000C3A5E" w:rsidRPr="00674639" w:rsidRDefault="00A0004C" w:rsidP="00674639">
      <w:pPr>
        <w:spacing w:line="560" w:lineRule="exact"/>
        <w:ind w:firstLineChars="200" w:firstLine="640"/>
        <w:jc w:val="left"/>
        <w:rPr>
          <w:rFonts w:ascii="仿宋_GB2312" w:eastAsia="仿宋_GB2312" w:hAnsi="仿宋" w:hint="eastAsia"/>
          <w:sz w:val="32"/>
          <w:szCs w:val="32"/>
        </w:rPr>
      </w:pPr>
      <w:r w:rsidRPr="00AB3C56">
        <w:rPr>
          <w:rFonts w:ascii="仿宋_GB2312" w:eastAsia="仿宋_GB2312" w:hAnsi="仿宋" w:hint="eastAsia"/>
          <w:sz w:val="32"/>
          <w:szCs w:val="32"/>
        </w:rPr>
        <w:t>（四）</w:t>
      </w:r>
      <w:r w:rsidR="00E5788C" w:rsidRPr="00AB3C56">
        <w:rPr>
          <w:rFonts w:ascii="仿宋_GB2312" w:eastAsia="仿宋_GB2312" w:hAnsi="仿宋" w:hint="eastAsia"/>
          <w:sz w:val="32"/>
          <w:szCs w:val="32"/>
        </w:rPr>
        <w:t>住房保障支出类</w:t>
      </w:r>
      <w:r w:rsidR="00674639">
        <w:rPr>
          <w:rFonts w:ascii="仿宋_GB2312" w:eastAsia="仿宋_GB2312" w:hAnsi="仿宋" w:hint="eastAsia"/>
          <w:sz w:val="32"/>
          <w:szCs w:val="32"/>
        </w:rPr>
        <w:t>的住房公积金支出</w:t>
      </w:r>
      <w:r w:rsidR="00D23D30" w:rsidRPr="00AB3C56">
        <w:rPr>
          <w:rFonts w:ascii="仿宋_GB2312" w:eastAsia="仿宋_GB2312" w:hAnsi="仿宋" w:hint="eastAsia"/>
          <w:sz w:val="32"/>
          <w:szCs w:val="32"/>
        </w:rPr>
        <w:t>10.97</w:t>
      </w:r>
      <w:r w:rsidR="00E5788C" w:rsidRPr="00AB3C56">
        <w:rPr>
          <w:rFonts w:ascii="仿宋_GB2312" w:eastAsia="仿宋_GB2312" w:hAnsi="仿宋" w:hint="eastAsia"/>
          <w:sz w:val="32"/>
          <w:szCs w:val="32"/>
        </w:rPr>
        <w:t>万元，较</w:t>
      </w:r>
      <w:r w:rsidR="003527E8" w:rsidRPr="00AB3C56">
        <w:rPr>
          <w:rFonts w:ascii="仿宋_GB2312" w:eastAsia="仿宋_GB2312" w:hAnsi="仿宋" w:hint="eastAsia"/>
          <w:sz w:val="32"/>
          <w:szCs w:val="32"/>
        </w:rPr>
        <w:t>上年</w:t>
      </w:r>
      <w:r w:rsidR="00E5788C" w:rsidRPr="00AB3C56">
        <w:rPr>
          <w:rFonts w:ascii="仿宋_GB2312" w:eastAsia="仿宋_GB2312" w:hAnsi="仿宋" w:hint="eastAsia"/>
          <w:sz w:val="32"/>
          <w:szCs w:val="32"/>
        </w:rPr>
        <w:t>度决算增加</w:t>
      </w:r>
      <w:r w:rsidR="00D23D30" w:rsidRPr="00AB3C56">
        <w:rPr>
          <w:rFonts w:ascii="仿宋_GB2312" w:eastAsia="仿宋_GB2312" w:hAnsi="仿宋" w:hint="eastAsia"/>
          <w:sz w:val="32"/>
          <w:szCs w:val="32"/>
        </w:rPr>
        <w:t>0.9</w:t>
      </w:r>
      <w:r w:rsidR="00E5788C" w:rsidRPr="00AB3C56">
        <w:rPr>
          <w:rFonts w:ascii="仿宋_GB2312" w:eastAsia="仿宋_GB2312" w:hAnsi="仿宋" w:hint="eastAsia"/>
          <w:sz w:val="32"/>
          <w:szCs w:val="32"/>
        </w:rPr>
        <w:t>万元，增加</w:t>
      </w:r>
      <w:r w:rsidR="00D23D30" w:rsidRPr="00AB3C56">
        <w:rPr>
          <w:rFonts w:ascii="仿宋_GB2312" w:eastAsia="仿宋_GB2312" w:hAnsi="仿宋" w:hint="eastAsia"/>
          <w:sz w:val="32"/>
          <w:szCs w:val="32"/>
        </w:rPr>
        <w:t>8.94</w:t>
      </w:r>
      <w:r w:rsidR="00E5788C" w:rsidRPr="00AB3C56">
        <w:rPr>
          <w:rFonts w:ascii="仿宋_GB2312" w:eastAsia="仿宋_GB2312" w:hAnsi="仿宋" w:hint="eastAsia"/>
          <w:sz w:val="32"/>
          <w:szCs w:val="32"/>
        </w:rPr>
        <w:t>%，用于为本单位职工缴纳住房公积金，住房公积金缴费增加的原因是因为2020</w:t>
      </w:r>
      <w:r w:rsidR="00D23D30" w:rsidRPr="00AB3C56">
        <w:rPr>
          <w:rFonts w:ascii="仿宋_GB2312" w:eastAsia="仿宋_GB2312" w:hAnsi="仿宋" w:hint="eastAsia"/>
          <w:sz w:val="32"/>
          <w:szCs w:val="32"/>
        </w:rPr>
        <w:t>年</w:t>
      </w:r>
      <w:r w:rsidR="000C3A5E" w:rsidRPr="00AB3C56">
        <w:rPr>
          <w:rFonts w:ascii="仿宋_GB2312" w:eastAsia="仿宋_GB2312" w:hAnsi="仿宋" w:hint="eastAsia"/>
          <w:sz w:val="32"/>
          <w:szCs w:val="32"/>
        </w:rPr>
        <w:t>缴费</w:t>
      </w:r>
      <w:r w:rsidR="00E5788C" w:rsidRPr="00AB3C56">
        <w:rPr>
          <w:rFonts w:ascii="仿宋_GB2312" w:eastAsia="仿宋_GB2312" w:hAnsi="仿宋" w:hint="eastAsia"/>
          <w:sz w:val="32"/>
          <w:szCs w:val="32"/>
        </w:rPr>
        <w:t>基数增加引起。</w:t>
      </w:r>
    </w:p>
    <w:p w:rsidR="00E5788C" w:rsidRPr="00AB3C56" w:rsidRDefault="00E5788C" w:rsidP="00674639">
      <w:pPr>
        <w:spacing w:line="560" w:lineRule="exact"/>
        <w:ind w:firstLineChars="196" w:firstLine="630"/>
        <w:jc w:val="left"/>
        <w:rPr>
          <w:rFonts w:ascii="仿宋_GB2312" w:eastAsia="仿宋_GB2312" w:hAnsi="仿宋" w:hint="eastAsia"/>
          <w:b/>
          <w:sz w:val="32"/>
          <w:szCs w:val="32"/>
        </w:rPr>
      </w:pPr>
      <w:r w:rsidRPr="00AB3C56">
        <w:rPr>
          <w:rFonts w:ascii="仿宋_GB2312" w:eastAsia="仿宋_GB2312" w:hAnsi="仿宋" w:hint="eastAsia"/>
          <w:b/>
          <w:sz w:val="32"/>
          <w:szCs w:val="32"/>
        </w:rPr>
        <w:t>三、2020年度一般公共预算财政拨款基本支出决算情况说明</w:t>
      </w:r>
    </w:p>
    <w:p w:rsidR="009C10D4" w:rsidRPr="00AB3C56" w:rsidRDefault="006F54E3" w:rsidP="00AB3C56">
      <w:pPr>
        <w:spacing w:line="560" w:lineRule="exact"/>
        <w:jc w:val="left"/>
        <w:rPr>
          <w:rFonts w:ascii="仿宋_GB2312" w:eastAsia="仿宋_GB2312" w:hAnsi="仿宋" w:hint="eastAsia"/>
          <w:sz w:val="32"/>
          <w:szCs w:val="32"/>
        </w:rPr>
      </w:pPr>
      <w:r w:rsidRPr="00AB3C56">
        <w:rPr>
          <w:rFonts w:ascii="仿宋_GB2312" w:eastAsia="仿宋_GB2312" w:hAnsi="仿宋" w:hint="eastAsia"/>
          <w:sz w:val="32"/>
          <w:szCs w:val="32"/>
        </w:rPr>
        <w:t xml:space="preserve">    </w:t>
      </w:r>
      <w:r w:rsidR="00E5788C" w:rsidRPr="00AB3C56">
        <w:rPr>
          <w:rFonts w:ascii="仿宋_GB2312" w:eastAsia="仿宋_GB2312" w:hAnsi="仿宋" w:hint="eastAsia"/>
          <w:sz w:val="32"/>
          <w:szCs w:val="32"/>
        </w:rPr>
        <w:t>2020年度一般公共预算财政拨款基本支出</w:t>
      </w:r>
      <w:r w:rsidR="00D23D30" w:rsidRPr="00AB3C56">
        <w:rPr>
          <w:rFonts w:ascii="仿宋_GB2312" w:eastAsia="仿宋_GB2312" w:hAnsi="仿宋" w:hint="eastAsia"/>
          <w:sz w:val="32"/>
          <w:szCs w:val="32"/>
        </w:rPr>
        <w:t>162.11</w:t>
      </w:r>
      <w:r w:rsidR="00E5788C" w:rsidRPr="00AB3C56">
        <w:rPr>
          <w:rFonts w:ascii="仿宋_GB2312" w:eastAsia="仿宋_GB2312" w:hAnsi="仿宋" w:hint="eastAsia"/>
          <w:sz w:val="32"/>
          <w:szCs w:val="32"/>
        </w:rPr>
        <w:t>万元，较2019年</w:t>
      </w:r>
      <w:r w:rsidR="00D23D30" w:rsidRPr="00AB3C56">
        <w:rPr>
          <w:rFonts w:ascii="仿宋_GB2312" w:eastAsia="仿宋_GB2312" w:hAnsi="仿宋" w:hint="eastAsia"/>
          <w:sz w:val="32"/>
          <w:szCs w:val="32"/>
        </w:rPr>
        <w:t>153.12</w:t>
      </w:r>
      <w:r w:rsidR="00A0004C" w:rsidRPr="00AB3C56">
        <w:rPr>
          <w:rFonts w:ascii="仿宋_GB2312" w:eastAsia="仿宋_GB2312" w:hAnsi="仿宋" w:hint="eastAsia"/>
          <w:sz w:val="32"/>
          <w:szCs w:val="32"/>
        </w:rPr>
        <w:t>万元增加</w:t>
      </w:r>
      <w:r w:rsidR="00D23D30" w:rsidRPr="00AB3C56">
        <w:rPr>
          <w:rFonts w:ascii="仿宋_GB2312" w:eastAsia="仿宋_GB2312" w:hAnsi="仿宋" w:hint="eastAsia"/>
          <w:sz w:val="32"/>
          <w:szCs w:val="32"/>
        </w:rPr>
        <w:t>8.99</w:t>
      </w:r>
      <w:r w:rsidR="00BD5796" w:rsidRPr="00AB3C56">
        <w:rPr>
          <w:rFonts w:ascii="仿宋_GB2312" w:eastAsia="仿宋_GB2312" w:hAnsi="仿宋" w:hint="eastAsia"/>
          <w:sz w:val="32"/>
          <w:szCs w:val="32"/>
        </w:rPr>
        <w:t>万元，增加</w:t>
      </w:r>
      <w:r w:rsidR="00D23D30" w:rsidRPr="00AB3C56">
        <w:rPr>
          <w:rFonts w:ascii="仿宋_GB2312" w:eastAsia="仿宋_GB2312" w:hAnsi="仿宋" w:hint="eastAsia"/>
          <w:sz w:val="32"/>
          <w:szCs w:val="32"/>
        </w:rPr>
        <w:t>5.87</w:t>
      </w:r>
      <w:r w:rsidR="00E5788C" w:rsidRPr="00AB3C56">
        <w:rPr>
          <w:rFonts w:ascii="仿宋_GB2312" w:eastAsia="仿宋_GB2312" w:hAnsi="仿宋" w:hint="eastAsia"/>
          <w:sz w:val="32"/>
          <w:szCs w:val="32"/>
        </w:rPr>
        <w:t>%，其中人员经费</w:t>
      </w:r>
      <w:r w:rsidR="00D23D30" w:rsidRPr="00AB3C56">
        <w:rPr>
          <w:rFonts w:ascii="仿宋_GB2312" w:eastAsia="仿宋_GB2312" w:hAnsi="仿宋" w:hint="eastAsia"/>
          <w:sz w:val="32"/>
          <w:szCs w:val="32"/>
        </w:rPr>
        <w:t>154.83</w:t>
      </w:r>
      <w:r w:rsidR="00E5788C" w:rsidRPr="00AB3C56">
        <w:rPr>
          <w:rFonts w:ascii="仿宋_GB2312" w:eastAsia="仿宋_GB2312" w:hAnsi="仿宋" w:hint="eastAsia"/>
          <w:sz w:val="32"/>
          <w:szCs w:val="32"/>
        </w:rPr>
        <w:t>万元，主要</w:t>
      </w:r>
      <w:r w:rsidR="00D23D30" w:rsidRPr="00AB3C56">
        <w:rPr>
          <w:rFonts w:ascii="仿宋_GB2312" w:eastAsia="仿宋_GB2312" w:hAnsi="仿宋" w:hint="eastAsia"/>
          <w:sz w:val="32"/>
          <w:szCs w:val="32"/>
        </w:rPr>
        <w:t>包括：基本工资、津贴补贴、奖金、社会保障缴费、住房公积金、</w:t>
      </w:r>
      <w:r w:rsidR="00E5788C" w:rsidRPr="00AB3C56">
        <w:rPr>
          <w:rFonts w:ascii="仿宋_GB2312" w:eastAsia="仿宋_GB2312" w:hAnsi="仿宋" w:hint="eastAsia"/>
          <w:sz w:val="32"/>
          <w:szCs w:val="32"/>
        </w:rPr>
        <w:t>以及其他对个人和家庭的补助；公用经费</w:t>
      </w:r>
      <w:r w:rsidR="00D23D30" w:rsidRPr="00AB3C56">
        <w:rPr>
          <w:rFonts w:ascii="仿宋_GB2312" w:eastAsia="仿宋_GB2312" w:hAnsi="仿宋" w:hint="eastAsia"/>
          <w:sz w:val="32"/>
          <w:szCs w:val="32"/>
        </w:rPr>
        <w:t>7.28</w:t>
      </w:r>
      <w:r w:rsidR="00E5788C" w:rsidRPr="00AB3C56">
        <w:rPr>
          <w:rFonts w:ascii="仿宋_GB2312" w:eastAsia="仿宋_GB2312" w:hAnsi="仿宋" w:hint="eastAsia"/>
          <w:sz w:val="32"/>
          <w:szCs w:val="32"/>
        </w:rPr>
        <w:t>万元，主要包括：办公费、印刷费、手续费、水电费、邮电费、差旅费、维修（护）费、会议费、培训费、劳务费、工会经费、福利费、其他交通费以及其他商品和服务支出。2020</w:t>
      </w:r>
      <w:r w:rsidR="00D23D30" w:rsidRPr="00AB3C56">
        <w:rPr>
          <w:rFonts w:ascii="仿宋_GB2312" w:eastAsia="仿宋_GB2312" w:hAnsi="仿宋" w:hint="eastAsia"/>
          <w:sz w:val="32"/>
          <w:szCs w:val="32"/>
        </w:rPr>
        <w:t>年基本支出中</w:t>
      </w:r>
      <w:r w:rsidR="00E5788C" w:rsidRPr="00AB3C56">
        <w:rPr>
          <w:rFonts w:ascii="仿宋_GB2312" w:eastAsia="仿宋_GB2312" w:hAnsi="仿宋" w:hint="eastAsia"/>
          <w:sz w:val="32"/>
          <w:szCs w:val="32"/>
        </w:rPr>
        <w:t>工资及福利支出</w:t>
      </w:r>
      <w:r w:rsidR="00D23D30" w:rsidRPr="00AB3C56">
        <w:rPr>
          <w:rFonts w:ascii="仿宋_GB2312" w:eastAsia="仿宋_GB2312" w:hAnsi="仿宋" w:hint="eastAsia"/>
          <w:sz w:val="32"/>
          <w:szCs w:val="32"/>
        </w:rPr>
        <w:t>151.76</w:t>
      </w:r>
      <w:r w:rsidR="00BD5796" w:rsidRPr="00AB3C56">
        <w:rPr>
          <w:rFonts w:ascii="仿宋_GB2312" w:eastAsia="仿宋_GB2312" w:hAnsi="仿宋" w:hint="eastAsia"/>
          <w:sz w:val="32"/>
          <w:szCs w:val="32"/>
        </w:rPr>
        <w:t>万元，比上年度增加</w:t>
      </w:r>
      <w:r w:rsidR="00F0262F" w:rsidRPr="00AB3C56">
        <w:rPr>
          <w:rFonts w:ascii="仿宋_GB2312" w:eastAsia="仿宋_GB2312" w:hAnsi="仿宋" w:hint="eastAsia"/>
          <w:sz w:val="32"/>
          <w:szCs w:val="32"/>
        </w:rPr>
        <w:t>12.33</w:t>
      </w:r>
      <w:r w:rsidR="00BD5796" w:rsidRPr="00AB3C56">
        <w:rPr>
          <w:rFonts w:ascii="仿宋_GB2312" w:eastAsia="仿宋_GB2312" w:hAnsi="仿宋" w:hint="eastAsia"/>
          <w:sz w:val="32"/>
          <w:szCs w:val="32"/>
        </w:rPr>
        <w:t>万元，增加</w:t>
      </w:r>
      <w:r w:rsidR="00F0262F" w:rsidRPr="00AB3C56">
        <w:rPr>
          <w:rFonts w:ascii="仿宋_GB2312" w:eastAsia="仿宋_GB2312" w:hAnsi="仿宋" w:hint="eastAsia"/>
          <w:sz w:val="32"/>
          <w:szCs w:val="32"/>
        </w:rPr>
        <w:t>8.84</w:t>
      </w:r>
      <w:r w:rsidR="00E5788C" w:rsidRPr="00AB3C56">
        <w:rPr>
          <w:rFonts w:ascii="仿宋_GB2312" w:eastAsia="仿宋_GB2312" w:hAnsi="仿宋" w:hint="eastAsia"/>
          <w:sz w:val="32"/>
          <w:szCs w:val="32"/>
        </w:rPr>
        <w:t>%</w:t>
      </w:r>
      <w:r w:rsidR="00BD5796" w:rsidRPr="00AB3C56">
        <w:rPr>
          <w:rFonts w:ascii="仿宋_GB2312" w:eastAsia="仿宋_GB2312" w:hAnsi="仿宋" w:hint="eastAsia"/>
          <w:sz w:val="32"/>
          <w:szCs w:val="32"/>
        </w:rPr>
        <w:t>。增加</w:t>
      </w:r>
      <w:r w:rsidR="00E5788C" w:rsidRPr="00AB3C56">
        <w:rPr>
          <w:rFonts w:ascii="仿宋_GB2312" w:eastAsia="仿宋_GB2312" w:hAnsi="仿宋" w:hint="eastAsia"/>
          <w:sz w:val="32"/>
          <w:szCs w:val="32"/>
        </w:rPr>
        <w:t>的原因为：2020年</w:t>
      </w:r>
      <w:r w:rsidR="00BD5796" w:rsidRPr="00AB3C56">
        <w:rPr>
          <w:rFonts w:ascii="仿宋_GB2312" w:eastAsia="仿宋_GB2312" w:hAnsi="仿宋" w:hint="eastAsia"/>
          <w:sz w:val="32"/>
          <w:szCs w:val="32"/>
        </w:rPr>
        <w:t>在职人</w:t>
      </w:r>
      <w:r w:rsidR="00BD5796" w:rsidRPr="00AB3C56">
        <w:rPr>
          <w:rFonts w:ascii="仿宋_GB2312" w:eastAsia="仿宋_GB2312" w:hAnsi="仿宋" w:hint="eastAsia"/>
          <w:sz w:val="32"/>
          <w:szCs w:val="32"/>
        </w:rPr>
        <w:lastRenderedPageBreak/>
        <w:t>员奖励性绩效工资提高引起工资福利支出增加</w:t>
      </w:r>
      <w:r w:rsidR="00E5788C" w:rsidRPr="00AB3C56">
        <w:rPr>
          <w:rFonts w:ascii="仿宋_GB2312" w:eastAsia="仿宋_GB2312" w:hAnsi="仿宋" w:hint="eastAsia"/>
          <w:sz w:val="32"/>
          <w:szCs w:val="32"/>
        </w:rPr>
        <w:t>。2020</w:t>
      </w:r>
      <w:r w:rsidR="00F0262F" w:rsidRPr="00AB3C56">
        <w:rPr>
          <w:rFonts w:ascii="仿宋_GB2312" w:eastAsia="仿宋_GB2312" w:hAnsi="仿宋" w:hint="eastAsia"/>
          <w:sz w:val="32"/>
          <w:szCs w:val="32"/>
        </w:rPr>
        <w:t>年基本支出中的</w:t>
      </w:r>
      <w:r w:rsidR="00E5788C" w:rsidRPr="00AB3C56">
        <w:rPr>
          <w:rFonts w:ascii="仿宋_GB2312" w:eastAsia="仿宋_GB2312" w:hAnsi="仿宋" w:hint="eastAsia"/>
          <w:sz w:val="32"/>
          <w:szCs w:val="32"/>
        </w:rPr>
        <w:t>商品和服务支出</w:t>
      </w:r>
      <w:r w:rsidR="00F0262F" w:rsidRPr="00AB3C56">
        <w:rPr>
          <w:rFonts w:ascii="仿宋_GB2312" w:eastAsia="仿宋_GB2312" w:hAnsi="仿宋" w:hint="eastAsia"/>
          <w:sz w:val="32"/>
          <w:szCs w:val="32"/>
        </w:rPr>
        <w:t>7.28万</w:t>
      </w:r>
      <w:r w:rsidR="00E5788C" w:rsidRPr="00AB3C56">
        <w:rPr>
          <w:rFonts w:ascii="仿宋_GB2312" w:eastAsia="仿宋_GB2312" w:hAnsi="仿宋" w:hint="eastAsia"/>
          <w:sz w:val="32"/>
          <w:szCs w:val="32"/>
        </w:rPr>
        <w:t>元，较上年度减少</w:t>
      </w:r>
      <w:r w:rsidR="00F0262F" w:rsidRPr="00AB3C56">
        <w:rPr>
          <w:rFonts w:ascii="仿宋_GB2312" w:eastAsia="仿宋_GB2312" w:hAnsi="仿宋" w:hint="eastAsia"/>
          <w:sz w:val="32"/>
          <w:szCs w:val="32"/>
        </w:rPr>
        <w:t>3.92</w:t>
      </w:r>
      <w:r w:rsidR="00E5788C" w:rsidRPr="00AB3C56">
        <w:rPr>
          <w:rFonts w:ascii="仿宋_GB2312" w:eastAsia="仿宋_GB2312" w:hAnsi="仿宋" w:hint="eastAsia"/>
          <w:sz w:val="32"/>
          <w:szCs w:val="32"/>
        </w:rPr>
        <w:t>万元，减少</w:t>
      </w:r>
      <w:r w:rsidR="00F0262F" w:rsidRPr="00AB3C56">
        <w:rPr>
          <w:rFonts w:ascii="仿宋_GB2312" w:eastAsia="仿宋_GB2312" w:hAnsi="仿宋" w:hint="eastAsia"/>
          <w:sz w:val="32"/>
          <w:szCs w:val="32"/>
        </w:rPr>
        <w:t>35</w:t>
      </w:r>
      <w:r w:rsidR="00E5788C" w:rsidRPr="00AB3C56">
        <w:rPr>
          <w:rFonts w:ascii="仿宋_GB2312" w:eastAsia="仿宋_GB2312" w:hAnsi="仿宋" w:hint="eastAsia"/>
          <w:sz w:val="32"/>
          <w:szCs w:val="32"/>
        </w:rPr>
        <w:t>%，主要是办公费、</w:t>
      </w:r>
      <w:r w:rsidR="00BD5796" w:rsidRPr="00AB3C56">
        <w:rPr>
          <w:rFonts w:ascii="仿宋_GB2312" w:eastAsia="仿宋_GB2312" w:hAnsi="仿宋" w:hint="eastAsia"/>
          <w:sz w:val="32"/>
          <w:szCs w:val="32"/>
        </w:rPr>
        <w:t>福利费</w:t>
      </w:r>
      <w:r w:rsidR="00F0262F" w:rsidRPr="00AB3C56">
        <w:rPr>
          <w:rFonts w:ascii="仿宋_GB2312" w:eastAsia="仿宋_GB2312" w:hAnsi="仿宋" w:hint="eastAsia"/>
          <w:sz w:val="32"/>
          <w:szCs w:val="32"/>
        </w:rPr>
        <w:t>、劳务费、委托业务费、</w:t>
      </w:r>
      <w:r w:rsidR="00BD5796" w:rsidRPr="00AB3C56">
        <w:rPr>
          <w:rFonts w:ascii="仿宋_GB2312" w:eastAsia="仿宋_GB2312" w:hAnsi="仿宋" w:hint="eastAsia"/>
          <w:sz w:val="32"/>
          <w:szCs w:val="32"/>
        </w:rPr>
        <w:t>公务用车运行维护费</w:t>
      </w:r>
      <w:r w:rsidR="00F0262F" w:rsidRPr="00AB3C56">
        <w:rPr>
          <w:rFonts w:ascii="仿宋_GB2312" w:eastAsia="仿宋_GB2312" w:hAnsi="仿宋" w:hint="eastAsia"/>
          <w:sz w:val="32"/>
          <w:szCs w:val="32"/>
        </w:rPr>
        <w:t>减少引起</w:t>
      </w:r>
      <w:r w:rsidR="00E5788C" w:rsidRPr="00AB3C56">
        <w:rPr>
          <w:rFonts w:ascii="仿宋_GB2312" w:eastAsia="仿宋_GB2312" w:hAnsi="仿宋" w:hint="eastAsia"/>
          <w:sz w:val="32"/>
          <w:szCs w:val="32"/>
        </w:rPr>
        <w:t>。2020</w:t>
      </w:r>
      <w:r w:rsidR="00F0262F" w:rsidRPr="00AB3C56">
        <w:rPr>
          <w:rFonts w:ascii="仿宋_GB2312" w:eastAsia="仿宋_GB2312" w:hAnsi="仿宋" w:hint="eastAsia"/>
          <w:sz w:val="32"/>
          <w:szCs w:val="32"/>
        </w:rPr>
        <w:t>年基本支出中</w:t>
      </w:r>
      <w:r w:rsidR="00E5788C" w:rsidRPr="00AB3C56">
        <w:rPr>
          <w:rFonts w:ascii="仿宋_GB2312" w:eastAsia="仿宋_GB2312" w:hAnsi="仿宋" w:hint="eastAsia"/>
          <w:sz w:val="32"/>
          <w:szCs w:val="32"/>
        </w:rPr>
        <w:t>对个人和家庭的补助支出</w:t>
      </w:r>
      <w:r w:rsidR="00F0262F" w:rsidRPr="00AB3C56">
        <w:rPr>
          <w:rFonts w:ascii="仿宋_GB2312" w:eastAsia="仿宋_GB2312" w:hAnsi="仿宋" w:hint="eastAsia"/>
          <w:sz w:val="32"/>
          <w:szCs w:val="32"/>
        </w:rPr>
        <w:t>3.07</w:t>
      </w:r>
      <w:r w:rsidR="00E5788C" w:rsidRPr="00AB3C56">
        <w:rPr>
          <w:rFonts w:ascii="仿宋_GB2312" w:eastAsia="仿宋_GB2312" w:hAnsi="仿宋" w:hint="eastAsia"/>
          <w:sz w:val="32"/>
          <w:szCs w:val="32"/>
        </w:rPr>
        <w:t>万元，比上年度</w:t>
      </w:r>
      <w:r w:rsidR="00F0262F" w:rsidRPr="00AB3C56">
        <w:rPr>
          <w:rFonts w:ascii="仿宋_GB2312" w:eastAsia="仿宋_GB2312" w:hAnsi="仿宋" w:hint="eastAsia"/>
          <w:sz w:val="32"/>
          <w:szCs w:val="32"/>
        </w:rPr>
        <w:t>增加0.59万元，增加23.79</w:t>
      </w:r>
      <w:r w:rsidR="00E5788C" w:rsidRPr="00AB3C56">
        <w:rPr>
          <w:rFonts w:ascii="仿宋_GB2312" w:eastAsia="仿宋_GB2312" w:hAnsi="仿宋" w:hint="eastAsia"/>
          <w:sz w:val="32"/>
          <w:szCs w:val="32"/>
        </w:rPr>
        <w:t>%</w:t>
      </w:r>
      <w:r w:rsidR="00BD5796" w:rsidRPr="00AB3C56">
        <w:rPr>
          <w:rFonts w:ascii="仿宋_GB2312" w:eastAsia="仿宋_GB2312" w:hAnsi="仿宋" w:hint="eastAsia"/>
          <w:sz w:val="32"/>
          <w:szCs w:val="32"/>
        </w:rPr>
        <w:t>，主要是其他对个人和家庭的补助支出减少</w:t>
      </w:r>
      <w:r w:rsidR="00E5788C" w:rsidRPr="00AB3C56">
        <w:rPr>
          <w:rFonts w:ascii="仿宋_GB2312" w:eastAsia="仿宋_GB2312" w:hAnsi="仿宋" w:hint="eastAsia"/>
          <w:sz w:val="32"/>
          <w:szCs w:val="32"/>
        </w:rPr>
        <w:t>导致。</w:t>
      </w:r>
    </w:p>
    <w:p w:rsidR="009C10D4" w:rsidRPr="00AB3C56" w:rsidRDefault="00E5788C" w:rsidP="00FD71C2">
      <w:pPr>
        <w:spacing w:line="560" w:lineRule="exact"/>
        <w:ind w:firstLineChars="200" w:firstLine="643"/>
        <w:jc w:val="left"/>
        <w:rPr>
          <w:rFonts w:ascii="仿宋_GB2312" w:eastAsia="仿宋_GB2312" w:hAnsi="仿宋" w:hint="eastAsia"/>
          <w:b/>
          <w:sz w:val="32"/>
          <w:szCs w:val="32"/>
        </w:rPr>
      </w:pPr>
      <w:r w:rsidRPr="00AB3C56">
        <w:rPr>
          <w:rFonts w:ascii="仿宋_GB2312" w:eastAsia="仿宋_GB2312" w:hAnsi="仿宋" w:hint="eastAsia"/>
          <w:b/>
          <w:sz w:val="32"/>
          <w:szCs w:val="32"/>
        </w:rPr>
        <w:t>四、2020年度政府性基金支出决算情况</w:t>
      </w:r>
    </w:p>
    <w:p w:rsidR="009C10D4" w:rsidRPr="00AB3C56" w:rsidRDefault="00005FE1" w:rsidP="00FD71C2">
      <w:pPr>
        <w:spacing w:line="560" w:lineRule="exact"/>
        <w:ind w:firstLineChars="200" w:firstLine="640"/>
        <w:jc w:val="left"/>
        <w:rPr>
          <w:rFonts w:ascii="仿宋_GB2312" w:eastAsia="仿宋_GB2312" w:hAnsi="仿宋" w:hint="eastAsia"/>
          <w:sz w:val="32"/>
          <w:szCs w:val="32"/>
        </w:rPr>
      </w:pPr>
      <w:r w:rsidRPr="00AB3C56">
        <w:rPr>
          <w:rFonts w:ascii="仿宋_GB2312" w:eastAsia="仿宋_GB2312" w:hAnsi="仿宋" w:hint="eastAsia"/>
          <w:sz w:val="32"/>
          <w:szCs w:val="32"/>
        </w:rPr>
        <w:t>广西壮族自治区人力资源和社会保障信息中心</w:t>
      </w:r>
      <w:r w:rsidR="00E5788C" w:rsidRPr="00AB3C56">
        <w:rPr>
          <w:rFonts w:ascii="仿宋_GB2312" w:eastAsia="仿宋_GB2312" w:hAnsi="仿宋" w:hint="eastAsia"/>
          <w:sz w:val="32"/>
          <w:szCs w:val="32"/>
        </w:rPr>
        <w:t>2020年度政府性基金支出0万元，其中基本支出0万元，项目支出0万元。</w:t>
      </w:r>
    </w:p>
    <w:p w:rsidR="00E5788C" w:rsidRPr="00AB3C56" w:rsidRDefault="00E5788C" w:rsidP="00AB3C56">
      <w:pPr>
        <w:spacing w:line="560" w:lineRule="exact"/>
        <w:ind w:firstLineChars="200" w:firstLine="643"/>
        <w:jc w:val="left"/>
        <w:rPr>
          <w:rFonts w:ascii="仿宋_GB2312" w:eastAsia="仿宋_GB2312" w:hAnsi="仿宋" w:hint="eastAsia"/>
          <w:b/>
          <w:sz w:val="32"/>
          <w:szCs w:val="32"/>
        </w:rPr>
      </w:pPr>
      <w:r w:rsidRPr="00AB3C56">
        <w:rPr>
          <w:rFonts w:ascii="仿宋_GB2312" w:eastAsia="仿宋_GB2312" w:hAnsi="仿宋" w:hint="eastAsia"/>
          <w:b/>
          <w:sz w:val="32"/>
          <w:szCs w:val="32"/>
        </w:rPr>
        <w:t>五、2020年度国有资本经营预算财政拨款支出决算情况</w:t>
      </w:r>
    </w:p>
    <w:p w:rsidR="009C10D4" w:rsidRPr="00AB3C56" w:rsidRDefault="00005FE1" w:rsidP="00FD71C2">
      <w:pPr>
        <w:spacing w:line="560" w:lineRule="exact"/>
        <w:ind w:firstLineChars="200" w:firstLine="640"/>
        <w:jc w:val="left"/>
        <w:rPr>
          <w:rFonts w:ascii="仿宋_GB2312" w:eastAsia="仿宋_GB2312" w:hAnsi="仿宋" w:hint="eastAsia"/>
          <w:sz w:val="32"/>
          <w:szCs w:val="32"/>
        </w:rPr>
      </w:pPr>
      <w:r w:rsidRPr="00AB3C56">
        <w:rPr>
          <w:rFonts w:ascii="仿宋_GB2312" w:eastAsia="仿宋_GB2312" w:hAnsi="仿宋" w:hint="eastAsia"/>
          <w:sz w:val="32"/>
          <w:szCs w:val="32"/>
        </w:rPr>
        <w:t>广西壮族自治区人力资源和社会保障信息中心</w:t>
      </w:r>
      <w:r w:rsidR="00E5788C" w:rsidRPr="00AB3C56">
        <w:rPr>
          <w:rFonts w:ascii="仿宋_GB2312" w:eastAsia="仿宋_GB2312" w:hAnsi="仿宋" w:hint="eastAsia"/>
          <w:sz w:val="32"/>
          <w:szCs w:val="32"/>
        </w:rPr>
        <w:t>2020年度国有资本经营预算支出0万元，其中基本支出0万元，项目支出0万元。</w:t>
      </w:r>
    </w:p>
    <w:p w:rsidR="00E5788C" w:rsidRPr="00AB3C56" w:rsidRDefault="00E5788C" w:rsidP="00AB3C56">
      <w:pPr>
        <w:spacing w:line="560" w:lineRule="exact"/>
        <w:ind w:firstLineChars="200" w:firstLine="643"/>
        <w:jc w:val="left"/>
        <w:rPr>
          <w:rFonts w:ascii="仿宋_GB2312" w:eastAsia="仿宋_GB2312" w:hAnsi="仿宋" w:hint="eastAsia"/>
          <w:b/>
          <w:sz w:val="32"/>
          <w:szCs w:val="32"/>
        </w:rPr>
      </w:pPr>
      <w:r w:rsidRPr="00AB3C56">
        <w:rPr>
          <w:rFonts w:ascii="仿宋_GB2312" w:eastAsia="仿宋_GB2312" w:hAnsi="仿宋" w:hint="eastAsia"/>
          <w:b/>
          <w:sz w:val="32"/>
          <w:szCs w:val="32"/>
        </w:rPr>
        <w:t>六、一般公共预算财政拨款“三公”经费支出决算情况说明。</w:t>
      </w:r>
    </w:p>
    <w:p w:rsidR="00E5788C" w:rsidRPr="00AB3C56" w:rsidRDefault="00E5788C" w:rsidP="00AB3C56">
      <w:pPr>
        <w:spacing w:line="560" w:lineRule="exact"/>
        <w:ind w:firstLineChars="250" w:firstLine="800"/>
        <w:jc w:val="left"/>
        <w:rPr>
          <w:rFonts w:ascii="仿宋_GB2312" w:eastAsia="仿宋_GB2312" w:hAnsi="仿宋" w:hint="eastAsia"/>
          <w:sz w:val="32"/>
          <w:szCs w:val="32"/>
        </w:rPr>
      </w:pPr>
      <w:r w:rsidRPr="00AB3C56">
        <w:rPr>
          <w:rFonts w:ascii="仿宋_GB2312" w:eastAsia="仿宋_GB2312" w:hAnsi="仿宋" w:hint="eastAsia"/>
          <w:sz w:val="32"/>
          <w:szCs w:val="32"/>
        </w:rPr>
        <w:t>2020年度一般公共预算财政拨款安排的“三公”经费支出决算中，2020年公共财政资金安排的“三公经费”支出</w:t>
      </w:r>
      <w:r w:rsidR="005F00FF" w:rsidRPr="00AB3C56">
        <w:rPr>
          <w:rFonts w:ascii="仿宋_GB2312" w:eastAsia="仿宋_GB2312" w:hAnsi="仿宋" w:hint="eastAsia"/>
          <w:sz w:val="32"/>
          <w:szCs w:val="32"/>
        </w:rPr>
        <w:t>0.07</w:t>
      </w:r>
      <w:r w:rsidR="000C45A2" w:rsidRPr="00AB3C56">
        <w:rPr>
          <w:rFonts w:ascii="仿宋_GB2312" w:eastAsia="仿宋_GB2312" w:hAnsi="仿宋" w:hint="eastAsia"/>
          <w:sz w:val="32"/>
          <w:szCs w:val="32"/>
        </w:rPr>
        <w:t>元，</w:t>
      </w:r>
      <w:r w:rsidR="00FD71C2">
        <w:rPr>
          <w:rFonts w:ascii="仿宋_GB2312" w:eastAsia="仿宋_GB2312" w:hAnsi="仿宋" w:hint="eastAsia"/>
          <w:sz w:val="32"/>
          <w:szCs w:val="32"/>
        </w:rPr>
        <w:t>全部为公务接待费支出</w:t>
      </w:r>
      <w:r w:rsidR="00FD71C2" w:rsidRPr="00AB3C56">
        <w:rPr>
          <w:rFonts w:ascii="仿宋_GB2312" w:eastAsia="仿宋_GB2312" w:hAnsi="仿宋" w:hint="eastAsia"/>
          <w:sz w:val="32"/>
          <w:szCs w:val="32"/>
        </w:rPr>
        <w:t>0.07元，</w:t>
      </w:r>
      <w:r w:rsidR="000C45A2" w:rsidRPr="00AB3C56">
        <w:rPr>
          <w:rFonts w:ascii="仿宋_GB2312" w:eastAsia="仿宋_GB2312" w:hAnsi="仿宋" w:hint="eastAsia"/>
          <w:sz w:val="32"/>
          <w:szCs w:val="32"/>
        </w:rPr>
        <w:t>比2019</w:t>
      </w:r>
      <w:r w:rsidRPr="00AB3C56">
        <w:rPr>
          <w:rFonts w:ascii="仿宋_GB2312" w:eastAsia="仿宋_GB2312" w:hAnsi="仿宋" w:hint="eastAsia"/>
          <w:sz w:val="32"/>
          <w:szCs w:val="32"/>
        </w:rPr>
        <w:t>年</w:t>
      </w:r>
      <w:r w:rsidR="000C45A2" w:rsidRPr="00AB3C56">
        <w:rPr>
          <w:rFonts w:ascii="仿宋_GB2312" w:eastAsia="仿宋_GB2312" w:hAnsi="仿宋" w:hint="eastAsia"/>
          <w:sz w:val="32"/>
          <w:szCs w:val="32"/>
        </w:rPr>
        <w:t>0.47</w:t>
      </w:r>
      <w:r w:rsidRPr="00AB3C56">
        <w:rPr>
          <w:rFonts w:ascii="仿宋_GB2312" w:eastAsia="仿宋_GB2312" w:hAnsi="仿宋" w:hint="eastAsia"/>
          <w:sz w:val="32"/>
          <w:szCs w:val="32"/>
        </w:rPr>
        <w:t>万元减少</w:t>
      </w:r>
      <w:r w:rsidR="000C45A2" w:rsidRPr="00AB3C56">
        <w:rPr>
          <w:rFonts w:ascii="仿宋_GB2312" w:eastAsia="仿宋_GB2312" w:hAnsi="仿宋" w:hint="eastAsia"/>
          <w:sz w:val="32"/>
          <w:szCs w:val="32"/>
        </w:rPr>
        <w:t>0.4</w:t>
      </w:r>
      <w:r w:rsidRPr="00AB3C56">
        <w:rPr>
          <w:rFonts w:ascii="仿宋_GB2312" w:eastAsia="仿宋_GB2312" w:hAnsi="仿宋" w:hint="eastAsia"/>
          <w:sz w:val="32"/>
          <w:szCs w:val="32"/>
        </w:rPr>
        <w:t>万元，减少</w:t>
      </w:r>
      <w:r w:rsidR="000C45A2" w:rsidRPr="00AB3C56">
        <w:rPr>
          <w:rFonts w:ascii="仿宋_GB2312" w:eastAsia="仿宋_GB2312" w:hAnsi="仿宋" w:hint="eastAsia"/>
          <w:sz w:val="32"/>
          <w:szCs w:val="32"/>
        </w:rPr>
        <w:t>85.11</w:t>
      </w:r>
      <w:r w:rsidRPr="00AB3C56">
        <w:rPr>
          <w:rFonts w:ascii="仿宋_GB2312" w:eastAsia="仿宋_GB2312" w:hAnsi="仿宋" w:hint="eastAsia"/>
          <w:sz w:val="32"/>
          <w:szCs w:val="32"/>
        </w:rPr>
        <w:t>%，为公务</w:t>
      </w:r>
      <w:r w:rsidR="000C45A2" w:rsidRPr="00AB3C56">
        <w:rPr>
          <w:rFonts w:ascii="仿宋_GB2312" w:eastAsia="仿宋_GB2312" w:hAnsi="仿宋" w:hint="eastAsia"/>
          <w:sz w:val="32"/>
          <w:szCs w:val="32"/>
        </w:rPr>
        <w:t>接待费减少引起</w:t>
      </w:r>
      <w:r w:rsidRPr="00AB3C56">
        <w:rPr>
          <w:rFonts w:ascii="仿宋_GB2312" w:eastAsia="仿宋_GB2312" w:hAnsi="仿宋" w:hint="eastAsia"/>
          <w:sz w:val="32"/>
          <w:szCs w:val="32"/>
        </w:rPr>
        <w:t>。</w:t>
      </w:r>
    </w:p>
    <w:p w:rsidR="00E5788C" w:rsidRPr="00AB3C56" w:rsidRDefault="00E5788C" w:rsidP="00AB3C56">
      <w:pPr>
        <w:spacing w:line="560" w:lineRule="exact"/>
        <w:ind w:firstLineChars="200" w:firstLine="643"/>
        <w:jc w:val="left"/>
        <w:rPr>
          <w:rFonts w:ascii="仿宋_GB2312" w:eastAsia="仿宋_GB2312" w:hAnsi="仿宋" w:hint="eastAsia"/>
          <w:b/>
          <w:sz w:val="32"/>
          <w:szCs w:val="32"/>
        </w:rPr>
      </w:pPr>
      <w:r w:rsidRPr="00AB3C56">
        <w:rPr>
          <w:rFonts w:ascii="仿宋_GB2312" w:eastAsia="仿宋_GB2312" w:hAnsi="仿宋" w:hint="eastAsia"/>
          <w:b/>
          <w:sz w:val="32"/>
          <w:szCs w:val="32"/>
        </w:rPr>
        <w:t>七、其他重要事项情况说明</w:t>
      </w:r>
    </w:p>
    <w:p w:rsidR="00E5788C" w:rsidRPr="00AB3C56" w:rsidRDefault="00E5788C" w:rsidP="00AB3C56">
      <w:pPr>
        <w:spacing w:line="560" w:lineRule="exact"/>
        <w:ind w:firstLineChars="150" w:firstLine="480"/>
        <w:jc w:val="left"/>
        <w:rPr>
          <w:rFonts w:ascii="仿宋_GB2312" w:eastAsia="仿宋_GB2312" w:hAnsi="仿宋" w:hint="eastAsia"/>
          <w:sz w:val="32"/>
          <w:szCs w:val="32"/>
        </w:rPr>
      </w:pPr>
      <w:r w:rsidRPr="00AB3C56">
        <w:rPr>
          <w:rFonts w:ascii="仿宋_GB2312" w:eastAsia="仿宋_GB2312" w:hAnsi="仿宋" w:hint="eastAsia"/>
          <w:sz w:val="32"/>
          <w:szCs w:val="32"/>
        </w:rPr>
        <w:lastRenderedPageBreak/>
        <w:t>（一）政府采购支出情况说明</w:t>
      </w:r>
    </w:p>
    <w:p w:rsidR="00E5788C" w:rsidRPr="00AB3C56" w:rsidRDefault="00E5788C" w:rsidP="00FD71C2">
      <w:pPr>
        <w:spacing w:line="560" w:lineRule="exact"/>
        <w:ind w:firstLineChars="200" w:firstLine="640"/>
        <w:jc w:val="left"/>
        <w:rPr>
          <w:rFonts w:ascii="仿宋_GB2312" w:eastAsia="仿宋_GB2312" w:hAnsi="仿宋" w:hint="eastAsia"/>
          <w:sz w:val="32"/>
          <w:szCs w:val="32"/>
        </w:rPr>
      </w:pPr>
      <w:r w:rsidRPr="00AB3C56">
        <w:rPr>
          <w:rFonts w:ascii="仿宋_GB2312" w:eastAsia="仿宋_GB2312" w:hAnsi="仿宋" w:cs="仿宋_GB2312" w:hint="eastAsia"/>
          <w:kern w:val="0"/>
          <w:sz w:val="32"/>
          <w:szCs w:val="32"/>
        </w:rPr>
        <w:t>2020年我单位政府采购支出总额</w:t>
      </w:r>
      <w:r w:rsidR="000C45A2" w:rsidRPr="00AB3C56">
        <w:rPr>
          <w:rFonts w:ascii="仿宋_GB2312" w:eastAsia="仿宋_GB2312" w:hAnsi="仿宋" w:cs="仿宋_GB2312" w:hint="eastAsia"/>
          <w:kern w:val="0"/>
          <w:sz w:val="32"/>
          <w:szCs w:val="32"/>
        </w:rPr>
        <w:t>3949.29万</w:t>
      </w:r>
      <w:r w:rsidRPr="00AB3C56">
        <w:rPr>
          <w:rFonts w:ascii="仿宋_GB2312" w:eastAsia="仿宋_GB2312" w:hAnsi="仿宋" w:cs="仿宋_GB2312" w:hint="eastAsia"/>
          <w:kern w:val="0"/>
          <w:sz w:val="32"/>
          <w:szCs w:val="32"/>
        </w:rPr>
        <w:t>元，</w:t>
      </w:r>
      <w:r w:rsidR="00EE039A" w:rsidRPr="00AB3C56">
        <w:rPr>
          <w:rFonts w:ascii="仿宋_GB2312" w:eastAsia="仿宋_GB2312" w:hAnsi="仿宋" w:cs="仿宋_GB2312" w:hint="eastAsia"/>
          <w:kern w:val="0"/>
          <w:sz w:val="32"/>
          <w:szCs w:val="32"/>
        </w:rPr>
        <w:t>其中政府采购货物支出125</w:t>
      </w:r>
      <w:r w:rsidR="00C41FA9">
        <w:rPr>
          <w:rFonts w:ascii="仿宋_GB2312" w:eastAsia="仿宋_GB2312" w:hAnsi="仿宋" w:cs="仿宋_GB2312" w:hint="eastAsia"/>
          <w:kern w:val="0"/>
          <w:sz w:val="32"/>
          <w:szCs w:val="32"/>
        </w:rPr>
        <w:t>.56</w:t>
      </w:r>
      <w:r w:rsidR="00EE039A" w:rsidRPr="00AB3C56">
        <w:rPr>
          <w:rFonts w:ascii="仿宋_GB2312" w:eastAsia="仿宋_GB2312" w:hAnsi="仿宋" w:cs="仿宋_GB2312" w:hint="eastAsia"/>
          <w:kern w:val="0"/>
          <w:sz w:val="32"/>
          <w:szCs w:val="32"/>
        </w:rPr>
        <w:t>万元，政府采购服务支出3823.73万元。我单位</w:t>
      </w:r>
      <w:r w:rsidR="00EE039A" w:rsidRPr="00AB3C56">
        <w:rPr>
          <w:rFonts w:ascii="仿宋_GB2312" w:eastAsia="仿宋_GB2312" w:hAnsi="仿宋" w:hint="eastAsia"/>
          <w:sz w:val="32"/>
          <w:szCs w:val="32"/>
        </w:rPr>
        <w:t>严格按照政府采购各项要求，认真贯彻落实《政府采购法》和各项规章制度，坚持依法采购，厉行勤俭节约，加强监督管理，积极参加业务培训、圆满完成了全年采购任务。</w:t>
      </w:r>
      <w:r w:rsidR="00EE039A" w:rsidRPr="00AB3C56">
        <w:rPr>
          <w:rFonts w:ascii="仿宋_GB2312" w:eastAsia="仿宋_GB2312" w:hAnsi="仿宋" w:cs="仿宋_GB2312" w:hint="eastAsia"/>
          <w:kern w:val="0"/>
          <w:sz w:val="32"/>
          <w:szCs w:val="32"/>
        </w:rPr>
        <w:t>其中：政府采购合同授予情况，2020年采购采购所属性质都是国内企业，按规模划分采购大型企业3949.29万元，占全年年报采购数据的100%。与2019年相比，采购金额减少了1764.69</w:t>
      </w:r>
      <w:r w:rsidR="00952BDD" w:rsidRPr="00AB3C56">
        <w:rPr>
          <w:rFonts w:ascii="仿宋_GB2312" w:eastAsia="仿宋_GB2312" w:hAnsi="仿宋" w:cs="仿宋_GB2312" w:hint="eastAsia"/>
          <w:kern w:val="0"/>
          <w:sz w:val="32"/>
          <w:szCs w:val="32"/>
        </w:rPr>
        <w:t>万元，减少了30.88</w:t>
      </w:r>
      <w:r w:rsidR="00EE039A" w:rsidRPr="00AB3C56">
        <w:rPr>
          <w:rFonts w:ascii="仿宋_GB2312" w:eastAsia="仿宋_GB2312" w:hAnsi="仿宋" w:cs="仿宋_GB2312" w:hint="eastAsia"/>
          <w:kern w:val="0"/>
          <w:sz w:val="32"/>
          <w:szCs w:val="32"/>
        </w:rPr>
        <w:t>%</w:t>
      </w:r>
      <w:r w:rsidR="00952BDD" w:rsidRPr="00AB3C56">
        <w:rPr>
          <w:rFonts w:ascii="仿宋_GB2312" w:eastAsia="仿宋_GB2312" w:hAnsi="仿宋" w:cs="仿宋_GB2312" w:hint="eastAsia"/>
          <w:kern w:val="0"/>
          <w:sz w:val="32"/>
          <w:szCs w:val="32"/>
        </w:rPr>
        <w:t>；其中</w:t>
      </w:r>
      <w:r w:rsidR="009C10D4" w:rsidRPr="00AB3C56">
        <w:rPr>
          <w:rFonts w:ascii="仿宋_GB2312" w:eastAsia="仿宋_GB2312" w:hAnsi="仿宋" w:cs="仿宋_GB2312" w:hint="eastAsia"/>
          <w:kern w:val="0"/>
          <w:sz w:val="32"/>
          <w:szCs w:val="32"/>
        </w:rPr>
        <w:t>：</w:t>
      </w:r>
      <w:r w:rsidR="00EE039A" w:rsidRPr="00AB3C56">
        <w:rPr>
          <w:rFonts w:ascii="仿宋_GB2312" w:eastAsia="仿宋_GB2312" w:hAnsi="仿宋" w:cs="仿宋_GB2312" w:hint="eastAsia"/>
          <w:kern w:val="0"/>
          <w:sz w:val="32"/>
          <w:szCs w:val="32"/>
        </w:rPr>
        <w:t>政府采购货物增加了</w:t>
      </w:r>
      <w:r w:rsidR="00952BDD" w:rsidRPr="00AB3C56">
        <w:rPr>
          <w:rFonts w:ascii="仿宋_GB2312" w:eastAsia="仿宋_GB2312" w:hAnsi="仿宋" w:cs="仿宋_GB2312" w:hint="eastAsia"/>
          <w:kern w:val="0"/>
          <w:sz w:val="32"/>
          <w:szCs w:val="32"/>
        </w:rPr>
        <w:t>656.32万元，政府采购服务</w:t>
      </w:r>
      <w:r w:rsidR="00EE039A" w:rsidRPr="00AB3C56">
        <w:rPr>
          <w:rFonts w:ascii="仿宋_GB2312" w:eastAsia="仿宋_GB2312" w:hAnsi="仿宋" w:cs="仿宋_GB2312" w:hint="eastAsia"/>
          <w:kern w:val="0"/>
          <w:sz w:val="32"/>
          <w:szCs w:val="32"/>
        </w:rPr>
        <w:t>减少了</w:t>
      </w:r>
      <w:r w:rsidR="00952BDD" w:rsidRPr="00AB3C56">
        <w:rPr>
          <w:rFonts w:ascii="仿宋_GB2312" w:eastAsia="仿宋_GB2312" w:hAnsi="仿宋" w:cs="仿宋_GB2312" w:hint="eastAsia"/>
          <w:kern w:val="0"/>
          <w:sz w:val="32"/>
          <w:szCs w:val="32"/>
        </w:rPr>
        <w:t>1290.96万元</w:t>
      </w:r>
      <w:r w:rsidR="00EE039A" w:rsidRPr="00AB3C56">
        <w:rPr>
          <w:rFonts w:ascii="仿宋_GB2312" w:eastAsia="仿宋_GB2312" w:hAnsi="仿宋" w:cs="仿宋_GB2312" w:hint="eastAsia"/>
          <w:kern w:val="0"/>
          <w:sz w:val="32"/>
          <w:szCs w:val="32"/>
        </w:rPr>
        <w:t>综合导致，</w:t>
      </w:r>
      <w:r w:rsidR="009C10D4" w:rsidRPr="00AB3C56">
        <w:rPr>
          <w:rFonts w:ascii="仿宋_GB2312" w:eastAsia="仿宋_GB2312" w:hAnsi="仿宋" w:cs="仿宋_GB2312" w:hint="eastAsia"/>
          <w:kern w:val="0"/>
          <w:sz w:val="32"/>
          <w:szCs w:val="32"/>
        </w:rPr>
        <w:t>减少的</w:t>
      </w:r>
      <w:r w:rsidR="00EE039A" w:rsidRPr="00AB3C56">
        <w:rPr>
          <w:rFonts w:ascii="仿宋_GB2312" w:eastAsia="仿宋_GB2312" w:hAnsi="仿宋" w:cs="仿宋_GB2312" w:hint="eastAsia"/>
          <w:kern w:val="0"/>
          <w:sz w:val="32"/>
          <w:szCs w:val="32"/>
        </w:rPr>
        <w:t>主要</w:t>
      </w:r>
      <w:r w:rsidR="009C10D4" w:rsidRPr="00AB3C56">
        <w:rPr>
          <w:rFonts w:ascii="仿宋_GB2312" w:eastAsia="仿宋_GB2312" w:hAnsi="仿宋" w:cs="仿宋_GB2312" w:hint="eastAsia"/>
          <w:kern w:val="0"/>
          <w:sz w:val="32"/>
          <w:szCs w:val="32"/>
        </w:rPr>
        <w:t>原因</w:t>
      </w:r>
      <w:r w:rsidR="00952BDD" w:rsidRPr="00AB3C56">
        <w:rPr>
          <w:rFonts w:ascii="仿宋_GB2312" w:eastAsia="仿宋_GB2312" w:hAnsi="仿宋" w:cs="仿宋_GB2312" w:hint="eastAsia"/>
          <w:kern w:val="0"/>
          <w:sz w:val="32"/>
          <w:szCs w:val="32"/>
        </w:rPr>
        <w:t>是因为</w:t>
      </w:r>
      <w:r w:rsidR="00952BDD" w:rsidRPr="00AB3C56">
        <w:rPr>
          <w:rFonts w:ascii="仿宋_GB2312" w:eastAsia="仿宋_GB2312" w:hAnsi="仿宋" w:hint="eastAsia"/>
          <w:sz w:val="32"/>
          <w:szCs w:val="32"/>
        </w:rPr>
        <w:t>2020年度</w:t>
      </w:r>
      <w:r w:rsidR="00952BDD" w:rsidRPr="00AB3C56">
        <w:rPr>
          <w:rFonts w:ascii="仿宋_GB2312" w:eastAsia="仿宋_GB2312" w:hAnsi="仿宋" w:cs="仿宋_GB2312" w:hint="eastAsia"/>
          <w:sz w:val="32"/>
          <w:szCs w:val="32"/>
        </w:rPr>
        <w:t>落实政府过紧日子要求，大力压减人社信息化运维服务支出</w:t>
      </w:r>
      <w:r w:rsidR="00952BDD" w:rsidRPr="00AB3C56">
        <w:rPr>
          <w:rFonts w:ascii="仿宋_GB2312" w:eastAsia="仿宋_GB2312" w:hAnsi="仿宋" w:cs="仿宋_GB2312" w:hint="eastAsia"/>
          <w:kern w:val="0"/>
          <w:sz w:val="32"/>
          <w:szCs w:val="32"/>
        </w:rPr>
        <w:t>，统一按10%的比例压减项目资金支出导致</w:t>
      </w:r>
      <w:r w:rsidR="00EE039A" w:rsidRPr="00AB3C56">
        <w:rPr>
          <w:rFonts w:ascii="仿宋_GB2312" w:eastAsia="仿宋_GB2312" w:hAnsi="仿宋" w:cs="仿宋_GB2312" w:hint="eastAsia"/>
          <w:kern w:val="0"/>
          <w:sz w:val="32"/>
          <w:szCs w:val="32"/>
        </w:rPr>
        <w:t>。</w:t>
      </w:r>
    </w:p>
    <w:p w:rsidR="00E5788C" w:rsidRPr="00BB38DF" w:rsidRDefault="00D27DC9" w:rsidP="00AB3C56">
      <w:pPr>
        <w:spacing w:line="560" w:lineRule="exact"/>
        <w:jc w:val="left"/>
        <w:rPr>
          <w:rFonts w:ascii="仿宋_GB2312" w:eastAsia="仿宋_GB2312" w:hAnsi="仿宋" w:hint="eastAsia"/>
          <w:sz w:val="32"/>
          <w:szCs w:val="32"/>
        </w:rPr>
      </w:pPr>
      <w:r w:rsidRPr="00AB3C56">
        <w:rPr>
          <w:rFonts w:ascii="仿宋_GB2312" w:eastAsia="仿宋_GB2312" w:hAnsi="仿宋" w:hint="eastAsia"/>
          <w:b/>
          <w:sz w:val="32"/>
          <w:szCs w:val="32"/>
        </w:rPr>
        <w:t xml:space="preserve">   </w:t>
      </w:r>
      <w:r w:rsidR="00E5788C" w:rsidRPr="00BB38DF">
        <w:rPr>
          <w:rFonts w:ascii="仿宋_GB2312" w:eastAsia="仿宋_GB2312" w:hAnsi="仿宋" w:hint="eastAsia"/>
          <w:sz w:val="32"/>
          <w:szCs w:val="32"/>
        </w:rPr>
        <w:t>（二）国有资产占用情况说明</w:t>
      </w:r>
    </w:p>
    <w:p w:rsidR="00FD71C2" w:rsidRDefault="00832AB5" w:rsidP="00AB3C56">
      <w:pPr>
        <w:autoSpaceDE w:val="0"/>
        <w:autoSpaceDN w:val="0"/>
        <w:adjustRightInd w:val="0"/>
        <w:spacing w:line="560" w:lineRule="exact"/>
        <w:ind w:firstLineChars="200" w:firstLine="640"/>
        <w:jc w:val="left"/>
        <w:rPr>
          <w:rFonts w:ascii="仿宋_GB2312" w:eastAsia="仿宋_GB2312" w:hAnsi="仿宋" w:cs="仿宋_GB2312" w:hint="eastAsia"/>
          <w:kern w:val="0"/>
          <w:sz w:val="32"/>
          <w:szCs w:val="32"/>
        </w:rPr>
      </w:pPr>
      <w:r w:rsidRPr="00AB3C56">
        <w:rPr>
          <w:rFonts w:ascii="仿宋_GB2312" w:eastAsia="仿宋_GB2312" w:hAnsi="仿宋" w:cs="仿宋_GB2312" w:hint="eastAsia"/>
          <w:kern w:val="0"/>
          <w:sz w:val="32"/>
          <w:szCs w:val="32"/>
        </w:rPr>
        <w:t>1.</w:t>
      </w:r>
      <w:r w:rsidR="00E5788C" w:rsidRPr="00AB3C56">
        <w:rPr>
          <w:rFonts w:ascii="仿宋_GB2312" w:eastAsia="仿宋_GB2312" w:hAnsi="仿宋" w:cs="仿宋_GB2312" w:hint="eastAsia"/>
          <w:kern w:val="0"/>
          <w:sz w:val="32"/>
          <w:szCs w:val="32"/>
        </w:rPr>
        <w:t>截至2020年12月31日，我单位资产总额</w:t>
      </w:r>
      <w:r w:rsidR="00837A74" w:rsidRPr="00AB3C56">
        <w:rPr>
          <w:rFonts w:ascii="仿宋_GB2312" w:eastAsia="仿宋_GB2312" w:hAnsi="仿宋" w:cs="仿宋_GB2312" w:hint="eastAsia"/>
          <w:kern w:val="0"/>
          <w:sz w:val="32"/>
          <w:szCs w:val="32"/>
        </w:rPr>
        <w:t>3616.20</w:t>
      </w:r>
      <w:r w:rsidR="00E5788C" w:rsidRPr="00AB3C56">
        <w:rPr>
          <w:rFonts w:ascii="仿宋_GB2312" w:eastAsia="仿宋_GB2312" w:hAnsi="仿宋" w:cs="仿宋_GB2312" w:hint="eastAsia"/>
          <w:kern w:val="0"/>
          <w:sz w:val="32"/>
          <w:szCs w:val="32"/>
        </w:rPr>
        <w:t>万元,</w:t>
      </w:r>
      <w:r w:rsidR="00E5788C" w:rsidRPr="00AB3C56">
        <w:rPr>
          <w:rFonts w:ascii="仿宋_GB2312" w:eastAsia="仿宋_GB2312" w:hAnsi="仿宋" w:cs="楷体" w:hint="eastAsia"/>
          <w:sz w:val="32"/>
          <w:szCs w:val="32"/>
        </w:rPr>
        <w:t xml:space="preserve"> </w:t>
      </w:r>
      <w:r w:rsidR="00E5788C" w:rsidRPr="00AB3C56">
        <w:rPr>
          <w:rFonts w:ascii="仿宋_GB2312" w:eastAsia="仿宋_GB2312" w:hAnsi="仿宋" w:cs="仿宋_GB2312" w:hint="eastAsia"/>
          <w:kern w:val="0"/>
          <w:sz w:val="32"/>
          <w:szCs w:val="32"/>
        </w:rPr>
        <w:t>主要由以下几部分构成：</w:t>
      </w:r>
    </w:p>
    <w:p w:rsidR="00FD71C2" w:rsidRDefault="00FD71C2" w:rsidP="00FD71C2">
      <w:pPr>
        <w:autoSpaceDE w:val="0"/>
        <w:autoSpaceDN w:val="0"/>
        <w:adjustRightInd w:val="0"/>
        <w:spacing w:line="560" w:lineRule="exact"/>
        <w:ind w:firstLineChars="200" w:firstLine="640"/>
        <w:jc w:val="left"/>
        <w:rPr>
          <w:rFonts w:ascii="仿宋_GB2312" w:eastAsia="仿宋_GB2312" w:hAnsi="仿宋" w:cs="仿宋_GB2312" w:hint="eastAsia"/>
          <w:kern w:val="0"/>
          <w:sz w:val="32"/>
          <w:szCs w:val="32"/>
        </w:rPr>
      </w:pPr>
      <w:r>
        <w:rPr>
          <w:rFonts w:ascii="仿宋_GB2312" w:eastAsia="仿宋_GB2312" w:hAnsi="仿宋" w:cs="仿宋_GB2312" w:hint="eastAsia"/>
          <w:kern w:val="0"/>
          <w:sz w:val="32"/>
          <w:szCs w:val="32"/>
        </w:rPr>
        <w:t>（1）</w:t>
      </w:r>
      <w:r w:rsidR="00E5788C" w:rsidRPr="00AB3C56">
        <w:rPr>
          <w:rFonts w:ascii="仿宋_GB2312" w:eastAsia="仿宋_GB2312" w:hAnsi="仿宋" w:cs="仿宋_GB2312" w:hint="eastAsia"/>
          <w:kern w:val="0"/>
          <w:sz w:val="32"/>
          <w:szCs w:val="32"/>
        </w:rPr>
        <w:t>流动资产</w:t>
      </w:r>
      <w:r w:rsidR="00837A74" w:rsidRPr="00AB3C56">
        <w:rPr>
          <w:rFonts w:ascii="仿宋_GB2312" w:eastAsia="仿宋_GB2312" w:hAnsi="仿宋" w:cs="仿宋_GB2312" w:hint="eastAsia"/>
          <w:kern w:val="0"/>
          <w:sz w:val="32"/>
          <w:szCs w:val="32"/>
        </w:rPr>
        <w:t>571.76</w:t>
      </w:r>
      <w:r w:rsidR="00E5788C" w:rsidRPr="00AB3C56">
        <w:rPr>
          <w:rFonts w:ascii="仿宋_GB2312" w:eastAsia="仿宋_GB2312" w:hAnsi="仿宋" w:cs="仿宋_GB2312" w:hint="eastAsia"/>
          <w:kern w:val="0"/>
          <w:sz w:val="32"/>
          <w:szCs w:val="32"/>
        </w:rPr>
        <w:t>万元，主要为银行存款</w:t>
      </w:r>
      <w:r w:rsidR="00837A74" w:rsidRPr="00AB3C56">
        <w:rPr>
          <w:rFonts w:ascii="仿宋_GB2312" w:eastAsia="仿宋_GB2312" w:hAnsi="仿宋" w:cs="仿宋_GB2312" w:hint="eastAsia"/>
          <w:kern w:val="0"/>
          <w:sz w:val="32"/>
          <w:szCs w:val="32"/>
        </w:rPr>
        <w:t>、财政应返还额度、其他应收款净额构成，</w:t>
      </w:r>
      <w:r w:rsidR="00E5788C" w:rsidRPr="00AB3C56">
        <w:rPr>
          <w:rFonts w:ascii="仿宋_GB2312" w:eastAsia="仿宋_GB2312" w:hAnsi="仿宋" w:cs="仿宋_GB2312" w:hint="eastAsia"/>
          <w:kern w:val="0"/>
          <w:sz w:val="32"/>
          <w:szCs w:val="32"/>
        </w:rPr>
        <w:t>占资产总额</w:t>
      </w:r>
      <w:r w:rsidR="00FF11D1" w:rsidRPr="00AB3C56">
        <w:rPr>
          <w:rFonts w:ascii="仿宋_GB2312" w:eastAsia="仿宋_GB2312" w:hAnsi="仿宋" w:cs="仿宋_GB2312" w:hint="eastAsia"/>
          <w:kern w:val="0"/>
          <w:sz w:val="32"/>
          <w:szCs w:val="32"/>
        </w:rPr>
        <w:t>15.81</w:t>
      </w:r>
      <w:r w:rsidR="00E5788C" w:rsidRPr="00AB3C56">
        <w:rPr>
          <w:rFonts w:ascii="仿宋_GB2312" w:eastAsia="仿宋_GB2312" w:hAnsi="仿宋" w:cs="仿宋_GB2312" w:hint="eastAsia"/>
          <w:kern w:val="0"/>
          <w:sz w:val="32"/>
          <w:szCs w:val="32"/>
        </w:rPr>
        <w:t>%；较2019年减少</w:t>
      </w:r>
      <w:r w:rsidR="00FF11D1" w:rsidRPr="00AB3C56">
        <w:rPr>
          <w:rFonts w:ascii="仿宋_GB2312" w:eastAsia="仿宋_GB2312" w:hAnsi="仿宋" w:cs="仿宋_GB2312" w:hint="eastAsia"/>
          <w:kern w:val="0"/>
          <w:sz w:val="32"/>
          <w:szCs w:val="32"/>
        </w:rPr>
        <w:t>48.86</w:t>
      </w:r>
      <w:r w:rsidR="00E5788C" w:rsidRPr="00AB3C56">
        <w:rPr>
          <w:rFonts w:ascii="仿宋_GB2312" w:eastAsia="仿宋_GB2312" w:hAnsi="仿宋" w:cs="仿宋_GB2312" w:hint="eastAsia"/>
          <w:kern w:val="0"/>
          <w:sz w:val="32"/>
          <w:szCs w:val="32"/>
        </w:rPr>
        <w:t>万元，减少</w:t>
      </w:r>
      <w:r w:rsidR="00FF11D1" w:rsidRPr="00AB3C56">
        <w:rPr>
          <w:rFonts w:ascii="仿宋_GB2312" w:eastAsia="仿宋_GB2312" w:hAnsi="仿宋" w:cs="仿宋_GB2312" w:hint="eastAsia"/>
          <w:kern w:val="0"/>
          <w:sz w:val="32"/>
          <w:szCs w:val="32"/>
        </w:rPr>
        <w:t>7.87</w:t>
      </w:r>
      <w:r w:rsidR="00E5788C" w:rsidRPr="00AB3C56">
        <w:rPr>
          <w:rFonts w:ascii="仿宋_GB2312" w:eastAsia="仿宋_GB2312" w:hAnsi="仿宋" w:cs="仿宋_GB2312" w:hint="eastAsia"/>
          <w:kern w:val="0"/>
          <w:sz w:val="32"/>
          <w:szCs w:val="32"/>
        </w:rPr>
        <w:t>%，</w:t>
      </w:r>
      <w:r w:rsidR="001720F0" w:rsidRPr="00AB3C56">
        <w:rPr>
          <w:rFonts w:ascii="仿宋_GB2312" w:eastAsia="仿宋_GB2312" w:hAnsi="仿宋" w:cs="仿宋_GB2312" w:hint="eastAsia"/>
          <w:kern w:val="0"/>
          <w:sz w:val="32"/>
          <w:szCs w:val="32"/>
        </w:rPr>
        <w:t>减少的原因是</w:t>
      </w:r>
      <w:r w:rsidR="00E5788C" w:rsidRPr="00AB3C56">
        <w:rPr>
          <w:rFonts w:ascii="仿宋_GB2312" w:eastAsia="仿宋_GB2312" w:hAnsi="仿宋" w:cs="仿宋_GB2312" w:hint="eastAsia"/>
          <w:kern w:val="0"/>
          <w:sz w:val="32"/>
          <w:szCs w:val="32"/>
        </w:rPr>
        <w:t>因为2020年末列支结转下年的基本支出和项目支出指标减少，年末财政应返还额度相应减少到零，导致资产</w:t>
      </w:r>
      <w:r w:rsidR="005B296E" w:rsidRPr="00AB3C56">
        <w:rPr>
          <w:rFonts w:ascii="仿宋_GB2312" w:eastAsia="仿宋_GB2312" w:hAnsi="仿宋" w:cs="仿宋_GB2312" w:hint="eastAsia"/>
          <w:kern w:val="0"/>
          <w:sz w:val="32"/>
          <w:szCs w:val="32"/>
        </w:rPr>
        <w:t>总额</w:t>
      </w:r>
      <w:r w:rsidR="00E5788C" w:rsidRPr="00AB3C56">
        <w:rPr>
          <w:rFonts w:ascii="仿宋_GB2312" w:eastAsia="仿宋_GB2312" w:hAnsi="仿宋" w:cs="仿宋_GB2312" w:hint="eastAsia"/>
          <w:kern w:val="0"/>
          <w:sz w:val="32"/>
          <w:szCs w:val="32"/>
        </w:rPr>
        <w:t>大幅减少。</w:t>
      </w:r>
    </w:p>
    <w:p w:rsidR="000B2289" w:rsidRDefault="000B2289" w:rsidP="00FD71C2">
      <w:pPr>
        <w:autoSpaceDE w:val="0"/>
        <w:autoSpaceDN w:val="0"/>
        <w:adjustRightInd w:val="0"/>
        <w:spacing w:line="560" w:lineRule="exact"/>
        <w:ind w:firstLineChars="200" w:firstLine="640"/>
        <w:jc w:val="left"/>
        <w:rPr>
          <w:rFonts w:ascii="仿宋_GB2312" w:eastAsia="仿宋_GB2312" w:hAnsi="仿宋" w:cs="仿宋_GB2312" w:hint="eastAsia"/>
          <w:kern w:val="0"/>
          <w:sz w:val="32"/>
          <w:szCs w:val="32"/>
        </w:rPr>
      </w:pPr>
      <w:r>
        <w:rPr>
          <w:rFonts w:ascii="仿宋_GB2312" w:eastAsia="仿宋_GB2312" w:hAnsi="仿宋" w:cs="仿宋_GB2312" w:hint="eastAsia"/>
          <w:kern w:val="0"/>
          <w:sz w:val="32"/>
          <w:szCs w:val="32"/>
        </w:rPr>
        <w:lastRenderedPageBreak/>
        <w:t>（2）</w:t>
      </w:r>
      <w:r w:rsidR="00FF11D1" w:rsidRPr="00AB3C56">
        <w:rPr>
          <w:rFonts w:ascii="仿宋_GB2312" w:eastAsia="仿宋_GB2312" w:hAnsi="仿宋" w:cs="仿宋_GB2312" w:hint="eastAsia"/>
          <w:kern w:val="0"/>
          <w:sz w:val="32"/>
          <w:szCs w:val="32"/>
        </w:rPr>
        <w:t>固定资产净值1742.77万元，较上年减少29.58%，占资产总额48.19%，主要为通用设备、家具用具等；</w:t>
      </w:r>
      <w:r w:rsidR="00E44358" w:rsidRPr="00AB3C56">
        <w:rPr>
          <w:rFonts w:ascii="仿宋_GB2312" w:eastAsia="仿宋_GB2312" w:hAnsi="仿宋" w:cs="仿宋_GB2312" w:hint="eastAsia"/>
          <w:kern w:val="0"/>
          <w:sz w:val="32"/>
          <w:szCs w:val="32"/>
        </w:rPr>
        <w:fldChar w:fldCharType="begin"/>
      </w:r>
      <w:r w:rsidR="001720F0" w:rsidRPr="00AB3C56">
        <w:rPr>
          <w:rFonts w:ascii="仿宋_GB2312" w:eastAsia="仿宋_GB2312" w:hAnsi="仿宋" w:cs="仿宋_GB2312" w:hint="eastAsia"/>
          <w:kern w:val="0"/>
          <w:sz w:val="32"/>
          <w:szCs w:val="32"/>
        </w:rPr>
        <w:instrText xml:space="preserve"> = 3 \* GB2 </w:instrText>
      </w:r>
      <w:r w:rsidR="00E44358" w:rsidRPr="00AB3C56">
        <w:rPr>
          <w:rFonts w:ascii="仿宋_GB2312" w:eastAsia="仿宋_GB2312" w:hAnsi="仿宋" w:cs="仿宋_GB2312" w:hint="eastAsia"/>
          <w:kern w:val="0"/>
          <w:sz w:val="32"/>
          <w:szCs w:val="32"/>
        </w:rPr>
        <w:fldChar w:fldCharType="separate"/>
      </w:r>
      <w:r w:rsidR="001720F0" w:rsidRPr="00AB3C56">
        <w:rPr>
          <w:rFonts w:ascii="仿宋_GB2312" w:eastAsia="仿宋_GB2312" w:hAnsi="仿宋" w:cs="仿宋_GB2312" w:hint="eastAsia"/>
          <w:noProof/>
          <w:kern w:val="0"/>
          <w:sz w:val="32"/>
          <w:szCs w:val="32"/>
        </w:rPr>
        <w:t>⑶</w:t>
      </w:r>
      <w:r w:rsidR="00E44358" w:rsidRPr="00AB3C56">
        <w:rPr>
          <w:rFonts w:ascii="仿宋_GB2312" w:eastAsia="仿宋_GB2312" w:hAnsi="仿宋" w:cs="仿宋_GB2312" w:hint="eastAsia"/>
          <w:kern w:val="0"/>
          <w:sz w:val="32"/>
          <w:szCs w:val="32"/>
        </w:rPr>
        <w:fldChar w:fldCharType="end"/>
      </w:r>
      <w:r w:rsidR="00FF11D1" w:rsidRPr="00AB3C56">
        <w:rPr>
          <w:rFonts w:ascii="仿宋_GB2312" w:eastAsia="仿宋_GB2312" w:hAnsi="仿宋" w:cs="仿宋_GB2312" w:hint="eastAsia"/>
          <w:kern w:val="0"/>
          <w:sz w:val="32"/>
          <w:szCs w:val="32"/>
        </w:rPr>
        <w:t xml:space="preserve"> 无形资产净值1301.67万元,较上年减少165.14万元，减少11.25% ,占资产总额</w:t>
      </w:r>
      <w:r w:rsidR="00A85A72" w:rsidRPr="00AB3C56">
        <w:rPr>
          <w:rFonts w:ascii="仿宋_GB2312" w:eastAsia="仿宋_GB2312" w:hAnsi="仿宋" w:cs="仿宋_GB2312" w:hint="eastAsia"/>
          <w:kern w:val="0"/>
          <w:sz w:val="32"/>
          <w:szCs w:val="32"/>
        </w:rPr>
        <w:t>36</w:t>
      </w:r>
      <w:r w:rsidR="00FF11D1" w:rsidRPr="00AB3C56">
        <w:rPr>
          <w:rFonts w:ascii="仿宋_GB2312" w:eastAsia="仿宋_GB2312" w:hAnsi="仿宋" w:cs="仿宋_GB2312" w:hint="eastAsia"/>
          <w:kern w:val="0"/>
          <w:sz w:val="32"/>
          <w:szCs w:val="32"/>
        </w:rPr>
        <w:t>%，主要为</w:t>
      </w:r>
      <w:r w:rsidR="00A85A72" w:rsidRPr="00AB3C56">
        <w:rPr>
          <w:rFonts w:ascii="仿宋_GB2312" w:eastAsia="仿宋_GB2312" w:hAnsi="仿宋" w:cs="仿宋_GB2312" w:hint="eastAsia"/>
          <w:kern w:val="0"/>
          <w:sz w:val="32"/>
          <w:szCs w:val="32"/>
        </w:rPr>
        <w:t>人社信息化的开发和应用软件</w:t>
      </w:r>
      <w:r w:rsidR="00FF11D1" w:rsidRPr="00AB3C56">
        <w:rPr>
          <w:rFonts w:ascii="仿宋_GB2312" w:eastAsia="仿宋_GB2312" w:hAnsi="仿宋" w:cs="仿宋_GB2312" w:hint="eastAsia"/>
          <w:kern w:val="0"/>
          <w:sz w:val="32"/>
          <w:szCs w:val="32"/>
        </w:rPr>
        <w:t>等。</w:t>
      </w:r>
    </w:p>
    <w:p w:rsidR="00FF11D1" w:rsidRPr="00AB3C56" w:rsidRDefault="00FF11D1" w:rsidP="00FD71C2">
      <w:pPr>
        <w:autoSpaceDE w:val="0"/>
        <w:autoSpaceDN w:val="0"/>
        <w:adjustRightInd w:val="0"/>
        <w:spacing w:line="560" w:lineRule="exact"/>
        <w:ind w:firstLineChars="200" w:firstLine="640"/>
        <w:jc w:val="left"/>
        <w:rPr>
          <w:rFonts w:ascii="仿宋_GB2312" w:eastAsia="仿宋_GB2312" w:hAnsi="仿宋" w:cs="仿宋_GB2312" w:hint="eastAsia"/>
          <w:kern w:val="0"/>
          <w:sz w:val="32"/>
          <w:szCs w:val="32"/>
        </w:rPr>
      </w:pPr>
      <w:r w:rsidRPr="00AB3C56">
        <w:rPr>
          <w:rFonts w:ascii="仿宋_GB2312" w:eastAsia="仿宋_GB2312" w:hAnsi="仿宋" w:cs="仿宋_GB2312" w:hint="eastAsia"/>
          <w:kern w:val="0"/>
          <w:sz w:val="32"/>
          <w:szCs w:val="32"/>
        </w:rPr>
        <w:t>2020年底资产</w:t>
      </w:r>
      <w:r w:rsidR="00A85A72" w:rsidRPr="00AB3C56">
        <w:rPr>
          <w:rFonts w:ascii="仿宋_GB2312" w:eastAsia="仿宋_GB2312" w:hAnsi="仿宋" w:cs="仿宋_GB2312" w:hint="eastAsia"/>
          <w:kern w:val="0"/>
          <w:sz w:val="32"/>
          <w:szCs w:val="32"/>
        </w:rPr>
        <w:t>总额</w:t>
      </w:r>
      <w:r w:rsidRPr="00AB3C56">
        <w:rPr>
          <w:rFonts w:ascii="仿宋_GB2312" w:eastAsia="仿宋_GB2312" w:hAnsi="仿宋" w:cs="仿宋_GB2312" w:hint="eastAsia"/>
          <w:kern w:val="0"/>
          <w:sz w:val="32"/>
          <w:szCs w:val="32"/>
        </w:rPr>
        <w:t>较上年同期减少</w:t>
      </w:r>
      <w:r w:rsidR="00A85A72" w:rsidRPr="00AB3C56">
        <w:rPr>
          <w:rFonts w:ascii="仿宋_GB2312" w:eastAsia="仿宋_GB2312" w:hAnsi="仿宋" w:cs="仿宋_GB2312" w:hint="eastAsia"/>
          <w:kern w:val="0"/>
          <w:sz w:val="32"/>
          <w:szCs w:val="32"/>
        </w:rPr>
        <w:t>945.93万元，减少20.73</w:t>
      </w:r>
      <w:r w:rsidRPr="00AB3C56">
        <w:rPr>
          <w:rFonts w:ascii="仿宋_GB2312" w:eastAsia="仿宋_GB2312" w:hAnsi="仿宋" w:cs="仿宋_GB2312" w:hint="eastAsia"/>
          <w:kern w:val="0"/>
          <w:sz w:val="32"/>
          <w:szCs w:val="32"/>
        </w:rPr>
        <w:t>%，主要</w:t>
      </w:r>
      <w:r w:rsidR="00A85A72" w:rsidRPr="00AB3C56">
        <w:rPr>
          <w:rFonts w:ascii="仿宋_GB2312" w:eastAsia="仿宋_GB2312" w:hAnsi="仿宋" w:cs="仿宋_GB2312" w:hint="eastAsia"/>
          <w:kern w:val="0"/>
          <w:sz w:val="32"/>
          <w:szCs w:val="32"/>
        </w:rPr>
        <w:t>是因为</w:t>
      </w:r>
      <w:r w:rsidR="001720F0" w:rsidRPr="00AB3C56">
        <w:rPr>
          <w:rFonts w:ascii="仿宋_GB2312" w:eastAsia="仿宋_GB2312" w:hAnsi="仿宋" w:cs="仿宋_GB2312" w:hint="eastAsia"/>
          <w:kern w:val="0"/>
          <w:sz w:val="32"/>
          <w:szCs w:val="32"/>
        </w:rPr>
        <w:t>：</w:t>
      </w:r>
      <w:r w:rsidRPr="00AB3C56">
        <w:rPr>
          <w:rFonts w:ascii="仿宋_GB2312" w:eastAsia="仿宋_GB2312" w:hAnsi="仿宋" w:cs="仿宋_GB2312" w:hint="eastAsia"/>
          <w:bCs/>
          <w:kern w:val="0"/>
          <w:sz w:val="32"/>
          <w:szCs w:val="32"/>
        </w:rPr>
        <w:t>一是</w:t>
      </w:r>
      <w:r w:rsidRPr="00AB3C56">
        <w:rPr>
          <w:rFonts w:ascii="仿宋_GB2312" w:eastAsia="仿宋_GB2312" w:hAnsi="仿宋" w:cs="仿宋_GB2312" w:hint="eastAsia"/>
          <w:kern w:val="0"/>
          <w:sz w:val="32"/>
          <w:szCs w:val="32"/>
        </w:rPr>
        <w:t>单位年末列支结转下年的基本支出和项目支出指标减少，年末财政应返还额度相应减少，导致</w:t>
      </w:r>
      <w:r w:rsidR="00A85A72" w:rsidRPr="00AB3C56">
        <w:rPr>
          <w:rFonts w:ascii="仿宋_GB2312" w:eastAsia="仿宋_GB2312" w:hAnsi="仿宋" w:cs="仿宋_GB2312" w:hint="eastAsia"/>
          <w:kern w:val="0"/>
          <w:sz w:val="32"/>
          <w:szCs w:val="32"/>
        </w:rPr>
        <w:t>流动</w:t>
      </w:r>
      <w:r w:rsidRPr="00AB3C56">
        <w:rPr>
          <w:rFonts w:ascii="仿宋_GB2312" w:eastAsia="仿宋_GB2312" w:hAnsi="仿宋" w:cs="仿宋_GB2312" w:hint="eastAsia"/>
          <w:kern w:val="0"/>
          <w:sz w:val="32"/>
          <w:szCs w:val="32"/>
        </w:rPr>
        <w:t>资产减少；</w:t>
      </w:r>
      <w:r w:rsidRPr="00AB3C56">
        <w:rPr>
          <w:rFonts w:ascii="仿宋_GB2312" w:eastAsia="仿宋_GB2312" w:hAnsi="仿宋" w:cs="仿宋_GB2312" w:hint="eastAsia"/>
          <w:bCs/>
          <w:kern w:val="0"/>
          <w:sz w:val="32"/>
          <w:szCs w:val="32"/>
        </w:rPr>
        <w:t>二</w:t>
      </w:r>
      <w:r w:rsidR="000B2289">
        <w:rPr>
          <w:rFonts w:ascii="仿宋_GB2312" w:eastAsia="仿宋_GB2312" w:hAnsi="仿宋" w:cs="仿宋_GB2312" w:hint="eastAsia"/>
          <w:bCs/>
          <w:kern w:val="0"/>
          <w:sz w:val="32"/>
          <w:szCs w:val="32"/>
        </w:rPr>
        <w:t>是</w:t>
      </w:r>
      <w:r w:rsidR="00A85A72" w:rsidRPr="00AB3C56">
        <w:rPr>
          <w:rFonts w:ascii="仿宋_GB2312" w:eastAsia="仿宋_GB2312" w:hAnsi="仿宋" w:cs="仿宋_GB2312" w:hint="eastAsia"/>
          <w:bCs/>
          <w:kern w:val="0"/>
          <w:sz w:val="32"/>
          <w:szCs w:val="32"/>
        </w:rPr>
        <w:t>在2020年报废处置了一批使用寿命到期的固定资产导致非流动资产大幅减少</w:t>
      </w:r>
      <w:r w:rsidRPr="00AB3C56">
        <w:rPr>
          <w:rFonts w:ascii="仿宋_GB2312" w:eastAsia="仿宋_GB2312" w:hAnsi="仿宋" w:cs="仿宋_GB2312" w:hint="eastAsia"/>
          <w:kern w:val="0"/>
          <w:sz w:val="32"/>
          <w:szCs w:val="32"/>
        </w:rPr>
        <w:t>等。经认真统计、对比，我单位填报的2020年度部门决算报表数据与资产情况报表数据相符，资产状况良好。</w:t>
      </w:r>
    </w:p>
    <w:p w:rsidR="00E5788C" w:rsidRPr="00AB3C56" w:rsidRDefault="00832AB5" w:rsidP="00AB3C56">
      <w:pPr>
        <w:autoSpaceDE w:val="0"/>
        <w:autoSpaceDN w:val="0"/>
        <w:adjustRightInd w:val="0"/>
        <w:spacing w:line="560" w:lineRule="exact"/>
        <w:ind w:firstLineChars="200" w:firstLine="640"/>
        <w:jc w:val="left"/>
        <w:rPr>
          <w:rFonts w:ascii="仿宋_GB2312" w:eastAsia="仿宋_GB2312" w:hAnsi="仿宋" w:cs="仿宋_GB2312" w:hint="eastAsia"/>
          <w:kern w:val="0"/>
          <w:sz w:val="32"/>
          <w:szCs w:val="32"/>
        </w:rPr>
      </w:pPr>
      <w:r w:rsidRPr="00AB3C56">
        <w:rPr>
          <w:rFonts w:ascii="仿宋_GB2312" w:eastAsia="仿宋_GB2312" w:hAnsi="仿宋" w:cs="仿宋_GB2312" w:hint="eastAsia"/>
          <w:kern w:val="0"/>
          <w:sz w:val="32"/>
          <w:szCs w:val="32"/>
        </w:rPr>
        <w:t>2.</w:t>
      </w:r>
      <w:r w:rsidR="00E5788C" w:rsidRPr="00AB3C56">
        <w:rPr>
          <w:rFonts w:ascii="仿宋_GB2312" w:eastAsia="仿宋_GB2312" w:hAnsi="仿宋" w:cs="仿宋_GB2312" w:hint="eastAsia"/>
          <w:kern w:val="0"/>
          <w:sz w:val="32"/>
          <w:szCs w:val="32"/>
        </w:rPr>
        <w:t>我单位无车辆。</w:t>
      </w:r>
    </w:p>
    <w:p w:rsidR="00E5788C" w:rsidRPr="00AB3C56" w:rsidRDefault="00832AB5" w:rsidP="00AB3C56">
      <w:pPr>
        <w:autoSpaceDE w:val="0"/>
        <w:autoSpaceDN w:val="0"/>
        <w:adjustRightInd w:val="0"/>
        <w:spacing w:line="560" w:lineRule="exact"/>
        <w:ind w:firstLineChars="200" w:firstLine="640"/>
        <w:jc w:val="left"/>
        <w:rPr>
          <w:rFonts w:ascii="仿宋_GB2312" w:eastAsia="仿宋_GB2312" w:hAnsi="仿宋" w:cs="仿宋_GB2312" w:hint="eastAsia"/>
          <w:kern w:val="0"/>
          <w:sz w:val="32"/>
          <w:szCs w:val="32"/>
        </w:rPr>
      </w:pPr>
      <w:r w:rsidRPr="00AB3C56">
        <w:rPr>
          <w:rFonts w:ascii="仿宋_GB2312" w:eastAsia="仿宋_GB2312" w:hAnsi="仿宋" w:cs="仿宋_GB2312" w:hint="eastAsia"/>
          <w:kern w:val="0"/>
          <w:sz w:val="32"/>
          <w:szCs w:val="32"/>
        </w:rPr>
        <w:t>3.</w:t>
      </w:r>
      <w:r w:rsidR="00E5788C" w:rsidRPr="00AB3C56">
        <w:rPr>
          <w:rFonts w:ascii="仿宋_GB2312" w:eastAsia="仿宋_GB2312" w:hAnsi="仿宋" w:cs="仿宋_GB2312" w:hint="eastAsia"/>
          <w:kern w:val="0"/>
          <w:sz w:val="32"/>
          <w:szCs w:val="32"/>
        </w:rPr>
        <w:t>我单位无土地产权和办公用房。</w:t>
      </w:r>
    </w:p>
    <w:p w:rsidR="00CF6BB7" w:rsidRPr="00AB3C56" w:rsidRDefault="00CF6BB7" w:rsidP="00AB3C56">
      <w:pPr>
        <w:autoSpaceDE w:val="0"/>
        <w:autoSpaceDN w:val="0"/>
        <w:adjustRightInd w:val="0"/>
        <w:spacing w:line="560" w:lineRule="exact"/>
        <w:ind w:firstLineChars="200" w:firstLine="640"/>
        <w:jc w:val="left"/>
        <w:rPr>
          <w:rFonts w:ascii="仿宋_GB2312" w:eastAsia="仿宋_GB2312" w:hAnsi="仿宋" w:cs="仿宋_GB2312" w:hint="eastAsia"/>
          <w:kern w:val="0"/>
          <w:sz w:val="32"/>
          <w:szCs w:val="32"/>
        </w:rPr>
      </w:pPr>
    </w:p>
    <w:p w:rsidR="00E5788C" w:rsidRPr="000B2289" w:rsidRDefault="00E5788C" w:rsidP="000B2289">
      <w:pPr>
        <w:autoSpaceDE w:val="0"/>
        <w:autoSpaceDN w:val="0"/>
        <w:adjustRightInd w:val="0"/>
        <w:spacing w:line="560" w:lineRule="exact"/>
        <w:ind w:firstLineChars="200" w:firstLine="640"/>
        <w:jc w:val="center"/>
        <w:rPr>
          <w:rFonts w:ascii="黑体" w:eastAsia="黑体" w:hAnsi="黑体" w:cs="仿宋_GB2312" w:hint="eastAsia"/>
          <w:kern w:val="0"/>
          <w:sz w:val="32"/>
          <w:szCs w:val="32"/>
        </w:rPr>
      </w:pPr>
      <w:r w:rsidRPr="000B2289">
        <w:rPr>
          <w:rFonts w:ascii="黑体" w:eastAsia="黑体" w:hAnsi="黑体" w:cs="仿宋_GB2312" w:hint="eastAsia"/>
          <w:kern w:val="0"/>
          <w:sz w:val="32"/>
          <w:szCs w:val="32"/>
        </w:rPr>
        <w:t>第四部分  名词解释</w:t>
      </w:r>
    </w:p>
    <w:p w:rsidR="00E5788C" w:rsidRPr="00AB3C56" w:rsidRDefault="00E5788C" w:rsidP="000B2289">
      <w:pPr>
        <w:autoSpaceDE w:val="0"/>
        <w:autoSpaceDN w:val="0"/>
        <w:adjustRightInd w:val="0"/>
        <w:spacing w:line="560" w:lineRule="exact"/>
        <w:ind w:firstLineChars="200" w:firstLine="640"/>
        <w:jc w:val="left"/>
        <w:rPr>
          <w:rFonts w:ascii="仿宋_GB2312" w:eastAsia="仿宋_GB2312" w:hAnsi="仿宋" w:cs="仿宋_GB2312" w:hint="eastAsia"/>
          <w:kern w:val="0"/>
          <w:sz w:val="32"/>
          <w:szCs w:val="32"/>
        </w:rPr>
      </w:pPr>
      <w:r w:rsidRPr="000B2289">
        <w:rPr>
          <w:rFonts w:ascii="仿宋_GB2312" w:eastAsia="仿宋_GB2312" w:hAnsi="仿宋" w:cs="仿宋_GB2312" w:hint="eastAsia"/>
          <w:kern w:val="0"/>
          <w:sz w:val="32"/>
          <w:szCs w:val="32"/>
        </w:rPr>
        <w:t>一、财政拨款收入：</w:t>
      </w:r>
      <w:r w:rsidRPr="00AB3C56">
        <w:rPr>
          <w:rFonts w:ascii="仿宋_GB2312" w:eastAsia="仿宋_GB2312" w:hAnsi="仿宋" w:cs="仿宋_GB2312" w:hint="eastAsia"/>
          <w:kern w:val="0"/>
          <w:sz w:val="32"/>
          <w:szCs w:val="32"/>
        </w:rPr>
        <w:t>指自治区财政部门当年拨付的资金。</w:t>
      </w:r>
    </w:p>
    <w:p w:rsidR="00E5788C" w:rsidRPr="00AB3C56" w:rsidRDefault="00E5788C" w:rsidP="000B2289">
      <w:pPr>
        <w:autoSpaceDE w:val="0"/>
        <w:autoSpaceDN w:val="0"/>
        <w:adjustRightInd w:val="0"/>
        <w:spacing w:line="560" w:lineRule="exact"/>
        <w:ind w:firstLineChars="200" w:firstLine="640"/>
        <w:jc w:val="left"/>
        <w:rPr>
          <w:rFonts w:ascii="仿宋_GB2312" w:eastAsia="仿宋_GB2312" w:hAnsi="仿宋" w:cs="仿宋_GB2312" w:hint="eastAsia"/>
          <w:kern w:val="0"/>
          <w:sz w:val="32"/>
          <w:szCs w:val="32"/>
        </w:rPr>
      </w:pPr>
      <w:r w:rsidRPr="000B2289">
        <w:rPr>
          <w:rFonts w:ascii="仿宋_GB2312" w:eastAsia="仿宋_GB2312" w:hAnsi="仿宋" w:cs="仿宋_GB2312" w:hint="eastAsia"/>
          <w:kern w:val="0"/>
          <w:sz w:val="32"/>
          <w:szCs w:val="32"/>
        </w:rPr>
        <w:t>二、事业收入：</w:t>
      </w:r>
      <w:r w:rsidRPr="00AB3C56">
        <w:rPr>
          <w:rFonts w:ascii="仿宋_GB2312" w:eastAsia="仿宋_GB2312" w:hAnsi="仿宋" w:cs="仿宋_GB2312" w:hint="eastAsia"/>
          <w:kern w:val="0"/>
          <w:sz w:val="32"/>
          <w:szCs w:val="32"/>
        </w:rPr>
        <w:t>指事业单位开展专业业务活动及辅助活动所取得的收入。</w:t>
      </w:r>
    </w:p>
    <w:p w:rsidR="00E5788C" w:rsidRPr="00AB3C56" w:rsidRDefault="00E5788C" w:rsidP="000B2289">
      <w:pPr>
        <w:autoSpaceDE w:val="0"/>
        <w:autoSpaceDN w:val="0"/>
        <w:adjustRightInd w:val="0"/>
        <w:spacing w:line="560" w:lineRule="exact"/>
        <w:ind w:firstLineChars="200" w:firstLine="640"/>
        <w:jc w:val="left"/>
        <w:rPr>
          <w:rFonts w:ascii="仿宋_GB2312" w:eastAsia="仿宋_GB2312" w:hAnsi="仿宋" w:cs="仿宋_GB2312" w:hint="eastAsia"/>
          <w:kern w:val="0"/>
          <w:sz w:val="32"/>
          <w:szCs w:val="32"/>
        </w:rPr>
      </w:pPr>
      <w:r w:rsidRPr="000B2289">
        <w:rPr>
          <w:rFonts w:ascii="仿宋_GB2312" w:eastAsia="仿宋_GB2312" w:hAnsi="仿宋" w:cs="仿宋_GB2312" w:hint="eastAsia"/>
          <w:kern w:val="0"/>
          <w:sz w:val="32"/>
          <w:szCs w:val="32"/>
        </w:rPr>
        <w:t>三、经营收入：</w:t>
      </w:r>
      <w:r w:rsidRPr="00AB3C56">
        <w:rPr>
          <w:rFonts w:ascii="仿宋_GB2312" w:eastAsia="仿宋_GB2312" w:hAnsi="仿宋" w:cs="仿宋_GB2312" w:hint="eastAsia"/>
          <w:kern w:val="0"/>
          <w:sz w:val="32"/>
          <w:szCs w:val="32"/>
        </w:rPr>
        <w:t>指事业单位在专业业务活动及其辅助活动之外开展非独立核算经营活动取</w:t>
      </w:r>
      <w:r w:rsidRPr="00AB3C56">
        <w:rPr>
          <w:rFonts w:ascii="仿宋_GB2312" w:eastAsia="仿宋_GB2312" w:hAnsi="仿宋" w:cs="仿宋_GB2312" w:hint="eastAsia"/>
          <w:kern w:val="0"/>
          <w:sz w:val="32"/>
          <w:szCs w:val="32"/>
        </w:rPr>
        <w:lastRenderedPageBreak/>
        <w:t>得的收入。</w:t>
      </w:r>
    </w:p>
    <w:p w:rsidR="00E5788C" w:rsidRPr="00AB3C56" w:rsidRDefault="00E5788C" w:rsidP="000B2289">
      <w:pPr>
        <w:autoSpaceDE w:val="0"/>
        <w:autoSpaceDN w:val="0"/>
        <w:adjustRightInd w:val="0"/>
        <w:spacing w:line="560" w:lineRule="exact"/>
        <w:ind w:firstLineChars="200" w:firstLine="640"/>
        <w:jc w:val="left"/>
        <w:rPr>
          <w:rFonts w:ascii="仿宋_GB2312" w:eastAsia="仿宋_GB2312" w:hAnsi="仿宋" w:cs="仿宋_GB2312" w:hint="eastAsia"/>
          <w:kern w:val="0"/>
          <w:sz w:val="32"/>
          <w:szCs w:val="32"/>
        </w:rPr>
      </w:pPr>
      <w:r w:rsidRPr="000B2289">
        <w:rPr>
          <w:rFonts w:ascii="仿宋_GB2312" w:eastAsia="仿宋_GB2312" w:hAnsi="仿宋" w:cs="仿宋_GB2312" w:hint="eastAsia"/>
          <w:kern w:val="0"/>
          <w:sz w:val="32"/>
          <w:szCs w:val="32"/>
        </w:rPr>
        <w:t>四、其他收入：</w:t>
      </w:r>
      <w:r w:rsidRPr="00AB3C56">
        <w:rPr>
          <w:rFonts w:ascii="仿宋_GB2312" w:eastAsia="仿宋_GB2312" w:hAnsi="仿宋" w:cs="仿宋_GB2312" w:hint="eastAsia"/>
          <w:kern w:val="0"/>
          <w:sz w:val="32"/>
          <w:szCs w:val="32"/>
        </w:rPr>
        <w:t>指除上述“财政拨款收入”、“事业收入”、“经营收入”等以外的收入。</w:t>
      </w:r>
    </w:p>
    <w:p w:rsidR="00E5788C" w:rsidRPr="00AB3C56" w:rsidRDefault="00E5788C" w:rsidP="000B2289">
      <w:pPr>
        <w:autoSpaceDE w:val="0"/>
        <w:autoSpaceDN w:val="0"/>
        <w:adjustRightInd w:val="0"/>
        <w:spacing w:line="560" w:lineRule="exact"/>
        <w:ind w:firstLineChars="200" w:firstLine="640"/>
        <w:jc w:val="left"/>
        <w:rPr>
          <w:rFonts w:ascii="仿宋_GB2312" w:eastAsia="仿宋_GB2312" w:hAnsi="仿宋" w:cs="仿宋_GB2312" w:hint="eastAsia"/>
          <w:kern w:val="0"/>
          <w:sz w:val="32"/>
          <w:szCs w:val="32"/>
        </w:rPr>
      </w:pPr>
      <w:r w:rsidRPr="000B2289">
        <w:rPr>
          <w:rFonts w:ascii="仿宋_GB2312" w:eastAsia="仿宋_GB2312" w:hAnsi="仿宋" w:cs="仿宋_GB2312" w:hint="eastAsia"/>
          <w:kern w:val="0"/>
          <w:sz w:val="32"/>
          <w:szCs w:val="32"/>
        </w:rPr>
        <w:t>五、用事业基金弥补收支差额</w:t>
      </w:r>
      <w:r w:rsidRPr="00AB3C56">
        <w:rPr>
          <w:rFonts w:ascii="仿宋_GB2312" w:eastAsia="仿宋_GB2312" w:hAnsi="仿宋" w:cs="仿宋_GB2312" w:hint="eastAsia"/>
          <w:kern w:val="0"/>
          <w:sz w:val="32"/>
          <w:szCs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E5788C" w:rsidRPr="00AB3C56" w:rsidRDefault="00E5788C" w:rsidP="000B2289">
      <w:pPr>
        <w:autoSpaceDE w:val="0"/>
        <w:autoSpaceDN w:val="0"/>
        <w:adjustRightInd w:val="0"/>
        <w:spacing w:line="560" w:lineRule="exact"/>
        <w:ind w:firstLineChars="200" w:firstLine="640"/>
        <w:jc w:val="left"/>
        <w:rPr>
          <w:rFonts w:ascii="仿宋_GB2312" w:eastAsia="仿宋_GB2312" w:hAnsi="仿宋" w:cs="仿宋_GB2312" w:hint="eastAsia"/>
          <w:kern w:val="0"/>
          <w:sz w:val="32"/>
          <w:szCs w:val="32"/>
        </w:rPr>
      </w:pPr>
      <w:r w:rsidRPr="000B2289">
        <w:rPr>
          <w:rFonts w:ascii="仿宋_GB2312" w:eastAsia="仿宋_GB2312" w:hAnsi="仿宋" w:cs="仿宋_GB2312" w:hint="eastAsia"/>
          <w:kern w:val="0"/>
          <w:sz w:val="32"/>
          <w:szCs w:val="32"/>
        </w:rPr>
        <w:t>六、年初结转和结余：</w:t>
      </w:r>
      <w:r w:rsidRPr="00AB3C56">
        <w:rPr>
          <w:rFonts w:ascii="仿宋_GB2312" w:eastAsia="仿宋_GB2312" w:hAnsi="仿宋" w:cs="仿宋_GB2312" w:hint="eastAsia"/>
          <w:kern w:val="0"/>
          <w:sz w:val="32"/>
          <w:szCs w:val="32"/>
        </w:rPr>
        <w:t>指以前年度尚未完成、结转到本年 按有关规定继续使用的资金。</w:t>
      </w:r>
    </w:p>
    <w:p w:rsidR="00E5788C" w:rsidRPr="00AB3C56" w:rsidRDefault="00E5788C" w:rsidP="000B2289">
      <w:pPr>
        <w:autoSpaceDE w:val="0"/>
        <w:autoSpaceDN w:val="0"/>
        <w:adjustRightInd w:val="0"/>
        <w:spacing w:line="560" w:lineRule="exact"/>
        <w:ind w:firstLineChars="200" w:firstLine="640"/>
        <w:jc w:val="left"/>
        <w:rPr>
          <w:rFonts w:ascii="仿宋_GB2312" w:eastAsia="仿宋_GB2312" w:hAnsi="仿宋" w:cs="仿宋_GB2312" w:hint="eastAsia"/>
          <w:kern w:val="0"/>
          <w:sz w:val="32"/>
          <w:szCs w:val="32"/>
        </w:rPr>
      </w:pPr>
      <w:r w:rsidRPr="000B2289">
        <w:rPr>
          <w:rFonts w:ascii="仿宋_GB2312" w:eastAsia="仿宋_GB2312" w:hAnsi="仿宋" w:cs="仿宋_GB2312" w:hint="eastAsia"/>
          <w:kern w:val="0"/>
          <w:sz w:val="32"/>
          <w:szCs w:val="32"/>
        </w:rPr>
        <w:t>七、结余分配：</w:t>
      </w:r>
      <w:r w:rsidRPr="00AB3C56">
        <w:rPr>
          <w:rFonts w:ascii="仿宋_GB2312" w:eastAsia="仿宋_GB2312" w:hAnsi="仿宋" w:cs="仿宋_GB2312" w:hint="eastAsia"/>
          <w:kern w:val="0"/>
          <w:sz w:val="32"/>
          <w:szCs w:val="32"/>
        </w:rPr>
        <w:t>指事业单位按规定提取的职工福利基金、事业基金和缴纳的所得税，以及建设单位按规定应交回的基本建设竣工项目结余资金。</w:t>
      </w:r>
    </w:p>
    <w:p w:rsidR="00E5788C" w:rsidRPr="00AB3C56" w:rsidRDefault="00E5788C" w:rsidP="000B2289">
      <w:pPr>
        <w:autoSpaceDE w:val="0"/>
        <w:autoSpaceDN w:val="0"/>
        <w:adjustRightInd w:val="0"/>
        <w:spacing w:line="560" w:lineRule="exact"/>
        <w:ind w:firstLineChars="200" w:firstLine="640"/>
        <w:jc w:val="left"/>
        <w:rPr>
          <w:rFonts w:ascii="仿宋_GB2312" w:eastAsia="仿宋_GB2312" w:hAnsi="仿宋" w:cs="仿宋_GB2312" w:hint="eastAsia"/>
          <w:kern w:val="0"/>
          <w:sz w:val="32"/>
          <w:szCs w:val="32"/>
        </w:rPr>
      </w:pPr>
      <w:r w:rsidRPr="000B2289">
        <w:rPr>
          <w:rFonts w:ascii="仿宋_GB2312" w:eastAsia="仿宋_GB2312" w:hAnsi="仿宋" w:cs="仿宋_GB2312" w:hint="eastAsia"/>
          <w:kern w:val="0"/>
          <w:sz w:val="32"/>
          <w:szCs w:val="32"/>
        </w:rPr>
        <w:t>八、年末结转和结余：</w:t>
      </w:r>
      <w:r w:rsidRPr="00AB3C56">
        <w:rPr>
          <w:rFonts w:ascii="仿宋_GB2312" w:eastAsia="仿宋_GB2312" w:hAnsi="仿宋" w:cs="仿宋_GB2312" w:hint="eastAsia"/>
          <w:kern w:val="0"/>
          <w:sz w:val="32"/>
          <w:szCs w:val="32"/>
        </w:rPr>
        <w:t>指本年度或以前年度预算安排、因客观条件发生变化无法按原计划实施，需要延迟到以后年度按有关规定继续使用的资金。</w:t>
      </w:r>
    </w:p>
    <w:p w:rsidR="00E5788C" w:rsidRPr="00AB3C56" w:rsidRDefault="00E5788C" w:rsidP="000B2289">
      <w:pPr>
        <w:autoSpaceDE w:val="0"/>
        <w:autoSpaceDN w:val="0"/>
        <w:adjustRightInd w:val="0"/>
        <w:spacing w:line="560" w:lineRule="exact"/>
        <w:ind w:firstLineChars="200" w:firstLine="640"/>
        <w:jc w:val="left"/>
        <w:rPr>
          <w:rFonts w:ascii="仿宋_GB2312" w:eastAsia="仿宋_GB2312" w:hAnsi="仿宋" w:cs="仿宋_GB2312" w:hint="eastAsia"/>
          <w:kern w:val="0"/>
          <w:sz w:val="32"/>
          <w:szCs w:val="32"/>
        </w:rPr>
      </w:pPr>
      <w:r w:rsidRPr="000B2289">
        <w:rPr>
          <w:rFonts w:ascii="仿宋_GB2312" w:eastAsia="仿宋_GB2312" w:hAnsi="仿宋" w:cs="仿宋_GB2312" w:hint="eastAsia"/>
          <w:kern w:val="0"/>
          <w:sz w:val="32"/>
          <w:szCs w:val="32"/>
        </w:rPr>
        <w:t>九、基本支出：</w:t>
      </w:r>
      <w:r w:rsidRPr="00AB3C56">
        <w:rPr>
          <w:rFonts w:ascii="仿宋_GB2312" w:eastAsia="仿宋_GB2312" w:hAnsi="仿宋" w:cs="仿宋_GB2312" w:hint="eastAsia"/>
          <w:kern w:val="0"/>
          <w:sz w:val="32"/>
          <w:szCs w:val="32"/>
        </w:rPr>
        <w:t>指为保障机构正常运转、完成日常工作任务而发生的人员支出和公用支出。</w:t>
      </w:r>
    </w:p>
    <w:p w:rsidR="00E5788C" w:rsidRPr="00AB3C56" w:rsidRDefault="00E5788C" w:rsidP="000B2289">
      <w:pPr>
        <w:autoSpaceDE w:val="0"/>
        <w:autoSpaceDN w:val="0"/>
        <w:adjustRightInd w:val="0"/>
        <w:spacing w:line="560" w:lineRule="exact"/>
        <w:ind w:firstLineChars="200" w:firstLine="640"/>
        <w:jc w:val="left"/>
        <w:rPr>
          <w:rFonts w:ascii="仿宋_GB2312" w:eastAsia="仿宋_GB2312" w:hAnsi="仿宋" w:cs="仿宋_GB2312" w:hint="eastAsia"/>
          <w:kern w:val="0"/>
          <w:sz w:val="32"/>
          <w:szCs w:val="32"/>
        </w:rPr>
      </w:pPr>
      <w:r w:rsidRPr="000B2289">
        <w:rPr>
          <w:rFonts w:ascii="仿宋_GB2312" w:eastAsia="仿宋_GB2312" w:hAnsi="仿宋" w:cs="仿宋_GB2312" w:hint="eastAsia"/>
          <w:kern w:val="0"/>
          <w:sz w:val="32"/>
          <w:szCs w:val="32"/>
        </w:rPr>
        <w:t>十、项目支出：</w:t>
      </w:r>
      <w:r w:rsidRPr="00AB3C56">
        <w:rPr>
          <w:rFonts w:ascii="仿宋_GB2312" w:eastAsia="仿宋_GB2312" w:hAnsi="仿宋" w:cs="仿宋_GB2312" w:hint="eastAsia"/>
          <w:kern w:val="0"/>
          <w:sz w:val="32"/>
          <w:szCs w:val="32"/>
        </w:rPr>
        <w:t>指在基本支出之外为完成特定行政任务和事业发展目标所发生的支出。</w:t>
      </w:r>
    </w:p>
    <w:p w:rsidR="00E5788C" w:rsidRPr="00AB3C56" w:rsidRDefault="00E5788C" w:rsidP="000B2289">
      <w:pPr>
        <w:autoSpaceDE w:val="0"/>
        <w:autoSpaceDN w:val="0"/>
        <w:adjustRightInd w:val="0"/>
        <w:spacing w:line="560" w:lineRule="exact"/>
        <w:ind w:firstLineChars="200" w:firstLine="640"/>
        <w:jc w:val="left"/>
        <w:rPr>
          <w:rFonts w:ascii="仿宋_GB2312" w:eastAsia="仿宋_GB2312" w:hAnsi="仿宋" w:cs="仿宋_GB2312" w:hint="eastAsia"/>
          <w:kern w:val="0"/>
          <w:sz w:val="32"/>
          <w:szCs w:val="32"/>
        </w:rPr>
      </w:pPr>
      <w:r w:rsidRPr="000B2289">
        <w:rPr>
          <w:rFonts w:ascii="仿宋_GB2312" w:eastAsia="仿宋_GB2312" w:hAnsi="仿宋" w:cs="仿宋_GB2312" w:hint="eastAsia"/>
          <w:kern w:val="0"/>
          <w:sz w:val="32"/>
          <w:szCs w:val="32"/>
        </w:rPr>
        <w:t>十一、经营支出：</w:t>
      </w:r>
      <w:r w:rsidRPr="00AB3C56">
        <w:rPr>
          <w:rFonts w:ascii="仿宋_GB2312" w:eastAsia="仿宋_GB2312" w:hAnsi="仿宋" w:cs="仿宋_GB2312" w:hint="eastAsia"/>
          <w:kern w:val="0"/>
          <w:sz w:val="32"/>
          <w:szCs w:val="32"/>
        </w:rPr>
        <w:t>指事业单位在专业业务活动及其辅助活动之外开展非独立核算经营活动发生的支出。</w:t>
      </w:r>
    </w:p>
    <w:p w:rsidR="00E5788C" w:rsidRPr="00AB3C56" w:rsidRDefault="00E5788C" w:rsidP="000B2289">
      <w:pPr>
        <w:autoSpaceDE w:val="0"/>
        <w:autoSpaceDN w:val="0"/>
        <w:adjustRightInd w:val="0"/>
        <w:spacing w:line="560" w:lineRule="exact"/>
        <w:ind w:firstLineChars="200" w:firstLine="640"/>
        <w:jc w:val="left"/>
        <w:rPr>
          <w:rFonts w:ascii="仿宋_GB2312" w:eastAsia="仿宋_GB2312" w:hAnsi="仿宋" w:cs="仿宋_GB2312" w:hint="eastAsia"/>
          <w:kern w:val="0"/>
          <w:sz w:val="32"/>
          <w:szCs w:val="32"/>
        </w:rPr>
      </w:pPr>
      <w:r w:rsidRPr="000B2289">
        <w:rPr>
          <w:rFonts w:ascii="仿宋_GB2312" w:eastAsia="仿宋_GB2312" w:hAnsi="仿宋" w:cs="仿宋_GB2312" w:hint="eastAsia"/>
          <w:kern w:val="0"/>
          <w:sz w:val="32"/>
          <w:szCs w:val="32"/>
        </w:rPr>
        <w:lastRenderedPageBreak/>
        <w:t>十二、“三公”经费：</w:t>
      </w:r>
      <w:r w:rsidRPr="00AB3C56">
        <w:rPr>
          <w:rFonts w:ascii="仿宋_GB2312" w:eastAsia="仿宋_GB2312" w:hAnsi="仿宋" w:cs="仿宋_GB2312" w:hint="eastAsia"/>
          <w:kern w:val="0"/>
          <w:sz w:val="32"/>
          <w:szCs w:val="32"/>
        </w:rPr>
        <w:t>纳入自治区财政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E5788C" w:rsidRPr="00AB3C56" w:rsidRDefault="00E5788C" w:rsidP="000B2289">
      <w:pPr>
        <w:autoSpaceDE w:val="0"/>
        <w:autoSpaceDN w:val="0"/>
        <w:adjustRightInd w:val="0"/>
        <w:spacing w:line="560" w:lineRule="exact"/>
        <w:ind w:firstLineChars="200" w:firstLine="640"/>
        <w:jc w:val="left"/>
        <w:rPr>
          <w:rFonts w:ascii="仿宋_GB2312" w:eastAsia="仿宋_GB2312" w:hAnsi="仿宋" w:cs="仿宋_GB2312" w:hint="eastAsia"/>
          <w:kern w:val="0"/>
          <w:sz w:val="32"/>
          <w:szCs w:val="32"/>
        </w:rPr>
      </w:pPr>
      <w:r w:rsidRPr="000B2289">
        <w:rPr>
          <w:rFonts w:ascii="仿宋_GB2312" w:eastAsia="仿宋_GB2312" w:hAnsi="仿宋" w:cs="仿宋_GB2312" w:hint="eastAsia"/>
          <w:kern w:val="0"/>
          <w:sz w:val="32"/>
          <w:szCs w:val="32"/>
        </w:rPr>
        <w:t>十三、事业运行经费：</w:t>
      </w:r>
      <w:r w:rsidRPr="00AB3C56">
        <w:rPr>
          <w:rFonts w:ascii="仿宋_GB2312" w:eastAsia="仿宋_GB2312" w:hAnsi="仿宋" w:cs="仿宋_GB2312" w:hint="eastAsia"/>
          <w:kern w:val="0"/>
          <w:sz w:val="32"/>
          <w:szCs w:val="32"/>
        </w:rPr>
        <w:t>为保障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5788C" w:rsidRPr="00B531CA" w:rsidRDefault="00E5788C" w:rsidP="00D27DC9">
      <w:pPr>
        <w:autoSpaceDE w:val="0"/>
        <w:autoSpaceDN w:val="0"/>
        <w:adjustRightInd w:val="0"/>
        <w:spacing w:line="560" w:lineRule="exact"/>
        <w:ind w:firstLineChars="44" w:firstLine="141"/>
        <w:jc w:val="left"/>
        <w:rPr>
          <w:rFonts w:ascii="仿宋_GB2312" w:eastAsia="仿宋_GB2312" w:hAnsi="仿宋" w:cs="宋体"/>
          <w:color w:val="000000"/>
          <w:kern w:val="0"/>
          <w:sz w:val="32"/>
          <w:szCs w:val="32"/>
        </w:rPr>
      </w:pPr>
    </w:p>
    <w:p w:rsidR="00E5788C" w:rsidRPr="00661008" w:rsidRDefault="00E5788C" w:rsidP="00D27DC9">
      <w:pPr>
        <w:jc w:val="left"/>
        <w:rPr>
          <w:rFonts w:ascii="仿宋" w:eastAsia="仿宋" w:hAnsi="仿宋" w:cs="宋体"/>
          <w:color w:val="000000"/>
          <w:kern w:val="0"/>
          <w:sz w:val="32"/>
          <w:szCs w:val="32"/>
        </w:rPr>
      </w:pPr>
    </w:p>
    <w:p w:rsidR="00E5788C" w:rsidRPr="00661008" w:rsidRDefault="00E5788C" w:rsidP="00D27DC9">
      <w:pPr>
        <w:jc w:val="left"/>
        <w:rPr>
          <w:rFonts w:ascii="仿宋" w:eastAsia="仿宋" w:hAnsi="仿宋" w:cs="宋体"/>
          <w:color w:val="000000"/>
          <w:kern w:val="0"/>
          <w:sz w:val="32"/>
          <w:szCs w:val="32"/>
        </w:rPr>
      </w:pPr>
    </w:p>
    <w:p w:rsidR="00E5788C" w:rsidRPr="00661008" w:rsidRDefault="00E5788C" w:rsidP="00D27DC9">
      <w:pPr>
        <w:jc w:val="left"/>
        <w:rPr>
          <w:rFonts w:ascii="仿宋" w:eastAsia="仿宋" w:hAnsi="仿宋" w:cs="宋体"/>
          <w:color w:val="000000"/>
          <w:kern w:val="0"/>
          <w:sz w:val="32"/>
          <w:szCs w:val="32"/>
        </w:rPr>
      </w:pPr>
    </w:p>
    <w:p w:rsidR="009D5696" w:rsidRPr="00661008" w:rsidRDefault="009D5696" w:rsidP="00D27DC9">
      <w:pPr>
        <w:jc w:val="left"/>
        <w:rPr>
          <w:rFonts w:ascii="仿宋" w:eastAsia="仿宋" w:hAnsi="仿宋"/>
          <w:sz w:val="32"/>
          <w:szCs w:val="32"/>
        </w:rPr>
      </w:pPr>
    </w:p>
    <w:sectPr w:rsidR="009D5696" w:rsidRPr="00661008" w:rsidSect="00D27DC9">
      <w:pgSz w:w="16838" w:h="11906" w:orient="landscape" w:code="9"/>
      <w:pgMar w:top="1531" w:right="1871" w:bottom="1701" w:left="1928" w:header="1191" w:footer="964"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44E" w:rsidRDefault="007F144E" w:rsidP="00942F15">
      <w:r>
        <w:separator/>
      </w:r>
    </w:p>
  </w:endnote>
  <w:endnote w:type="continuationSeparator" w:id="1">
    <w:p w:rsidR="007F144E" w:rsidRDefault="007F144E" w:rsidP="00942F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UnicodeMS">
    <w:altName w:val="方正舒体"/>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44E" w:rsidRDefault="007F144E" w:rsidP="00942F15">
      <w:r>
        <w:separator/>
      </w:r>
    </w:p>
  </w:footnote>
  <w:footnote w:type="continuationSeparator" w:id="1">
    <w:p w:rsidR="007F144E" w:rsidRDefault="007F144E" w:rsidP="00942F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C1038"/>
    <w:multiLevelType w:val="singleLevel"/>
    <w:tmpl w:val="2E5C1038"/>
    <w:lvl w:ilvl="0">
      <w:start w:val="1"/>
      <w:numFmt w:val="chineseCounting"/>
      <w:suff w:val="nothing"/>
      <w:lvlText w:val="%1、"/>
      <w:lvlJc w:val="left"/>
      <w:rPr>
        <w:rFonts w:hint="eastAsia"/>
      </w:rPr>
    </w:lvl>
  </w:abstractNum>
  <w:abstractNum w:abstractNumId="1">
    <w:nsid w:val="4E70B70A"/>
    <w:multiLevelType w:val="singleLevel"/>
    <w:tmpl w:val="4E70B70A"/>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2F15"/>
    <w:rsid w:val="00005FE1"/>
    <w:rsid w:val="00035D7B"/>
    <w:rsid w:val="00064F5F"/>
    <w:rsid w:val="00080767"/>
    <w:rsid w:val="00083DA5"/>
    <w:rsid w:val="000B2289"/>
    <w:rsid w:val="000C3A5E"/>
    <w:rsid w:val="000C45A2"/>
    <w:rsid w:val="000D1341"/>
    <w:rsid w:val="000E69DD"/>
    <w:rsid w:val="001720F0"/>
    <w:rsid w:val="00185ECB"/>
    <w:rsid w:val="001B7DDD"/>
    <w:rsid w:val="001D4584"/>
    <w:rsid w:val="001F06D0"/>
    <w:rsid w:val="001F4CE2"/>
    <w:rsid w:val="0020765F"/>
    <w:rsid w:val="0021532B"/>
    <w:rsid w:val="00252B90"/>
    <w:rsid w:val="00261F7B"/>
    <w:rsid w:val="00262754"/>
    <w:rsid w:val="00262C70"/>
    <w:rsid w:val="002C770C"/>
    <w:rsid w:val="002D7635"/>
    <w:rsid w:val="003035AC"/>
    <w:rsid w:val="00322FED"/>
    <w:rsid w:val="0034627E"/>
    <w:rsid w:val="003527E8"/>
    <w:rsid w:val="003A4555"/>
    <w:rsid w:val="003A6317"/>
    <w:rsid w:val="00411C28"/>
    <w:rsid w:val="00457487"/>
    <w:rsid w:val="00491F89"/>
    <w:rsid w:val="0051117A"/>
    <w:rsid w:val="0054451F"/>
    <w:rsid w:val="00583717"/>
    <w:rsid w:val="00595C97"/>
    <w:rsid w:val="00596651"/>
    <w:rsid w:val="005B296E"/>
    <w:rsid w:val="005E34CF"/>
    <w:rsid w:val="005F00FF"/>
    <w:rsid w:val="0062443F"/>
    <w:rsid w:val="00625CE6"/>
    <w:rsid w:val="006355DC"/>
    <w:rsid w:val="00661008"/>
    <w:rsid w:val="00667A72"/>
    <w:rsid w:val="00674639"/>
    <w:rsid w:val="00691EF7"/>
    <w:rsid w:val="00696E6A"/>
    <w:rsid w:val="006D535A"/>
    <w:rsid w:val="006E1D51"/>
    <w:rsid w:val="006F54E3"/>
    <w:rsid w:val="007119B8"/>
    <w:rsid w:val="00715E1C"/>
    <w:rsid w:val="00730B36"/>
    <w:rsid w:val="00742F87"/>
    <w:rsid w:val="00750DF2"/>
    <w:rsid w:val="0079519A"/>
    <w:rsid w:val="007E3A2C"/>
    <w:rsid w:val="007F144E"/>
    <w:rsid w:val="008044F8"/>
    <w:rsid w:val="00832AB5"/>
    <w:rsid w:val="00837A74"/>
    <w:rsid w:val="008873B2"/>
    <w:rsid w:val="0089263C"/>
    <w:rsid w:val="008D23FE"/>
    <w:rsid w:val="008E04C5"/>
    <w:rsid w:val="008F3E4B"/>
    <w:rsid w:val="008F585B"/>
    <w:rsid w:val="0094059B"/>
    <w:rsid w:val="00942F15"/>
    <w:rsid w:val="00952BDD"/>
    <w:rsid w:val="0095531B"/>
    <w:rsid w:val="00960AA3"/>
    <w:rsid w:val="00967220"/>
    <w:rsid w:val="009915F3"/>
    <w:rsid w:val="009A031E"/>
    <w:rsid w:val="009A584C"/>
    <w:rsid w:val="009C10D4"/>
    <w:rsid w:val="009C4FA2"/>
    <w:rsid w:val="009D5696"/>
    <w:rsid w:val="00A0004C"/>
    <w:rsid w:val="00A23D60"/>
    <w:rsid w:val="00A27453"/>
    <w:rsid w:val="00A462C1"/>
    <w:rsid w:val="00A64C10"/>
    <w:rsid w:val="00A85A72"/>
    <w:rsid w:val="00A96AAA"/>
    <w:rsid w:val="00AB3C56"/>
    <w:rsid w:val="00AD217C"/>
    <w:rsid w:val="00AD7CFB"/>
    <w:rsid w:val="00AE43F2"/>
    <w:rsid w:val="00B06F0F"/>
    <w:rsid w:val="00B17A4C"/>
    <w:rsid w:val="00B35A54"/>
    <w:rsid w:val="00B40B2C"/>
    <w:rsid w:val="00B531CA"/>
    <w:rsid w:val="00B9482E"/>
    <w:rsid w:val="00BB38DF"/>
    <w:rsid w:val="00BD5796"/>
    <w:rsid w:val="00C00E34"/>
    <w:rsid w:val="00C41FA9"/>
    <w:rsid w:val="00C5183A"/>
    <w:rsid w:val="00C54C82"/>
    <w:rsid w:val="00C634EE"/>
    <w:rsid w:val="00C7771F"/>
    <w:rsid w:val="00CA17C3"/>
    <w:rsid w:val="00CA7575"/>
    <w:rsid w:val="00CC105E"/>
    <w:rsid w:val="00CF1D54"/>
    <w:rsid w:val="00CF6BB7"/>
    <w:rsid w:val="00D232C7"/>
    <w:rsid w:val="00D23D30"/>
    <w:rsid w:val="00D27DC9"/>
    <w:rsid w:val="00D40795"/>
    <w:rsid w:val="00D504C4"/>
    <w:rsid w:val="00D52B70"/>
    <w:rsid w:val="00D5656A"/>
    <w:rsid w:val="00D82809"/>
    <w:rsid w:val="00D84183"/>
    <w:rsid w:val="00D84A1B"/>
    <w:rsid w:val="00D90E43"/>
    <w:rsid w:val="00E363CC"/>
    <w:rsid w:val="00E44358"/>
    <w:rsid w:val="00E46E94"/>
    <w:rsid w:val="00E5788C"/>
    <w:rsid w:val="00E935D5"/>
    <w:rsid w:val="00EA0E62"/>
    <w:rsid w:val="00ED1379"/>
    <w:rsid w:val="00EE039A"/>
    <w:rsid w:val="00EF335A"/>
    <w:rsid w:val="00F0262F"/>
    <w:rsid w:val="00F43AA9"/>
    <w:rsid w:val="00F67C2C"/>
    <w:rsid w:val="00FA0BC1"/>
    <w:rsid w:val="00FB0923"/>
    <w:rsid w:val="00FD308A"/>
    <w:rsid w:val="00FD71C2"/>
    <w:rsid w:val="00FF11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2F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2F15"/>
    <w:rPr>
      <w:sz w:val="18"/>
      <w:szCs w:val="18"/>
    </w:rPr>
  </w:style>
  <w:style w:type="paragraph" w:styleId="a4">
    <w:name w:val="footer"/>
    <w:basedOn w:val="a"/>
    <w:link w:val="Char0"/>
    <w:uiPriority w:val="99"/>
    <w:semiHidden/>
    <w:unhideWhenUsed/>
    <w:rsid w:val="00942F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2F15"/>
    <w:rPr>
      <w:sz w:val="18"/>
      <w:szCs w:val="18"/>
    </w:rPr>
  </w:style>
  <w:style w:type="paragraph" w:styleId="a5">
    <w:name w:val="List Paragraph"/>
    <w:basedOn w:val="a"/>
    <w:uiPriority w:val="34"/>
    <w:qFormat/>
    <w:rsid w:val="00942F15"/>
    <w:pPr>
      <w:ind w:firstLineChars="200" w:firstLine="420"/>
    </w:pPr>
  </w:style>
</w:styles>
</file>

<file path=word/webSettings.xml><?xml version="1.0" encoding="utf-8"?>
<w:webSettings xmlns:r="http://schemas.openxmlformats.org/officeDocument/2006/relationships" xmlns:w="http://schemas.openxmlformats.org/wordprocessingml/2006/main">
  <w:divs>
    <w:div w:id="23992034">
      <w:bodyDiv w:val="1"/>
      <w:marLeft w:val="0"/>
      <w:marRight w:val="0"/>
      <w:marTop w:val="0"/>
      <w:marBottom w:val="0"/>
      <w:divBdr>
        <w:top w:val="none" w:sz="0" w:space="0" w:color="auto"/>
        <w:left w:val="none" w:sz="0" w:space="0" w:color="auto"/>
        <w:bottom w:val="none" w:sz="0" w:space="0" w:color="auto"/>
        <w:right w:val="none" w:sz="0" w:space="0" w:color="auto"/>
      </w:divBdr>
    </w:div>
    <w:div w:id="178551053">
      <w:bodyDiv w:val="1"/>
      <w:marLeft w:val="0"/>
      <w:marRight w:val="0"/>
      <w:marTop w:val="0"/>
      <w:marBottom w:val="0"/>
      <w:divBdr>
        <w:top w:val="none" w:sz="0" w:space="0" w:color="auto"/>
        <w:left w:val="none" w:sz="0" w:space="0" w:color="auto"/>
        <w:bottom w:val="none" w:sz="0" w:space="0" w:color="auto"/>
        <w:right w:val="none" w:sz="0" w:space="0" w:color="auto"/>
      </w:divBdr>
    </w:div>
    <w:div w:id="200091159">
      <w:bodyDiv w:val="1"/>
      <w:marLeft w:val="0"/>
      <w:marRight w:val="0"/>
      <w:marTop w:val="0"/>
      <w:marBottom w:val="0"/>
      <w:divBdr>
        <w:top w:val="none" w:sz="0" w:space="0" w:color="auto"/>
        <w:left w:val="none" w:sz="0" w:space="0" w:color="auto"/>
        <w:bottom w:val="none" w:sz="0" w:space="0" w:color="auto"/>
        <w:right w:val="none" w:sz="0" w:space="0" w:color="auto"/>
      </w:divBdr>
    </w:div>
    <w:div w:id="214201760">
      <w:bodyDiv w:val="1"/>
      <w:marLeft w:val="0"/>
      <w:marRight w:val="0"/>
      <w:marTop w:val="0"/>
      <w:marBottom w:val="0"/>
      <w:divBdr>
        <w:top w:val="none" w:sz="0" w:space="0" w:color="auto"/>
        <w:left w:val="none" w:sz="0" w:space="0" w:color="auto"/>
        <w:bottom w:val="none" w:sz="0" w:space="0" w:color="auto"/>
        <w:right w:val="none" w:sz="0" w:space="0" w:color="auto"/>
      </w:divBdr>
    </w:div>
    <w:div w:id="277638246">
      <w:bodyDiv w:val="1"/>
      <w:marLeft w:val="0"/>
      <w:marRight w:val="0"/>
      <w:marTop w:val="0"/>
      <w:marBottom w:val="0"/>
      <w:divBdr>
        <w:top w:val="none" w:sz="0" w:space="0" w:color="auto"/>
        <w:left w:val="none" w:sz="0" w:space="0" w:color="auto"/>
        <w:bottom w:val="none" w:sz="0" w:space="0" w:color="auto"/>
        <w:right w:val="none" w:sz="0" w:space="0" w:color="auto"/>
      </w:divBdr>
    </w:div>
    <w:div w:id="463817002">
      <w:bodyDiv w:val="1"/>
      <w:marLeft w:val="0"/>
      <w:marRight w:val="0"/>
      <w:marTop w:val="0"/>
      <w:marBottom w:val="0"/>
      <w:divBdr>
        <w:top w:val="none" w:sz="0" w:space="0" w:color="auto"/>
        <w:left w:val="none" w:sz="0" w:space="0" w:color="auto"/>
        <w:bottom w:val="none" w:sz="0" w:space="0" w:color="auto"/>
        <w:right w:val="none" w:sz="0" w:space="0" w:color="auto"/>
      </w:divBdr>
    </w:div>
    <w:div w:id="580720933">
      <w:bodyDiv w:val="1"/>
      <w:marLeft w:val="0"/>
      <w:marRight w:val="0"/>
      <w:marTop w:val="0"/>
      <w:marBottom w:val="0"/>
      <w:divBdr>
        <w:top w:val="none" w:sz="0" w:space="0" w:color="auto"/>
        <w:left w:val="none" w:sz="0" w:space="0" w:color="auto"/>
        <w:bottom w:val="none" w:sz="0" w:space="0" w:color="auto"/>
        <w:right w:val="none" w:sz="0" w:space="0" w:color="auto"/>
      </w:divBdr>
    </w:div>
    <w:div w:id="874735686">
      <w:bodyDiv w:val="1"/>
      <w:marLeft w:val="0"/>
      <w:marRight w:val="0"/>
      <w:marTop w:val="0"/>
      <w:marBottom w:val="0"/>
      <w:divBdr>
        <w:top w:val="none" w:sz="0" w:space="0" w:color="auto"/>
        <w:left w:val="none" w:sz="0" w:space="0" w:color="auto"/>
        <w:bottom w:val="none" w:sz="0" w:space="0" w:color="auto"/>
        <w:right w:val="none" w:sz="0" w:space="0" w:color="auto"/>
      </w:divBdr>
    </w:div>
    <w:div w:id="1381829107">
      <w:bodyDiv w:val="1"/>
      <w:marLeft w:val="0"/>
      <w:marRight w:val="0"/>
      <w:marTop w:val="0"/>
      <w:marBottom w:val="0"/>
      <w:divBdr>
        <w:top w:val="none" w:sz="0" w:space="0" w:color="auto"/>
        <w:left w:val="none" w:sz="0" w:space="0" w:color="auto"/>
        <w:bottom w:val="none" w:sz="0" w:space="0" w:color="auto"/>
        <w:right w:val="none" w:sz="0" w:space="0" w:color="auto"/>
      </w:divBdr>
    </w:div>
    <w:div w:id="1395157998">
      <w:bodyDiv w:val="1"/>
      <w:marLeft w:val="0"/>
      <w:marRight w:val="0"/>
      <w:marTop w:val="0"/>
      <w:marBottom w:val="0"/>
      <w:divBdr>
        <w:top w:val="none" w:sz="0" w:space="0" w:color="auto"/>
        <w:left w:val="none" w:sz="0" w:space="0" w:color="auto"/>
        <w:bottom w:val="none" w:sz="0" w:space="0" w:color="auto"/>
        <w:right w:val="none" w:sz="0" w:space="0" w:color="auto"/>
      </w:divBdr>
    </w:div>
    <w:div w:id="1484815124">
      <w:bodyDiv w:val="1"/>
      <w:marLeft w:val="0"/>
      <w:marRight w:val="0"/>
      <w:marTop w:val="0"/>
      <w:marBottom w:val="0"/>
      <w:divBdr>
        <w:top w:val="none" w:sz="0" w:space="0" w:color="auto"/>
        <w:left w:val="none" w:sz="0" w:space="0" w:color="auto"/>
        <w:bottom w:val="none" w:sz="0" w:space="0" w:color="auto"/>
        <w:right w:val="none" w:sz="0" w:space="0" w:color="auto"/>
      </w:divBdr>
    </w:div>
    <w:div w:id="1648364121">
      <w:bodyDiv w:val="1"/>
      <w:marLeft w:val="0"/>
      <w:marRight w:val="0"/>
      <w:marTop w:val="0"/>
      <w:marBottom w:val="0"/>
      <w:divBdr>
        <w:top w:val="none" w:sz="0" w:space="0" w:color="auto"/>
        <w:left w:val="none" w:sz="0" w:space="0" w:color="auto"/>
        <w:bottom w:val="none" w:sz="0" w:space="0" w:color="auto"/>
        <w:right w:val="none" w:sz="0" w:space="0" w:color="auto"/>
      </w:divBdr>
    </w:div>
    <w:div w:id="1683118431">
      <w:bodyDiv w:val="1"/>
      <w:marLeft w:val="0"/>
      <w:marRight w:val="0"/>
      <w:marTop w:val="0"/>
      <w:marBottom w:val="0"/>
      <w:divBdr>
        <w:top w:val="none" w:sz="0" w:space="0" w:color="auto"/>
        <w:left w:val="none" w:sz="0" w:space="0" w:color="auto"/>
        <w:bottom w:val="none" w:sz="0" w:space="0" w:color="auto"/>
        <w:right w:val="none" w:sz="0" w:space="0" w:color="auto"/>
      </w:divBdr>
    </w:div>
    <w:div w:id="1876775574">
      <w:bodyDiv w:val="1"/>
      <w:marLeft w:val="0"/>
      <w:marRight w:val="0"/>
      <w:marTop w:val="0"/>
      <w:marBottom w:val="0"/>
      <w:divBdr>
        <w:top w:val="none" w:sz="0" w:space="0" w:color="auto"/>
        <w:left w:val="none" w:sz="0" w:space="0" w:color="auto"/>
        <w:bottom w:val="none" w:sz="0" w:space="0" w:color="auto"/>
        <w:right w:val="none" w:sz="0" w:space="0" w:color="auto"/>
      </w:divBdr>
    </w:div>
    <w:div w:id="1897812082">
      <w:bodyDiv w:val="1"/>
      <w:marLeft w:val="0"/>
      <w:marRight w:val="0"/>
      <w:marTop w:val="0"/>
      <w:marBottom w:val="0"/>
      <w:divBdr>
        <w:top w:val="none" w:sz="0" w:space="0" w:color="auto"/>
        <w:left w:val="none" w:sz="0" w:space="0" w:color="auto"/>
        <w:bottom w:val="none" w:sz="0" w:space="0" w:color="auto"/>
        <w:right w:val="none" w:sz="0" w:space="0" w:color="auto"/>
      </w:divBdr>
    </w:div>
    <w:div w:id="1906181168">
      <w:bodyDiv w:val="1"/>
      <w:marLeft w:val="0"/>
      <w:marRight w:val="0"/>
      <w:marTop w:val="0"/>
      <w:marBottom w:val="0"/>
      <w:divBdr>
        <w:top w:val="none" w:sz="0" w:space="0" w:color="auto"/>
        <w:left w:val="none" w:sz="0" w:space="0" w:color="auto"/>
        <w:bottom w:val="none" w:sz="0" w:space="0" w:color="auto"/>
        <w:right w:val="none" w:sz="0" w:space="0" w:color="auto"/>
      </w:divBdr>
    </w:div>
    <w:div w:id="1907645914">
      <w:bodyDiv w:val="1"/>
      <w:marLeft w:val="0"/>
      <w:marRight w:val="0"/>
      <w:marTop w:val="0"/>
      <w:marBottom w:val="0"/>
      <w:divBdr>
        <w:top w:val="none" w:sz="0" w:space="0" w:color="auto"/>
        <w:left w:val="none" w:sz="0" w:space="0" w:color="auto"/>
        <w:bottom w:val="none" w:sz="0" w:space="0" w:color="auto"/>
        <w:right w:val="none" w:sz="0" w:space="0" w:color="auto"/>
      </w:divBdr>
    </w:div>
    <w:div w:id="2073770415">
      <w:bodyDiv w:val="1"/>
      <w:marLeft w:val="0"/>
      <w:marRight w:val="0"/>
      <w:marTop w:val="0"/>
      <w:marBottom w:val="0"/>
      <w:divBdr>
        <w:top w:val="none" w:sz="0" w:space="0" w:color="auto"/>
        <w:left w:val="none" w:sz="0" w:space="0" w:color="auto"/>
        <w:bottom w:val="none" w:sz="0" w:space="0" w:color="auto"/>
        <w:right w:val="none" w:sz="0" w:space="0" w:color="auto"/>
      </w:divBdr>
    </w:div>
    <w:div w:id="214152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A2AA5-F76A-4297-B54E-0AD7D2B7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28</Pages>
  <Words>2195</Words>
  <Characters>12514</Characters>
  <Application>Microsoft Office Word</Application>
  <DocSecurity>0</DocSecurity>
  <Lines>104</Lines>
  <Paragraphs>29</Paragraphs>
  <ScaleCrop>false</ScaleCrop>
  <Company/>
  <LinksUpToDate>false</LinksUpToDate>
  <CharactersWithSpaces>14680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规划财务处-蒙秀霞</cp:lastModifiedBy>
  <cp:revision>86</cp:revision>
  <dcterms:created xsi:type="dcterms:W3CDTF">2021-08-26T02:13:00Z</dcterms:created>
  <dcterms:modified xsi:type="dcterms:W3CDTF">2021-08-30T01:34:00Z</dcterms:modified>
</cp:coreProperties>
</file>