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6F" w:rsidRDefault="00093FAA" w:rsidP="0078206F">
      <w:pPr>
        <w:widowControl/>
        <w:autoSpaceDN w:val="0"/>
        <w:spacing w:line="401" w:lineRule="atLeast"/>
        <w:jc w:val="center"/>
        <w:rPr>
          <w:rFonts w:ascii="宋体" w:eastAsia="宋体" w:hAnsi="宋体" w:cs="宋体" w:hint="eastAsia"/>
          <w:b/>
          <w:kern w:val="0"/>
          <w:sz w:val="30"/>
          <w:szCs w:val="30"/>
        </w:rPr>
      </w:pPr>
      <w:r w:rsidRPr="00093FAA">
        <w:rPr>
          <w:rFonts w:ascii="宋体" w:eastAsia="宋体" w:hAnsi="宋体" w:cs="宋体" w:hint="eastAsia"/>
          <w:b/>
          <w:kern w:val="0"/>
          <w:sz w:val="30"/>
          <w:szCs w:val="30"/>
        </w:rPr>
        <w:t>关于印发2017年技工院校结对帮</w:t>
      </w:r>
    </w:p>
    <w:p w:rsidR="0078206F" w:rsidRDefault="00093FAA" w:rsidP="0078206F">
      <w:pPr>
        <w:widowControl/>
        <w:autoSpaceDN w:val="0"/>
        <w:spacing w:line="401" w:lineRule="atLeast"/>
        <w:jc w:val="center"/>
        <w:rPr>
          <w:rFonts w:ascii="宋体" w:eastAsia="宋体" w:hAnsi="宋体" w:cs="宋体" w:hint="eastAsia"/>
          <w:b/>
          <w:kern w:val="0"/>
          <w:sz w:val="30"/>
          <w:szCs w:val="30"/>
        </w:rPr>
      </w:pPr>
      <w:r w:rsidRPr="00093FAA">
        <w:rPr>
          <w:rFonts w:ascii="宋体" w:eastAsia="宋体" w:hAnsi="宋体" w:cs="宋体" w:hint="eastAsia"/>
          <w:b/>
          <w:kern w:val="0"/>
          <w:sz w:val="30"/>
          <w:szCs w:val="30"/>
        </w:rPr>
        <w:t>扶贫困家庭“两后生”职业培训工作实施方案的通知</w:t>
      </w:r>
    </w:p>
    <w:p w:rsidR="00093FAA" w:rsidRPr="00093FAA" w:rsidRDefault="00093FAA" w:rsidP="0078206F">
      <w:pPr>
        <w:widowControl/>
        <w:autoSpaceDN w:val="0"/>
        <w:spacing w:line="401" w:lineRule="atLeast"/>
        <w:jc w:val="center"/>
        <w:rPr>
          <w:rFonts w:ascii="宋体" w:eastAsia="宋体" w:hAnsi="宋体" w:cs="宋体" w:hint="eastAsia"/>
          <w:b/>
          <w:kern w:val="0"/>
          <w:sz w:val="30"/>
          <w:szCs w:val="30"/>
        </w:rPr>
      </w:pPr>
      <w:r w:rsidRPr="00093FAA">
        <w:rPr>
          <w:rFonts w:ascii="宋体" w:eastAsia="宋体" w:hAnsi="宋体" w:cs="宋体" w:hint="eastAsia"/>
          <w:b/>
          <w:kern w:val="0"/>
          <w:sz w:val="30"/>
          <w:szCs w:val="30"/>
        </w:rPr>
        <w:t>（桂人社发〔2017〕38号）</w:t>
      </w:r>
    </w:p>
    <w:p w:rsidR="00093FAA" w:rsidRDefault="00093FAA" w:rsidP="00093FAA">
      <w:pPr>
        <w:widowControl/>
        <w:autoSpaceDN w:val="0"/>
        <w:spacing w:line="401" w:lineRule="atLeast"/>
        <w:rPr>
          <w:rFonts w:ascii="宋体" w:eastAsia="宋体" w:hAnsi="宋体" w:cs="宋体" w:hint="eastAsia"/>
          <w:kern w:val="0"/>
          <w:sz w:val="20"/>
          <w:szCs w:val="20"/>
        </w:rPr>
      </w:pPr>
    </w:p>
    <w:p w:rsidR="00093FAA" w:rsidRPr="00093FAA" w:rsidRDefault="00093FAA" w:rsidP="00093FAA">
      <w:pPr>
        <w:widowControl/>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各市、县（市、区）人力资源和社会保障局、财政局、扶贫开发办公室，各技工院校及主管部门：</w:t>
      </w:r>
    </w:p>
    <w:p w:rsidR="00093FAA" w:rsidRPr="00093FAA" w:rsidRDefault="00093FAA" w:rsidP="00093FAA">
      <w:pPr>
        <w:widowControl/>
        <w:autoSpaceDN w:val="0"/>
        <w:spacing w:line="401" w:lineRule="atLeast"/>
        <w:ind w:firstLine="401"/>
        <w:jc w:val="left"/>
        <w:rPr>
          <w:rFonts w:ascii="宋体" w:eastAsia="宋体" w:hAnsi="宋体" w:cs="宋体"/>
          <w:kern w:val="0"/>
          <w:sz w:val="24"/>
          <w:szCs w:val="24"/>
        </w:rPr>
      </w:pPr>
      <w:r w:rsidRPr="00093FAA">
        <w:rPr>
          <w:rFonts w:ascii="宋体" w:eastAsia="宋体" w:hAnsi="宋体" w:cs="宋体" w:hint="eastAsia"/>
          <w:kern w:val="0"/>
          <w:sz w:val="20"/>
          <w:szCs w:val="20"/>
        </w:rPr>
        <w:t>现将《2017年技工院校结对帮扶贫困家庭“两后生”职业培训工作实施方案》印发你们，请结合实际，认真组织实施。</w:t>
      </w:r>
    </w:p>
    <w:p w:rsidR="00093FAA" w:rsidRPr="00093FAA" w:rsidRDefault="00093FAA" w:rsidP="00093FAA">
      <w:pPr>
        <w:widowControl/>
        <w:spacing w:line="401" w:lineRule="atLeast"/>
        <w:jc w:val="left"/>
        <w:rPr>
          <w:rFonts w:ascii="宋体" w:eastAsia="宋体" w:hAnsi="宋体" w:cs="宋体"/>
          <w:kern w:val="0"/>
          <w:sz w:val="24"/>
          <w:szCs w:val="24"/>
        </w:rPr>
      </w:pPr>
    </w:p>
    <w:p w:rsidR="00093FAA" w:rsidRPr="00093FAA" w:rsidRDefault="00093FAA" w:rsidP="00093FAA">
      <w:pPr>
        <w:widowControl/>
        <w:spacing w:line="401" w:lineRule="atLeast"/>
        <w:ind w:firstLine="401"/>
        <w:jc w:val="right"/>
        <w:rPr>
          <w:rFonts w:ascii="宋体" w:eastAsia="宋体" w:hAnsi="宋体" w:cs="宋体"/>
          <w:kern w:val="0"/>
          <w:sz w:val="24"/>
          <w:szCs w:val="24"/>
        </w:rPr>
      </w:pPr>
      <w:r w:rsidRPr="00093FAA">
        <w:rPr>
          <w:rFonts w:ascii="宋体" w:eastAsia="宋体" w:hAnsi="宋体" w:cs="宋体" w:hint="eastAsia"/>
          <w:kern w:val="0"/>
          <w:sz w:val="24"/>
          <w:szCs w:val="24"/>
        </w:rPr>
        <w:t>广西壮族自治区人力资源和社会保障厅</w:t>
      </w:r>
      <w:r w:rsidRPr="00093FAA">
        <w:rPr>
          <w:rFonts w:ascii="宋体" w:eastAsia="宋体" w:hAnsi="宋体" w:cs="宋体" w:hint="eastAsia"/>
          <w:kern w:val="0"/>
          <w:sz w:val="24"/>
          <w:szCs w:val="24"/>
        </w:rPr>
        <w:t> </w:t>
      </w:r>
      <w:r w:rsidRPr="00093FAA">
        <w:rPr>
          <w:rFonts w:ascii="宋体" w:eastAsia="宋体" w:hAnsi="宋体" w:cs="宋体" w:hint="eastAsia"/>
          <w:kern w:val="0"/>
          <w:sz w:val="24"/>
          <w:szCs w:val="24"/>
        </w:rPr>
        <w:t> </w:t>
      </w:r>
      <w:r w:rsidRPr="00093FAA">
        <w:rPr>
          <w:rFonts w:ascii="宋体" w:eastAsia="宋体" w:hAnsi="宋体" w:cs="宋体" w:hint="eastAsia"/>
          <w:kern w:val="0"/>
          <w:sz w:val="24"/>
          <w:szCs w:val="24"/>
        </w:rPr>
        <w:t> </w:t>
      </w:r>
      <w:r w:rsidRPr="00093FAA">
        <w:rPr>
          <w:rFonts w:ascii="宋体" w:eastAsia="宋体" w:hAnsi="宋体" w:cs="宋体" w:hint="eastAsia"/>
          <w:kern w:val="0"/>
          <w:sz w:val="24"/>
          <w:szCs w:val="24"/>
        </w:rPr>
        <w:t>广西壮族自治区财政厅</w:t>
      </w:r>
    </w:p>
    <w:p w:rsidR="00093FAA" w:rsidRPr="00093FAA" w:rsidRDefault="00093FAA" w:rsidP="00093FAA">
      <w:pPr>
        <w:widowControl/>
        <w:spacing w:line="401" w:lineRule="atLeast"/>
        <w:ind w:firstLine="401"/>
        <w:jc w:val="right"/>
        <w:rPr>
          <w:rFonts w:ascii="宋体" w:eastAsia="宋体" w:hAnsi="宋体" w:cs="宋体"/>
          <w:kern w:val="0"/>
          <w:sz w:val="24"/>
          <w:szCs w:val="24"/>
        </w:rPr>
      </w:pPr>
      <w:r w:rsidRPr="00093FAA">
        <w:rPr>
          <w:rFonts w:ascii="宋体" w:eastAsia="宋体" w:hAnsi="宋体" w:cs="宋体" w:hint="eastAsia"/>
          <w:kern w:val="0"/>
          <w:sz w:val="24"/>
          <w:szCs w:val="24"/>
        </w:rPr>
        <w:br/>
      </w:r>
    </w:p>
    <w:p w:rsidR="00093FAA" w:rsidRPr="00093FAA" w:rsidRDefault="00093FAA" w:rsidP="00093FAA">
      <w:pPr>
        <w:widowControl/>
        <w:spacing w:line="401" w:lineRule="atLeast"/>
        <w:ind w:firstLine="401"/>
        <w:jc w:val="right"/>
        <w:rPr>
          <w:rFonts w:ascii="宋体" w:eastAsia="宋体" w:hAnsi="宋体" w:cs="宋体"/>
          <w:kern w:val="0"/>
          <w:sz w:val="24"/>
          <w:szCs w:val="24"/>
        </w:rPr>
      </w:pPr>
      <w:r w:rsidRPr="00093FAA">
        <w:rPr>
          <w:rFonts w:ascii="宋体" w:eastAsia="宋体" w:hAnsi="宋体" w:cs="宋体" w:hint="eastAsia"/>
          <w:kern w:val="0"/>
          <w:sz w:val="24"/>
          <w:szCs w:val="24"/>
        </w:rPr>
        <w:t>广西壮族自治区扶贫开发办公室</w:t>
      </w:r>
    </w:p>
    <w:p w:rsidR="00093FAA" w:rsidRPr="00093FAA" w:rsidRDefault="00093FAA" w:rsidP="00093FAA">
      <w:pPr>
        <w:widowControl/>
        <w:spacing w:line="401" w:lineRule="atLeast"/>
        <w:ind w:firstLine="401"/>
        <w:jc w:val="right"/>
        <w:rPr>
          <w:rFonts w:ascii="宋体" w:eastAsia="宋体" w:hAnsi="宋体" w:cs="宋体"/>
          <w:kern w:val="0"/>
          <w:sz w:val="24"/>
          <w:szCs w:val="24"/>
        </w:rPr>
      </w:pPr>
      <w:r w:rsidRPr="00093FAA">
        <w:rPr>
          <w:rFonts w:ascii="宋体" w:eastAsia="宋体" w:hAnsi="宋体" w:cs="宋体" w:hint="eastAsia"/>
          <w:kern w:val="0"/>
          <w:sz w:val="20"/>
          <w:szCs w:val="20"/>
        </w:rPr>
        <w:t>2017年6月29日</w:t>
      </w:r>
    </w:p>
    <w:p w:rsidR="00093FAA" w:rsidRPr="00093FAA" w:rsidRDefault="00093FAA" w:rsidP="00093FAA">
      <w:pPr>
        <w:widowControl/>
        <w:autoSpaceDN w:val="0"/>
        <w:spacing w:line="401" w:lineRule="atLeast"/>
        <w:ind w:left="1039" w:hanging="501"/>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N w:val="0"/>
        <w:spacing w:line="401" w:lineRule="atLeast"/>
        <w:ind w:left="1039" w:hanging="501"/>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spacing w:line="401" w:lineRule="atLeast"/>
        <w:ind w:left="1039"/>
        <w:rPr>
          <w:rFonts w:ascii="宋体" w:eastAsia="宋体" w:hAnsi="宋体" w:cs="宋体"/>
          <w:kern w:val="0"/>
          <w:sz w:val="24"/>
          <w:szCs w:val="24"/>
        </w:rPr>
      </w:pP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p>
    <w:p w:rsidR="00093FAA" w:rsidRPr="00093FAA" w:rsidRDefault="00093FAA" w:rsidP="00093FAA">
      <w:pPr>
        <w:widowControl/>
        <w:autoSpaceDE w:val="0"/>
        <w:autoSpaceDN w:val="0"/>
        <w:spacing w:line="401" w:lineRule="atLeast"/>
        <w:jc w:val="center"/>
        <w:rPr>
          <w:rFonts w:ascii="宋体" w:eastAsia="宋体" w:hAnsi="宋体" w:cs="宋体"/>
          <w:kern w:val="0"/>
          <w:sz w:val="24"/>
          <w:szCs w:val="24"/>
        </w:rPr>
      </w:pPr>
      <w:r w:rsidRPr="00093FAA">
        <w:rPr>
          <w:rFonts w:ascii="黑体" w:eastAsia="黑体" w:hAnsi="黑体" w:cs="宋体" w:hint="eastAsia"/>
          <w:b/>
          <w:bCs/>
          <w:kern w:val="0"/>
          <w:sz w:val="24"/>
          <w:szCs w:val="24"/>
        </w:rPr>
        <w:t>2017年技工院校结对帮扶贫困家庭“两后生”</w:t>
      </w:r>
    </w:p>
    <w:p w:rsidR="00093FAA" w:rsidRPr="00093FAA" w:rsidRDefault="00093FAA" w:rsidP="00093FAA">
      <w:pPr>
        <w:widowControl/>
        <w:autoSpaceDE w:val="0"/>
        <w:autoSpaceDN w:val="0"/>
        <w:spacing w:line="401" w:lineRule="atLeast"/>
        <w:jc w:val="center"/>
        <w:rPr>
          <w:rFonts w:ascii="宋体" w:eastAsia="宋体" w:hAnsi="宋体" w:cs="宋体"/>
          <w:kern w:val="0"/>
          <w:sz w:val="24"/>
          <w:szCs w:val="24"/>
        </w:rPr>
      </w:pPr>
      <w:r w:rsidRPr="00093FAA">
        <w:rPr>
          <w:rFonts w:ascii="黑体" w:eastAsia="黑体" w:hAnsi="黑体" w:cs="宋体" w:hint="eastAsia"/>
          <w:b/>
          <w:bCs/>
          <w:kern w:val="0"/>
          <w:sz w:val="24"/>
          <w:szCs w:val="24"/>
        </w:rPr>
        <w:t>职业培训工作实施方案</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为持续抓好2017年精准扶贫职业培训工作，认真贯彻落实人力资源社会保障部、国务院扶贫办《关于开展技能脱贫千校行动的通知》（人社部发〔2016〕68号）以及自治区人力资源社会保障厅、财政厅、扶贫办《关于印发技工院校结对帮扶贫困家庭“两后生”职业培训专项计划实施方案的通知》(桂人社发〔2016〕49号)、《关于进一步做好贫困家庭“两后生”参加中期就业技能培训相关工作的通知》（桂人社发〔2016〕74号）等文件精神，特制订本方案。</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一、总体思路</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继续以政府购买社会培训服务和培训成果的方式，组织48所技工院校结对帮扶贫困家庭“两后生”职业培训工作，充分发挥设区市人社、财政、扶贫部门和牵头技工院校的作用，加大招生力度，创新培训模式，加强沟通协调，提高培训就业的组织化程度,确保完成培训合格率和就业率指标。</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二、工作目标</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一）确保培训规模。确保“两后生”职业培训招生宣传工作实现贫困县全覆盖，确保每一名有培训意愿的54个贫困县贫困家庭“两后生”都能参加培训。全区中期就业技能培训规模不低于6000人。短期就业技能培训规模不少于4000人。</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（二）确保按时发放补贴。各地人社、财政、扶贫部门以及技工院校要严格按照桂人社发〔2016〕74号文件的规定，做好中期就业技能培训学员培训费及生活费补贴资金的申请及拨付工作。</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三）确保培训合格率。已参加下学期（培训分上、下两个学期，合计1学年，下同）中期就业技能培训学员，考取国家职业资格证书（没有国家职业资格证书的专业，须考取专项职业能力证书，下同）通过率达到90%以上。</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（四）确保就业率。已参加下学期中期就业技能培训第一批（即2016年入学，下同）学员，2017年底就业率达到90%以上。</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三、主要内容</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（一）招生</w:t>
      </w:r>
      <w:r w:rsidRPr="00093FAA">
        <w:rPr>
          <w:rFonts w:ascii="宋体" w:eastAsia="宋体" w:hAnsi="宋体" w:cs="宋体"/>
          <w:kern w:val="0"/>
          <w:sz w:val="24"/>
          <w:szCs w:val="24"/>
        </w:rPr>
        <w:t xml:space="preserve"> </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1.规范目录。全区甄选20—30个就业前景好，市场需求大的职业（工种）或专业，统一制定招生目录，统一下达招生任务（详见附件2、3）和政策宣传单（详见附件4、5）。</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2.结对调整。经结对县校双方协商一致，可调整结对帮扶县；非贫困县（市、区）参与“两后生”职业培训专项计划，与1所技工院校签订结对帮扶协议，明确双方责任。结对帮扶协议需报自治区人力资源和社会保障厅备案。</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3.协同招生。牵头技工院校按照结对帮扶县提供有参加培训意愿的贫困家庭“两后生”名单，进行人员全覆盖的宣传发动。</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4.招生调剂。各技工院校汇总填报拟就读本校、其他院校的“两后生”相关信息以及招生进展情况，于每周五上午下班前上报（详见附件6），由自治区人力资源和社会保障厅统一调剂。自治区人力资源和社会保障厅建立统一的网络调剂平台，各技工院校指派专人负责，接到调剂名单后，2个工作日内完成电话对接，并将对接情况反馈自治区人力资源和社会保障厅网络调剂平台。</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5.信息发布。组织技工院校参与全国职教活动周等招生活动，统一印发“两后生”中期就业技能培训政策宣传资料至全区2590所初高中。各级人力资源社会保障部门的门户网站设专栏登载“两后生”政策文件、操作流程、结对县校、招生专业、联系方式等内容。</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（二）培训</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1．加强班级管理。原则上中期就业技能培训学员按所学专业单独编班，专业相近的中期就业技能培训学员可联合编班，学习公共课和专业基础课。每个班设班主任、班委，做好学员考勤记录。</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2.加强实操教学培训。原则上中期就业技能培训学员在校培训时间8个月，顶岗实习2个月。各技工院校要根据培训专业制定培训方案，科学设置“两后生”培训课程，做好考核工作；根据用工企业岗位需求，特别是订单、定岗培训的企业岗位实操技能要求，保证实操实训的内容和时间，提高学员的适岗能力。</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3.培养职业素养。要积极开展各种素质教育活动，采取课堂教学、网络自学、实操实践等多种模式，教育引导“两后生”树立正确的人生观、世界观、价值观，养成良好的行为习惯、职业道德。</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4.科学安排实习。要根据“两后生”培训的职业（工种），认真甄选与专业对口的实习岗位，科学安排实习时间，派出优秀实习指导老师全程跟班；要加强与“两后生”生源地优质企业以及当地人力资源社会保障部门的沟通合作，引导“两后生”优先选择优质企业进行实习。</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5.衔接企业新型学徒制。培训结束的学员，与新型学徒制试点企业签订劳动合同后，可参加为期1年或2年的企业新型学徒制培训，进一步提升岗位技能。</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6.开展短期就业技能培训。市、县人社部门要充分利用公共就业服务信息平台和培训资源，组织发动建档立卡贫困家庭劳动力参加为期1—2个月的就业技能培训或创业培训。对参加培训的建档立卡贫困家庭劳动力，或超过50%学员属于建档立卡贫困户劳动力的培训班，可采取培训机构全额垫付培训费的形式进行补贴。</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（三）鉴定</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根据“两后生”职业培训特点，制定“两后生”职业技能鉴定标准和方式，并适时组成工作组，开展鉴定业务工作的抽查、指导、培训。各技工院校要以提高培训合格率为目标，加强实操训练，力争参加培训的“两后生”能顺利通过技能鉴定考核。“两后生”培训课程完成后，各市人社部门要及时全面组织实施“两后生”职业技能鉴定工作。</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（四）就业</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1.精准组织就业供需信息匹配。各技工院校负责调查摸清“两后生”就业意向，包括岗位类型、企业所在地、薪金要求等基本信息，提供给各级公共就业服务机构；各级公共就业服务机构负责收集企业用工信息，精准比对就业需求和岗位信息，将匹配的岗位信息提供给相应的技工院校，促成校企对接。</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2.精准组织现场招聘。由各级公共就业服务机构牵头举办20场左右“两后生”专场招聘会，在充分对接学员意愿和企业需求信息的基础上，组织企业到部分重点技工院校进行现场招聘，提高第一批学员的就业率。</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3.实施就业见习。对适龄“两后生”，推荐到全区各级就业见习基地进行3—6个月见习，按规定给予见习基地就业见习补助。</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4.精准组织就业跟踪服务。各技工院校要建立每名学员的培训就业信息台账，制定“两后生”就业跟踪服务制度并落实专人负责，在“两后生”就业后6个月内，协助做好“两后生”劳动维权、稳定就业等工作；各级公共就业服务机构要充分依托公共就业服务信息平台和驻外劳务服务工作站，并探讨以政府购买服务方式引入区内外优质人才服务机构，共同做好“两后生”就业服务。</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四、保障措施</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（一）加强组织领导。</w:t>
      </w:r>
      <w:r w:rsidRPr="00093FAA">
        <w:rPr>
          <w:rFonts w:ascii="宋体" w:eastAsia="宋体" w:hAnsi="宋体" w:cs="宋体" w:hint="eastAsia"/>
          <w:kern w:val="0"/>
          <w:sz w:val="20"/>
          <w:szCs w:val="20"/>
        </w:rPr>
        <w:t>“两后生”职业培训是自治区党委政府关于打赢“十三五”脱贫攻坚战的战略部署中的重要措施之一。各级人社、财政、扶贫部门和各技工院校要高度重视，狠抓落实，将该项工作列入全年重点工作内容，制定工作方案，细化目标任务、实施步骤、时间进度，落实责任单位及责任人，确保工作顺利推进。</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（二）完善政策规定。一是</w:t>
      </w:r>
      <w:r w:rsidRPr="00093FAA">
        <w:rPr>
          <w:rFonts w:ascii="宋体" w:eastAsia="宋体" w:hAnsi="宋体" w:cs="宋体" w:hint="eastAsia"/>
          <w:kern w:val="0"/>
          <w:sz w:val="20"/>
          <w:szCs w:val="20"/>
        </w:rPr>
        <w:t>参加中期就业技能培训的“两后生”为我区农村建档立卡贫困户和2016年脱贫户中，15—25周岁的“两后生”，即至2017年6月30日年满15周岁（参加电工、焊工等特种作业人员职业培训的，需年满17周岁），未满25周岁。</w:t>
      </w:r>
      <w:r w:rsidRPr="00093FAA">
        <w:rPr>
          <w:rFonts w:ascii="宋体" w:eastAsia="宋体" w:hAnsi="宋体" w:cs="宋体" w:hint="eastAsia"/>
          <w:b/>
          <w:bCs/>
          <w:kern w:val="0"/>
          <w:sz w:val="20"/>
          <w:szCs w:val="20"/>
        </w:rPr>
        <w:t>二是</w:t>
      </w:r>
      <w:r w:rsidRPr="00093FAA">
        <w:rPr>
          <w:rFonts w:ascii="宋体" w:eastAsia="宋体" w:hAnsi="宋体" w:cs="宋体" w:hint="eastAsia"/>
          <w:kern w:val="0"/>
          <w:sz w:val="20"/>
          <w:szCs w:val="20"/>
        </w:rPr>
        <w:t>取消婚姻限制条件。</w:t>
      </w:r>
      <w:r w:rsidRPr="00093FAA">
        <w:rPr>
          <w:rFonts w:ascii="宋体" w:eastAsia="宋体" w:hAnsi="宋体" w:cs="宋体" w:hint="eastAsia"/>
          <w:b/>
          <w:bCs/>
          <w:kern w:val="0"/>
          <w:sz w:val="20"/>
          <w:szCs w:val="20"/>
        </w:rPr>
        <w:t>三是</w:t>
      </w:r>
      <w:r w:rsidRPr="00093FAA">
        <w:rPr>
          <w:rFonts w:ascii="宋体" w:eastAsia="宋体" w:hAnsi="宋体" w:cs="宋体" w:hint="eastAsia"/>
          <w:kern w:val="0"/>
          <w:sz w:val="20"/>
          <w:szCs w:val="20"/>
        </w:rPr>
        <w:t>学员顶岗实习期间，生活费补贴以现金形式发放或转账到学员个人的银行卡；培训结束后，技工院校必须及时足额将学员校园卡内剩余金额，兑现给学员本人。</w:t>
      </w:r>
      <w:r w:rsidRPr="00093FAA">
        <w:rPr>
          <w:rFonts w:ascii="宋体" w:eastAsia="宋体" w:hAnsi="宋体" w:cs="宋体" w:hint="eastAsia"/>
          <w:b/>
          <w:bCs/>
          <w:kern w:val="0"/>
          <w:sz w:val="20"/>
          <w:szCs w:val="20"/>
        </w:rPr>
        <w:t>四是</w:t>
      </w:r>
      <w:r w:rsidRPr="00093FAA">
        <w:rPr>
          <w:rFonts w:ascii="宋体" w:eastAsia="宋体" w:hAnsi="宋体" w:cs="宋体" w:hint="eastAsia"/>
          <w:kern w:val="0"/>
          <w:sz w:val="20"/>
          <w:szCs w:val="20"/>
        </w:rPr>
        <w:t>对未参加中期就业技能培训，且有意愿升学的贫困家庭“两后生”，可直接就读中职学历教育，但参加了中期就业技能培训的“两后生”，原则上直接推荐就业带动家庭脱贫。</w:t>
      </w:r>
      <w:r w:rsidRPr="00093FAA">
        <w:rPr>
          <w:rFonts w:ascii="宋体" w:eastAsia="宋体" w:hAnsi="宋体" w:cs="宋体" w:hint="eastAsia"/>
          <w:b/>
          <w:bCs/>
          <w:kern w:val="0"/>
          <w:sz w:val="20"/>
          <w:szCs w:val="20"/>
        </w:rPr>
        <w:t>五是</w:t>
      </w:r>
      <w:r w:rsidRPr="00093FAA">
        <w:rPr>
          <w:rFonts w:ascii="宋体" w:eastAsia="宋体" w:hAnsi="宋体" w:cs="宋体" w:hint="eastAsia"/>
          <w:kern w:val="0"/>
          <w:sz w:val="20"/>
          <w:szCs w:val="20"/>
        </w:rPr>
        <w:t>第二批（即2017年入学）“两后生”按培训合格人数和就业人数核算培训费补贴，在培训期内取得国家职业资格证书且在规定时限内实现就业的，按100%给予培训费补贴（培训费补贴为每人6500元）；取得国家职业资格证书但没有就业的按60%给予培训费补贴；未取得国家职业资格证书不给予培训费补贴。</w:t>
      </w:r>
      <w:r w:rsidRPr="00093FAA">
        <w:rPr>
          <w:rFonts w:ascii="宋体" w:eastAsia="宋体" w:hAnsi="宋体" w:cs="宋体" w:hint="eastAsia"/>
          <w:b/>
          <w:bCs/>
          <w:kern w:val="0"/>
          <w:sz w:val="20"/>
          <w:szCs w:val="20"/>
        </w:rPr>
        <w:t>六是</w:t>
      </w:r>
      <w:r w:rsidRPr="00093FAA">
        <w:rPr>
          <w:rFonts w:ascii="宋体" w:eastAsia="宋体" w:hAnsi="宋体" w:cs="宋体" w:hint="eastAsia"/>
          <w:kern w:val="0"/>
          <w:sz w:val="20"/>
          <w:szCs w:val="20"/>
        </w:rPr>
        <w:t>牵头技工院校成功将对口帮扶县“两后生”调剂到其他技工院校参培，可获得该名调剂“两后生”实际应支付培训费补贴的10%，设区市人力资源和社会保障局在最后核算培训费补贴时，需根据自治区人力资源和社会保障厅提供的调剂情况进行逐一比对，将调剂“两后生”培训费补贴的10%直接划拨给相应的牵头技工院校。</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（三）规范日常管理。</w:t>
      </w:r>
      <w:r w:rsidRPr="00093FAA">
        <w:rPr>
          <w:rFonts w:ascii="宋体" w:eastAsia="宋体" w:hAnsi="宋体" w:cs="宋体" w:hint="eastAsia"/>
          <w:kern w:val="0"/>
          <w:sz w:val="20"/>
          <w:szCs w:val="20"/>
        </w:rPr>
        <w:t>各级人社部门和各技工院校要加强“两后生”职业培训的日常管理工作，完善工作制度，规范资金管理，制定应急预案，保障培训工作有序开展。做好日常工作照片、视频、文字等材料的收集、整理和归档工作。</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（四）拓宽合作渠道。</w:t>
      </w:r>
      <w:r w:rsidRPr="00093FAA">
        <w:rPr>
          <w:rFonts w:ascii="宋体" w:eastAsia="宋体" w:hAnsi="宋体" w:cs="宋体" w:hint="eastAsia"/>
          <w:kern w:val="0"/>
          <w:sz w:val="20"/>
          <w:szCs w:val="20"/>
        </w:rPr>
        <w:t>借助东西部扶贫协作工作中深圳市结对帮扶百色、河池的契机，与深圳人社部门加强合作，促进贫困家庭“两后生”培训就业，提高我区职业培训能力、提升“两后生”培训质量，引导“两后生”赴深圳就业。</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（五）加大宣传力度。</w:t>
      </w:r>
      <w:r w:rsidRPr="00093FAA">
        <w:rPr>
          <w:rFonts w:ascii="宋体" w:eastAsia="宋体" w:hAnsi="宋体" w:cs="宋体" w:hint="eastAsia"/>
          <w:kern w:val="0"/>
          <w:sz w:val="20"/>
          <w:szCs w:val="20"/>
        </w:rPr>
        <w:t>充分发挥第一书记、驻村工作队等作用，进村入户对贫困家庭宣传政策文件，讲清政策优惠力度、具体扶持措施和培训就业过程。要以技能脱贫、技能成才为主题，加强对“两后生”的全程跟踪报道，在广西电视台的《广西新闻》节目中开辟宣传专栏，甄选录播10名优秀“两后生”的事迹，提高政策的感召力。充分利用主流新闻媒体，以及互联网、微信、微博等新媒体，提高政策措施和工作效果在全社会的知晓度。</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（六）加强督查考核。</w:t>
      </w:r>
      <w:r w:rsidRPr="00093FAA">
        <w:rPr>
          <w:rFonts w:ascii="宋体" w:eastAsia="宋体" w:hAnsi="宋体" w:cs="宋体" w:hint="eastAsia"/>
          <w:kern w:val="0"/>
          <w:sz w:val="20"/>
          <w:szCs w:val="20"/>
        </w:rPr>
        <w:t>结合不同阶段工作重点，对相关市县、各技工院校工作开展情况进行专题督查和年度考核，推进工作开展，并对成效突出的单位和个人予以表扬。对不按规定开展招生、培训、资金申请、拨付、推荐学员就业等工作的单位和个人，由自治区扶贫开发领导小组公共服务专责小组进行通报，限期整改并建议有关部门追究相关责任。</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ind w:firstLine="401"/>
        <w:jc w:val="left"/>
        <w:rPr>
          <w:rFonts w:ascii="宋体" w:eastAsia="宋体" w:hAnsi="宋体" w:cs="宋体"/>
          <w:kern w:val="0"/>
          <w:sz w:val="24"/>
          <w:szCs w:val="24"/>
        </w:rPr>
      </w:pPr>
      <w:r w:rsidRPr="00093FAA">
        <w:rPr>
          <w:rFonts w:ascii="宋体" w:eastAsia="宋体" w:hAnsi="宋体" w:cs="宋体" w:hint="eastAsia"/>
          <w:kern w:val="0"/>
          <w:sz w:val="20"/>
          <w:szCs w:val="20"/>
        </w:rPr>
        <w:t>附件：1.2017年贫困家庭“两后生”职业培训任务进度责任清单</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xml:space="preserve"> </w:t>
      </w:r>
    </w:p>
    <w:p w:rsidR="00093FAA" w:rsidRPr="00093FAA" w:rsidRDefault="00093FAA" w:rsidP="00093FAA">
      <w:pPr>
        <w:widowControl/>
        <w:autoSpaceDE w:val="0"/>
        <w:autoSpaceDN w:val="0"/>
        <w:spacing w:line="401" w:lineRule="atLeast"/>
        <w:ind w:left="1177" w:hanging="200"/>
        <w:rPr>
          <w:rFonts w:ascii="宋体" w:eastAsia="宋体" w:hAnsi="宋体" w:cs="宋体"/>
          <w:kern w:val="0"/>
          <w:sz w:val="24"/>
          <w:szCs w:val="24"/>
        </w:rPr>
      </w:pPr>
      <w:r w:rsidRPr="00093FAA">
        <w:rPr>
          <w:rFonts w:ascii="宋体" w:eastAsia="宋体" w:hAnsi="宋体" w:cs="宋体" w:hint="eastAsia"/>
          <w:kern w:val="0"/>
          <w:sz w:val="20"/>
          <w:szCs w:val="20"/>
        </w:rPr>
        <w:t>2.2017年贫困县贫困家庭“两后生”中期就业技能培训送生任务分解表</w:t>
      </w:r>
    </w:p>
    <w:p w:rsidR="00093FAA" w:rsidRPr="00093FAA" w:rsidRDefault="00093FAA" w:rsidP="00093FAA">
      <w:pPr>
        <w:widowControl/>
        <w:autoSpaceDN w:val="0"/>
        <w:spacing w:line="401" w:lineRule="atLeast"/>
        <w:ind w:left="1077" w:hanging="200"/>
        <w:rPr>
          <w:rFonts w:ascii="宋体" w:eastAsia="宋体" w:hAnsi="宋体" w:cs="宋体"/>
          <w:kern w:val="0"/>
          <w:sz w:val="24"/>
          <w:szCs w:val="24"/>
        </w:rPr>
      </w:pPr>
      <w:r w:rsidRPr="00093FAA">
        <w:rPr>
          <w:rFonts w:ascii="宋体" w:eastAsia="宋体" w:hAnsi="宋体" w:cs="宋体" w:hint="eastAsia"/>
          <w:kern w:val="0"/>
          <w:sz w:val="20"/>
          <w:szCs w:val="20"/>
        </w:rPr>
        <w:t>3.2017年技工院校“两后生”中期就业技能培训招生计划表</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xml:space="preserve"> </w:t>
      </w:r>
    </w:p>
    <w:p w:rsidR="00093FAA" w:rsidRPr="00093FAA" w:rsidRDefault="00093FAA" w:rsidP="00093FAA">
      <w:pPr>
        <w:widowControl/>
        <w:autoSpaceDN w:val="0"/>
        <w:spacing w:line="401" w:lineRule="atLeast"/>
        <w:ind w:left="1077" w:hanging="200"/>
        <w:rPr>
          <w:rFonts w:ascii="宋体" w:eastAsia="宋体" w:hAnsi="宋体" w:cs="宋体"/>
          <w:kern w:val="0"/>
          <w:sz w:val="24"/>
          <w:szCs w:val="24"/>
        </w:rPr>
      </w:pPr>
      <w:r w:rsidRPr="00093FAA">
        <w:rPr>
          <w:rFonts w:ascii="宋体" w:eastAsia="宋体" w:hAnsi="宋体" w:cs="宋体" w:hint="eastAsia"/>
          <w:kern w:val="0"/>
          <w:sz w:val="20"/>
          <w:szCs w:val="20"/>
        </w:rPr>
        <w:t>4.贫困家庭“两后生”中期就业技能培训政策宣传单</w:t>
      </w:r>
    </w:p>
    <w:p w:rsidR="00093FAA" w:rsidRPr="00093FAA" w:rsidRDefault="00093FAA" w:rsidP="00093FAA">
      <w:pPr>
        <w:widowControl/>
        <w:autoSpaceDN w:val="0"/>
        <w:spacing w:line="401" w:lineRule="atLeast"/>
        <w:ind w:left="1077" w:hanging="200"/>
        <w:rPr>
          <w:rFonts w:ascii="宋体" w:eastAsia="宋体" w:hAnsi="宋体" w:cs="宋体"/>
          <w:kern w:val="0"/>
          <w:sz w:val="24"/>
          <w:szCs w:val="24"/>
        </w:rPr>
      </w:pPr>
      <w:r w:rsidRPr="00093FAA">
        <w:rPr>
          <w:rFonts w:ascii="宋体" w:eastAsia="宋体" w:hAnsi="宋体" w:cs="宋体" w:hint="eastAsia"/>
          <w:kern w:val="0"/>
          <w:sz w:val="20"/>
          <w:szCs w:val="20"/>
        </w:rPr>
        <w:t>5.贫困家庭“两后生”短期就业技能培训政策宣传单</w:t>
      </w:r>
    </w:p>
    <w:p w:rsidR="00093FAA" w:rsidRPr="00093FAA" w:rsidRDefault="00093FAA" w:rsidP="00093FAA">
      <w:pPr>
        <w:widowControl/>
        <w:autoSpaceDN w:val="0"/>
        <w:spacing w:line="401" w:lineRule="atLeast"/>
        <w:ind w:left="1077" w:hanging="200"/>
        <w:rPr>
          <w:rFonts w:ascii="宋体" w:eastAsia="宋体" w:hAnsi="宋体" w:cs="宋体"/>
          <w:kern w:val="0"/>
          <w:sz w:val="24"/>
          <w:szCs w:val="24"/>
        </w:rPr>
      </w:pPr>
      <w:r w:rsidRPr="00093FAA">
        <w:rPr>
          <w:rFonts w:ascii="宋体" w:eastAsia="宋体" w:hAnsi="宋体" w:cs="宋体" w:hint="eastAsia"/>
          <w:kern w:val="0"/>
          <w:sz w:val="20"/>
          <w:szCs w:val="20"/>
        </w:rPr>
        <w:t>6.第二批“两后生”招生情况进展第</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xml:space="preserve"> 周报表</w:t>
      </w:r>
    </w:p>
    <w:p w:rsidR="00093FAA" w:rsidRPr="00093FAA" w:rsidRDefault="00093FAA" w:rsidP="00093FAA">
      <w:pPr>
        <w:widowControl/>
        <w:autoSpaceDE w:val="0"/>
        <w:autoSpaceDN w:val="0"/>
        <w:spacing w:line="401" w:lineRule="atLeast"/>
        <w:jc w:val="left"/>
        <w:rPr>
          <w:rFonts w:ascii="宋体" w:eastAsia="宋体" w:hAnsi="宋体" w:cs="宋体"/>
          <w:kern w:val="0"/>
          <w:sz w:val="24"/>
          <w:szCs w:val="24"/>
        </w:rPr>
      </w:pPr>
      <w:r w:rsidRPr="00093FAA">
        <w:rPr>
          <w:rFonts w:ascii="宋体" w:eastAsia="宋体" w:hAnsi="宋体" w:cs="宋体" w:hint="eastAsia"/>
          <w:kern w:val="0"/>
          <w:sz w:val="20"/>
          <w:szCs w:val="20"/>
        </w:rPr>
        <w:br/>
        <w:t>附件1</w:t>
      </w:r>
    </w:p>
    <w:p w:rsidR="00093FAA" w:rsidRPr="00093FAA" w:rsidRDefault="00093FAA" w:rsidP="00093FAA">
      <w:pPr>
        <w:widowControl/>
        <w:autoSpaceDN w:val="0"/>
        <w:spacing w:line="401" w:lineRule="atLeast"/>
        <w:jc w:val="left"/>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ind w:firstLine="463"/>
        <w:jc w:val="center"/>
        <w:rPr>
          <w:rFonts w:ascii="宋体" w:eastAsia="宋体" w:hAnsi="宋体" w:cs="宋体"/>
          <w:kern w:val="0"/>
          <w:sz w:val="24"/>
          <w:szCs w:val="24"/>
        </w:rPr>
      </w:pPr>
      <w:r w:rsidRPr="00093FAA">
        <w:rPr>
          <w:rFonts w:ascii="黑体" w:eastAsia="黑体" w:hAnsi="黑体" w:cs="宋体" w:hint="eastAsia"/>
          <w:b/>
          <w:bCs/>
          <w:kern w:val="0"/>
          <w:sz w:val="24"/>
          <w:szCs w:val="24"/>
        </w:rPr>
        <w:t>2017年贫困家庭“两后生”职业培训任务</w:t>
      </w:r>
    </w:p>
    <w:p w:rsidR="00093FAA" w:rsidRPr="00093FAA" w:rsidRDefault="00093FAA" w:rsidP="00093FAA">
      <w:pPr>
        <w:widowControl/>
        <w:autoSpaceDE w:val="0"/>
        <w:autoSpaceDN w:val="0"/>
        <w:spacing w:line="401" w:lineRule="atLeast"/>
        <w:ind w:firstLine="463"/>
        <w:jc w:val="center"/>
        <w:rPr>
          <w:rFonts w:ascii="宋体" w:eastAsia="宋体" w:hAnsi="宋体" w:cs="宋体"/>
          <w:kern w:val="0"/>
          <w:sz w:val="24"/>
          <w:szCs w:val="24"/>
        </w:rPr>
      </w:pPr>
      <w:r w:rsidRPr="00093FAA">
        <w:rPr>
          <w:rFonts w:ascii="黑体" w:eastAsia="黑体" w:hAnsi="黑体" w:cs="宋体" w:hint="eastAsia"/>
          <w:b/>
          <w:bCs/>
          <w:kern w:val="0"/>
          <w:sz w:val="24"/>
          <w:szCs w:val="24"/>
        </w:rPr>
        <w:t>进度责任清单</w:t>
      </w:r>
    </w:p>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 </w:t>
      </w:r>
    </w:p>
    <w:tbl>
      <w:tblPr>
        <w:tblW w:w="0" w:type="auto"/>
        <w:jc w:val="center"/>
        <w:tblCellSpacing w:w="0" w:type="dxa"/>
        <w:tblCellMar>
          <w:left w:w="0" w:type="dxa"/>
          <w:right w:w="0" w:type="dxa"/>
        </w:tblCellMar>
        <w:tblLook w:val="04A0"/>
      </w:tblPr>
      <w:tblGrid>
        <w:gridCol w:w="1477"/>
        <w:gridCol w:w="3352"/>
        <w:gridCol w:w="1131"/>
        <w:gridCol w:w="1251"/>
        <w:gridCol w:w="1291"/>
      </w:tblGrid>
      <w:tr w:rsidR="00093FAA" w:rsidRPr="00093FAA" w:rsidTr="00093FAA">
        <w:trPr>
          <w:cantSplit/>
          <w:tblHeader/>
          <w:tblCellSpacing w:w="0" w:type="dxa"/>
          <w:jc w:val="center"/>
        </w:trPr>
        <w:tc>
          <w:tcPr>
            <w:tcW w:w="159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项</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xml:space="preserve"> 目</w:t>
            </w: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具体内容</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完成时限</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责任单位</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w:t>
            </w:r>
          </w:p>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内部分工</w:t>
            </w:r>
          </w:p>
        </w:tc>
      </w:tr>
      <w:tr w:rsidR="00093FAA" w:rsidRPr="00093FAA" w:rsidTr="00093FAA">
        <w:trPr>
          <w:cantSplit/>
          <w:tblCellSpacing w:w="0" w:type="dxa"/>
          <w:jc w:val="center"/>
        </w:trPr>
        <w:tc>
          <w:tcPr>
            <w:tcW w:w="1590" w:type="dxa"/>
            <w:vMerge w:val="restart"/>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一、招生</w:t>
            </w: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1.规范目录。征集、报送招生计划，审核招生专业、名额，草拟下达招生计划。</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5-7月</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w:t>
            </w:r>
          </w:p>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鉴定中心</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2.结对调整。结对帮扶协议报自治区人力资源和社会保障厅备案。</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5-7月</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人社厅、技工院校</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3.协同招生。牵头技工院校与结对帮扶县按“两后生”名单，进行全覆盖的招生宣传。</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5-9月</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技工院校、各级人社部门</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4.招生调剂。各技工院校按要求上报调剂信息，自治区人社厅在网络调剂平台进行调剂</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5-9月</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人社厅、技工院校</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5.信息发布。对接教育部门，组织技工院校参加职业教育活动周；各级人力资源社会保障部门的门户网站设宣传专栏。</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5-9月</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人社厅、技工院校</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职建处、宣传中心</w:t>
            </w:r>
          </w:p>
        </w:tc>
      </w:tr>
      <w:tr w:rsidR="00093FAA" w:rsidRPr="00093FAA" w:rsidTr="00093FAA">
        <w:trPr>
          <w:cantSplit/>
          <w:tblCellSpacing w:w="0" w:type="dxa"/>
          <w:jc w:val="center"/>
        </w:trPr>
        <w:tc>
          <w:tcPr>
            <w:tcW w:w="1590" w:type="dxa"/>
            <w:vMerge w:val="restart"/>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二、培训</w:t>
            </w: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1.加强班级管理。根据实际情况对第二批“两后生”进行单独编班或联合编班，每个班设班主任、班委，做好学员考勤记录。</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9-10月</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left"/>
              <w:rPr>
                <w:rFonts w:ascii="宋体" w:eastAsia="宋体" w:hAnsi="宋体" w:cs="宋体"/>
                <w:kern w:val="0"/>
                <w:sz w:val="24"/>
                <w:szCs w:val="24"/>
              </w:rPr>
            </w:pPr>
            <w:r w:rsidRPr="00093FAA">
              <w:rPr>
                <w:rFonts w:ascii="宋体" w:eastAsia="宋体" w:hAnsi="宋体" w:cs="宋体" w:hint="eastAsia"/>
                <w:kern w:val="0"/>
                <w:sz w:val="20"/>
                <w:szCs w:val="20"/>
              </w:rPr>
              <w:t>技工院校、人社厅</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职建处、技工教研室</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2.加强实操教学培训。根据企业岗位需求，保证实操实训的内容和时间，提高学员的适岗能力。</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全年</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技工院校</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职建处、技工教研室</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3.培养职业素养。采用多种模式，灵活开展各种素质教育活动。</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全年</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技工院校</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职建处、技工教研室</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4.科学安排实习。</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全年</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技工院校</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职建处、技工教研室</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5.衔接企业新型学徒制。各市人社部门引导试点企业录用“两后生”开展企业新型学徒制培训，技工院校主动加强与试点企业的对接</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5-7月</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技工院校、各市人社部门</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w:t>
            </w:r>
          </w:p>
        </w:tc>
      </w:tr>
      <w:tr w:rsidR="00093FAA" w:rsidRPr="00093FAA" w:rsidTr="00093FAA">
        <w:trPr>
          <w:cantSplit/>
          <w:tblCellSpacing w:w="0" w:type="dxa"/>
          <w:jc w:val="center"/>
        </w:trPr>
        <w:tc>
          <w:tcPr>
            <w:tcW w:w="159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二、培训</w:t>
            </w: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6.开展短期就业技能培训。明确职业培训班超过50%学员属于建档立卡贫困户劳动力，可采取培训机构全额垫付培训费形式。</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全年</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各市、县人社部门</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w:t>
            </w:r>
          </w:p>
        </w:tc>
      </w:tr>
      <w:tr w:rsidR="00093FAA" w:rsidRPr="00093FAA" w:rsidTr="00093FAA">
        <w:trPr>
          <w:cantSplit/>
          <w:tblCellSpacing w:w="0" w:type="dxa"/>
          <w:jc w:val="center"/>
        </w:trPr>
        <w:tc>
          <w:tcPr>
            <w:tcW w:w="1590" w:type="dxa"/>
            <w:vMerge w:val="restart"/>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三、鉴定</w:t>
            </w: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1.制定鉴定方案。根据第一批“两后生”培训特点，制定“两后生”职业技能鉴定标准、方式等内容。</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3月上旬</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鉴定中心</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2.抽查培训课程设置。</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3-4月份</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鉴定中心、职建处、技工教研室</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3.开展鉴定业务工作指导、培训。</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3-5月份</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鉴定中心</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4.组织实施鉴定，颁发证书。</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5-7月份</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各市人社局</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鉴定中心</w:t>
            </w:r>
          </w:p>
        </w:tc>
      </w:tr>
      <w:tr w:rsidR="00093FAA" w:rsidRPr="00093FAA" w:rsidTr="00093FAA">
        <w:trPr>
          <w:cantSplit/>
          <w:tblCellSpacing w:w="0" w:type="dxa"/>
          <w:jc w:val="center"/>
        </w:trPr>
        <w:tc>
          <w:tcPr>
            <w:tcW w:w="1590" w:type="dxa"/>
            <w:vMerge w:val="restart"/>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四、就业</w:t>
            </w: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1.精准组织就业供需信息匹配。将“两后生”就业需求，与企业岗位招聘信息进行比对，推动校企合作，促进“两后生”就业。</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4-6月</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人社厅、技工院校</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就业局、职建处</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2.精准组织现场招聘。举办20场左右“两后生”专场招聘会。</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4-6月</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人社厅、技工院校</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就业局、职建处</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3.实施就业见习。</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6-12月</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人社厅、技工院校</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就业处、人才办、职建处、就业局</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4.精准组织就业跟踪服务。建立“两后生”个人台账，做好就业跟踪服务。</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7-12月</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技工院校、人社厅</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就业局、职建处</w:t>
            </w:r>
          </w:p>
        </w:tc>
      </w:tr>
      <w:tr w:rsidR="00093FAA" w:rsidRPr="00093FAA" w:rsidTr="00093FAA">
        <w:trPr>
          <w:cantSplit/>
          <w:tblCellSpacing w:w="0" w:type="dxa"/>
          <w:jc w:val="center"/>
        </w:trPr>
        <w:tc>
          <w:tcPr>
            <w:tcW w:w="1590" w:type="dxa"/>
            <w:vMerge w:val="restart"/>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五、保障措施</w:t>
            </w: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1.加强组织领导。列入全年重点工作内容，制定工作方案，明确时间进度、责任单位及责任人。</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3月下旬拟制，全年执行</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各市和结对县人社部门、技工院校</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2.完善中期就业技能培训政策规定。进一步明确第二批“两后生”相关资格条件，生活费和培训费补贴申领和发放，以及调剂“两后生”培训费补贴核算等。</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3月下旬拟制，全年执行</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人社厅、扶贫办、财政厅</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3.规范日常管理。完善工作制度，做好日常工作材料的收集。</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3月下旬拟制，全年执行</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技工院校</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w:t>
            </w:r>
          </w:p>
        </w:tc>
      </w:tr>
      <w:tr w:rsidR="00093FAA" w:rsidRPr="00093FAA" w:rsidTr="00093FAA">
        <w:trPr>
          <w:cantSplit/>
          <w:tblCellSpacing w:w="0" w:type="dxa"/>
          <w:jc w:val="center"/>
        </w:trPr>
        <w:tc>
          <w:tcPr>
            <w:tcW w:w="1590" w:type="dxa"/>
            <w:vMerge w:val="restart"/>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五、保障措施</w:t>
            </w: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4.拓宽合作渠道。与深圳人社部门加强合作促进贫困家庭“两后生”培训就业工作。</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3月下旬拟制，全年执行</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5.加大宣传力度。在广西电视台开辟宣传专栏，甄选录播10名优秀“两后生”的事迹。</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5-7月</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人社厅、技工院校</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职建处、宣传中心</w:t>
            </w:r>
          </w:p>
        </w:tc>
      </w:tr>
      <w:tr w:rsidR="00093FAA" w:rsidRPr="00093FAA" w:rsidTr="00093FAA">
        <w:trPr>
          <w:cantSplit/>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370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ind w:left="200" w:hanging="200"/>
              <w:rPr>
                <w:rFonts w:ascii="宋体" w:eastAsia="宋体" w:hAnsi="宋体" w:cs="宋体"/>
                <w:kern w:val="0"/>
                <w:sz w:val="24"/>
                <w:szCs w:val="24"/>
              </w:rPr>
            </w:pPr>
            <w:r w:rsidRPr="00093FAA">
              <w:rPr>
                <w:rFonts w:ascii="宋体" w:eastAsia="宋体" w:hAnsi="宋体" w:cs="宋体" w:hint="eastAsia"/>
                <w:kern w:val="0"/>
                <w:sz w:val="20"/>
                <w:szCs w:val="20"/>
              </w:rPr>
              <w:t>6.加强督查考核。自治区扶贫开发领导小组公共服务专责小组适时就相关情况进行通报。</w:t>
            </w:r>
          </w:p>
        </w:tc>
        <w:tc>
          <w:tcPr>
            <w:tcW w:w="120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3月下旬拟制，全年执行</w:t>
            </w:r>
          </w:p>
        </w:tc>
        <w:tc>
          <w:tcPr>
            <w:tcW w:w="1335"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人社厅、扶贫办、财政厅</w:t>
            </w:r>
          </w:p>
        </w:tc>
        <w:tc>
          <w:tcPr>
            <w:tcW w:w="1380" w:type="dxa"/>
            <w:tcBorders>
              <w:top w:val="single" w:sz="4" w:space="0" w:color="000000"/>
              <w:left w:val="single" w:sz="4" w:space="0" w:color="000000"/>
              <w:bottom w:val="single" w:sz="4" w:space="0" w:color="000000"/>
              <w:right w:val="single" w:sz="4" w:space="0" w:color="000000"/>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职建处、就业局、技工教研室、鉴定中心</w:t>
            </w:r>
          </w:p>
        </w:tc>
      </w:tr>
    </w:tbl>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附件2</w:t>
      </w:r>
    </w:p>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ind w:firstLine="463"/>
        <w:jc w:val="center"/>
        <w:rPr>
          <w:rFonts w:ascii="宋体" w:eastAsia="宋体" w:hAnsi="宋体" w:cs="宋体"/>
          <w:kern w:val="0"/>
          <w:sz w:val="24"/>
          <w:szCs w:val="24"/>
        </w:rPr>
      </w:pPr>
      <w:r w:rsidRPr="00093FAA">
        <w:rPr>
          <w:rFonts w:ascii="黑体" w:eastAsia="黑体" w:hAnsi="黑体" w:cs="宋体" w:hint="eastAsia"/>
          <w:b/>
          <w:bCs/>
          <w:kern w:val="0"/>
          <w:sz w:val="24"/>
          <w:szCs w:val="24"/>
        </w:rPr>
        <w:t>2017年“两后生”中期就业技能培训送生</w:t>
      </w:r>
    </w:p>
    <w:p w:rsidR="00093FAA" w:rsidRPr="00093FAA" w:rsidRDefault="00093FAA" w:rsidP="00093FAA">
      <w:pPr>
        <w:widowControl/>
        <w:autoSpaceDE w:val="0"/>
        <w:autoSpaceDN w:val="0"/>
        <w:spacing w:line="401" w:lineRule="atLeast"/>
        <w:ind w:firstLine="463"/>
        <w:jc w:val="center"/>
        <w:rPr>
          <w:rFonts w:ascii="宋体" w:eastAsia="宋体" w:hAnsi="宋体" w:cs="宋体"/>
          <w:kern w:val="0"/>
          <w:sz w:val="24"/>
          <w:szCs w:val="24"/>
        </w:rPr>
      </w:pPr>
      <w:r w:rsidRPr="00093FAA">
        <w:rPr>
          <w:rFonts w:ascii="黑体" w:eastAsia="黑体" w:hAnsi="黑体" w:cs="宋体" w:hint="eastAsia"/>
          <w:b/>
          <w:bCs/>
          <w:kern w:val="0"/>
          <w:sz w:val="24"/>
          <w:szCs w:val="24"/>
        </w:rPr>
        <w:t>任务分解表</w:t>
      </w:r>
    </w:p>
    <w:p w:rsidR="00093FAA" w:rsidRPr="00093FAA" w:rsidRDefault="00093FAA" w:rsidP="00093FAA">
      <w:pPr>
        <w:widowControl/>
        <w:autoSpaceDE w:val="0"/>
        <w:autoSpaceDN w:val="0"/>
        <w:spacing w:line="401" w:lineRule="atLeast"/>
        <w:ind w:firstLine="463"/>
        <w:jc w:val="center"/>
        <w:rPr>
          <w:rFonts w:ascii="宋体" w:eastAsia="宋体" w:hAnsi="宋体" w:cs="宋体"/>
          <w:kern w:val="0"/>
          <w:sz w:val="24"/>
          <w:szCs w:val="24"/>
        </w:rPr>
      </w:pPr>
    </w:p>
    <w:tbl>
      <w:tblPr>
        <w:tblW w:w="0" w:type="auto"/>
        <w:jc w:val="center"/>
        <w:tblCellSpacing w:w="0" w:type="dxa"/>
        <w:tblCellMar>
          <w:left w:w="0" w:type="dxa"/>
          <w:right w:w="0" w:type="dxa"/>
        </w:tblCellMar>
        <w:tblLook w:val="04A0"/>
      </w:tblPr>
      <w:tblGrid>
        <w:gridCol w:w="805"/>
        <w:gridCol w:w="3421"/>
        <w:gridCol w:w="4276"/>
      </w:tblGrid>
      <w:tr w:rsidR="00093FAA" w:rsidRPr="00093FAA" w:rsidTr="00093FAA">
        <w:trPr>
          <w:cantSplit/>
          <w:tblHeader/>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序号</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贫困县（市、区）</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“两后生”培训送生任务数</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马山县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160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上林县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145</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隆安县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邕宁区</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融安县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80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融水县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160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7</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三江县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130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8</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灌阳县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130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龙胜县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资源县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11</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苍梧县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12</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蒙山县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13</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藤县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250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14</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上思县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15</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桂平市</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355</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16</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博白县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330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17</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陆川县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220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18</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兴业县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160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19</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德保县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靖西市</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210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21</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乐业县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85</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22</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凌云县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23</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隆林县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140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24</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那坡县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70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25</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平果县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95</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26</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田东县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80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27</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田林县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28</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田阳县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55</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29</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西林县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右江区</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31</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八步区</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70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32</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富川县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33</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平桂区</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115</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34</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昭平县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115</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35</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钟山县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115</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36</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巴马县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37</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大化县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145</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38</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东兰县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120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39</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都安县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270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凤山县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41</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环江县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42</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金城江</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43</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罗城县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95</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44</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南丹县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45</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天峨县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55</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46</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合山市</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47</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金秀县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48</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武宣县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120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49</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象州县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55</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忻城县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51</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大新县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80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52</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龙州县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53</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宁明县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54</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天等县</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130</w:t>
            </w:r>
            <w:r w:rsidRPr="00093FAA">
              <w:rPr>
                <w:rFonts w:ascii="宋体" w:eastAsia="宋体" w:hAnsi="宋体" w:cs="宋体"/>
                <w:kern w:val="0"/>
                <w:sz w:val="24"/>
                <w:szCs w:val="24"/>
              </w:rPr>
              <w:t xml:space="preserve"> </w:t>
            </w:r>
          </w:p>
        </w:tc>
      </w:tr>
      <w:tr w:rsidR="00093FAA" w:rsidRPr="00093FAA" w:rsidTr="00093FAA">
        <w:trPr>
          <w:cantSplit/>
          <w:tblCellSpacing w:w="0" w:type="dxa"/>
          <w:jc w:val="center"/>
        </w:trPr>
        <w:tc>
          <w:tcPr>
            <w:tcW w:w="84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55</w:t>
            </w:r>
          </w:p>
        </w:tc>
        <w:tc>
          <w:tcPr>
            <w:tcW w:w="3645"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合计</w:t>
            </w:r>
          </w:p>
        </w:tc>
        <w:tc>
          <w:tcPr>
            <w:tcW w:w="459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6000</w:t>
            </w:r>
          </w:p>
        </w:tc>
      </w:tr>
    </w:tbl>
    <w:p w:rsidR="00093FAA" w:rsidRPr="00093FAA" w:rsidRDefault="00093FAA" w:rsidP="00093FAA">
      <w:pPr>
        <w:widowControl/>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br/>
        <w:t>附件3</w:t>
      </w:r>
    </w:p>
    <w:p w:rsidR="00093FAA" w:rsidRPr="00093FAA" w:rsidRDefault="00093FAA" w:rsidP="00093FAA">
      <w:pPr>
        <w:widowControl/>
        <w:autoSpaceDE w:val="0"/>
        <w:autoSpaceDN w:val="0"/>
        <w:spacing w:line="401" w:lineRule="atLeast"/>
        <w:ind w:firstLine="463"/>
        <w:jc w:val="center"/>
        <w:rPr>
          <w:rFonts w:ascii="宋体" w:eastAsia="宋体" w:hAnsi="宋体" w:cs="宋体"/>
          <w:kern w:val="0"/>
          <w:sz w:val="24"/>
          <w:szCs w:val="24"/>
        </w:rPr>
      </w:pPr>
      <w:r w:rsidRPr="00093FAA">
        <w:rPr>
          <w:rFonts w:ascii="黑体" w:eastAsia="黑体" w:hAnsi="黑体" w:cs="宋体" w:hint="eastAsia"/>
          <w:b/>
          <w:bCs/>
          <w:kern w:val="0"/>
          <w:sz w:val="24"/>
          <w:szCs w:val="24"/>
        </w:rPr>
        <w:t> </w:t>
      </w:r>
    </w:p>
    <w:p w:rsidR="00093FAA" w:rsidRPr="00093FAA" w:rsidRDefault="00093FAA" w:rsidP="00093FAA">
      <w:pPr>
        <w:widowControl/>
        <w:autoSpaceDE w:val="0"/>
        <w:autoSpaceDN w:val="0"/>
        <w:spacing w:line="401" w:lineRule="atLeast"/>
        <w:ind w:firstLine="463"/>
        <w:jc w:val="center"/>
        <w:rPr>
          <w:rFonts w:ascii="宋体" w:eastAsia="宋体" w:hAnsi="宋体" w:cs="宋体"/>
          <w:kern w:val="0"/>
          <w:sz w:val="24"/>
          <w:szCs w:val="24"/>
        </w:rPr>
      </w:pPr>
      <w:r w:rsidRPr="00093FAA">
        <w:rPr>
          <w:rFonts w:ascii="黑体" w:eastAsia="黑体" w:hAnsi="黑体" w:cs="宋体" w:hint="eastAsia"/>
          <w:b/>
          <w:bCs/>
          <w:kern w:val="0"/>
          <w:sz w:val="24"/>
          <w:szCs w:val="24"/>
        </w:rPr>
        <w:t>2017年技工院校“两后生”中期就业技能培训</w:t>
      </w:r>
    </w:p>
    <w:p w:rsidR="00093FAA" w:rsidRPr="00093FAA" w:rsidRDefault="00093FAA" w:rsidP="00093FAA">
      <w:pPr>
        <w:widowControl/>
        <w:autoSpaceDE w:val="0"/>
        <w:autoSpaceDN w:val="0"/>
        <w:spacing w:line="401" w:lineRule="atLeast"/>
        <w:ind w:firstLine="463"/>
        <w:jc w:val="center"/>
        <w:rPr>
          <w:rFonts w:ascii="宋体" w:eastAsia="宋体" w:hAnsi="宋体" w:cs="宋体"/>
          <w:kern w:val="0"/>
          <w:sz w:val="24"/>
          <w:szCs w:val="24"/>
        </w:rPr>
      </w:pPr>
      <w:r w:rsidRPr="00093FAA">
        <w:rPr>
          <w:rFonts w:ascii="黑体" w:eastAsia="黑体" w:hAnsi="黑体" w:cs="宋体" w:hint="eastAsia"/>
          <w:b/>
          <w:bCs/>
          <w:kern w:val="0"/>
          <w:sz w:val="24"/>
          <w:szCs w:val="24"/>
        </w:rPr>
        <w:t>招生计划表</w:t>
      </w:r>
    </w:p>
    <w:p w:rsidR="00093FAA" w:rsidRPr="00093FAA" w:rsidRDefault="00093FAA" w:rsidP="00093FAA">
      <w:pPr>
        <w:widowControl/>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tbl>
      <w:tblPr>
        <w:tblW w:w="0" w:type="auto"/>
        <w:jc w:val="center"/>
        <w:tblCellSpacing w:w="0" w:type="dxa"/>
        <w:tblCellMar>
          <w:left w:w="0" w:type="dxa"/>
          <w:right w:w="0" w:type="dxa"/>
        </w:tblCellMar>
        <w:tblLook w:val="04A0"/>
      </w:tblPr>
      <w:tblGrid>
        <w:gridCol w:w="504"/>
        <w:gridCol w:w="1565"/>
        <w:gridCol w:w="2014"/>
        <w:gridCol w:w="884"/>
        <w:gridCol w:w="1389"/>
        <w:gridCol w:w="1073"/>
        <w:gridCol w:w="1073"/>
      </w:tblGrid>
      <w:tr w:rsidR="00093FAA" w:rsidRPr="00093FAA" w:rsidTr="00093FAA">
        <w:trPr>
          <w:cantSplit/>
          <w:tblHeader/>
          <w:tblCellSpacing w:w="0" w:type="dxa"/>
          <w:jc w:val="center"/>
        </w:trPr>
        <w:tc>
          <w:tcPr>
            <w:tcW w:w="5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序号</w:t>
            </w:r>
          </w:p>
        </w:tc>
        <w:tc>
          <w:tcPr>
            <w:tcW w:w="178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学校名称</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“两后生”专业名称</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招生计划数（人）</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鉴定工种</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培养目标</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招生计划数（人）</w:t>
            </w: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广西机电技师学院</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焊接加工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电焊工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280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汽车装配工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市场营销</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秘书</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机械装配</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装配钳工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电子技术应用</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广西工业技师学院</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化工工艺</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化工总控工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240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工业分析与检验</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化学检验工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电气技术应用</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机电一体化技术</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广西交通技师学院</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80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烹饪（中西式面点）</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西式面点师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广西商业技师学院</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烹饪(中式烹调)</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中式烹调师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120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电子商务</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专项职业能力证书</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专项职业能力</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广西轻工技师学院</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中式烹调师</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中式烹调师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交通乘务</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汽车客运服务员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机电一体化</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机修钳工、维修电工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西式面点师</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西式面点师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广西经贸高级技工学校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家用维修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家用电子产品维修工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150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车工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车工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7</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广西南宁技师学院</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机电设备安装与维修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装配钳工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酒店与旅游管理</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茶艺师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汽车检测与维修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8</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桂林技师学院</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150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烘焙</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中式面点师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广西玉林技师学院</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烹饪</w:t>
            </w:r>
            <w:r w:rsidRPr="00093FAA">
              <w:rPr>
                <w:rFonts w:ascii="宋体" w:eastAsia="宋体" w:hAnsi="宋体" w:cs="宋体" w:hint="eastAsia"/>
                <w:kern w:val="0"/>
                <w:sz w:val="20"/>
                <w:szCs w:val="20"/>
              </w:rPr>
              <w:br/>
              <w:t>（中式烹饪方向）</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中式烹调师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260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烹饪</w:t>
            </w:r>
            <w:r w:rsidRPr="00093FAA">
              <w:rPr>
                <w:rFonts w:ascii="宋体" w:eastAsia="宋体" w:hAnsi="宋体" w:cs="宋体" w:hint="eastAsia"/>
                <w:kern w:val="0"/>
                <w:sz w:val="20"/>
                <w:szCs w:val="20"/>
              </w:rPr>
              <w:br/>
              <w:t>（中西式面点方向）</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中式面点师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数控加工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车工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电子技术应用</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家用电子产品维修工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广西贺州高级技工学校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汽车维修与驾驶</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250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数控加工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70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车工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烹饪</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80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中式烹调师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11</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广西工贸高级技工学校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数控加工/模具制造</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车工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340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酒店服务与旅游</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茶艺师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70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烹饪(中式烹饪方向)</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70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中式烹调师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12</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广西电子高级技工学校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学前教育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150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电子技术应用</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家用电子产品维修工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13</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广西商贸高级技工学校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美容师</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美容师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120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汽车电器维修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电子技术应用</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家用电子产品维修工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14</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广西公路技工学校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公路养护</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公路养护工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工程机械修理</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工程机械修理工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15</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广西二轻高级技工学校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120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饭店（酒店）服务</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茶艺师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制冷设备运用与维修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制冷工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16</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广西柳州商贸技工学校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电子商务、计算机应用与维修、</w:t>
            </w:r>
            <w:r w:rsidRPr="00093FAA">
              <w:rPr>
                <w:rFonts w:ascii="宋体" w:eastAsia="宋体" w:hAnsi="宋体" w:cs="宋体" w:hint="eastAsia"/>
                <w:kern w:val="0"/>
                <w:sz w:val="20"/>
                <w:szCs w:val="20"/>
              </w:rPr>
              <w:br/>
              <w:t>计算机网络应用、计算机广告制作</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专项职业能力证书</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专项职业能力</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电子技术应用</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r w:rsidRPr="00093FAA">
              <w:rPr>
                <w:rFonts w:ascii="宋体" w:eastAsia="宋体" w:hAnsi="宋体" w:cs="宋体" w:hint="eastAsia"/>
                <w:kern w:val="0"/>
                <w:sz w:val="20"/>
                <w:szCs w:val="20"/>
              </w:rPr>
              <w:br/>
              <w:t>汽车制造与装配</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药剂、中药</w:t>
            </w:r>
            <w:r w:rsidRPr="00093FAA">
              <w:rPr>
                <w:rFonts w:ascii="宋体" w:eastAsia="宋体" w:hAnsi="宋体" w:cs="宋体" w:hint="eastAsia"/>
                <w:kern w:val="0"/>
                <w:sz w:val="20"/>
                <w:szCs w:val="20"/>
              </w:rPr>
              <w:br/>
              <w:t>中草药种植</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医药商品购销员</w:t>
            </w:r>
            <w:r w:rsidRPr="00093FAA">
              <w:rPr>
                <w:rFonts w:ascii="宋体" w:eastAsia="宋体" w:hAnsi="宋体" w:cs="宋体" w:hint="eastAsia"/>
                <w:kern w:val="0"/>
                <w:sz w:val="20"/>
                <w:szCs w:val="20"/>
              </w:rPr>
              <w:br/>
              <w:t>、中药调剂员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17</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广西柳州化工技工学校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机械装配</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装配钳工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70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汽车装配工</w:t>
            </w:r>
            <w:r w:rsidRPr="00093FAA">
              <w:rPr>
                <w:rFonts w:ascii="宋体" w:eastAsia="宋体" w:hAnsi="宋体" w:cs="宋体"/>
                <w:kern w:val="0"/>
                <w:sz w:val="24"/>
                <w:szCs w:val="24"/>
              </w:rPr>
              <w:t xml:space="preserve"> </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电子技术应用</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18</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广西桂林商贸旅游技工学校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中西烹调技术</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中式烹调师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汽车装饰与美容</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19</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柳州市汽车运输技工学校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150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幼师</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数控车工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车工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柳州市技工</w:t>
            </w:r>
          </w:p>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汽车驾驶与维修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80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车工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车工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焊接加工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焊工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21</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桂林市交通技工学校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70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计算机运用与维修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专项职业能力证书</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专项职业能力</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22</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桂林市第二技工学校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机电设备安装与维修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rHeight w:val="338"/>
          <w:tblCellSpacing w:w="0" w:type="dxa"/>
          <w:jc w:val="center"/>
        </w:trPr>
        <w:tc>
          <w:tcPr>
            <w:tcW w:w="5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23</w:t>
            </w:r>
          </w:p>
        </w:tc>
        <w:tc>
          <w:tcPr>
            <w:tcW w:w="178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梧州市技工学校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24</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梧州市机电技工学校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180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电机电器装配与维修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机电设备安装与维修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60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25</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钦州市技工学校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烹饪</w:t>
            </w:r>
            <w:r w:rsidRPr="00093FAA">
              <w:rPr>
                <w:rFonts w:ascii="宋体" w:eastAsia="宋体" w:hAnsi="宋体" w:cs="宋体" w:hint="eastAsia"/>
                <w:kern w:val="0"/>
                <w:sz w:val="20"/>
                <w:szCs w:val="20"/>
              </w:rPr>
              <w:br/>
              <w:t>（中西式面点方向）</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中式面点师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26</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来宾市技工学校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汽车驾驶与维修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150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焊工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25</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焊工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25</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27</w:t>
            </w:r>
          </w:p>
        </w:tc>
        <w:tc>
          <w:tcPr>
            <w:tcW w:w="178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广西建筑材料工业技工学校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制冷设备制造安装与维修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制冷工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28</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广西动力技工学校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机电设备安装与维修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维修电工、装配钳工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110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饭店（酒店）服务</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专项职业能力证书</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专项职业能力</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29</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广西新闻出版技工学校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印刷技术</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专项职业能力证书</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专项职业能力</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印刷图文信息处理</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专项职业能力证书</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专项职业能力</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广西柳州商业技工学校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150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烹饪</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中式烹调师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烘焙</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中式面点师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31</w:t>
            </w:r>
          </w:p>
        </w:tc>
        <w:tc>
          <w:tcPr>
            <w:tcW w:w="178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广西建工建筑安装技工学校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建筑工程</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砌筑工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90</w:t>
            </w: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32</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中国石油天然气第六建设有限公司技校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焊接加工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焊工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150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冷作钣金加工</w:t>
            </w:r>
            <w:r w:rsidRPr="00093FAA">
              <w:rPr>
                <w:rFonts w:ascii="宋体" w:eastAsia="宋体" w:hAnsi="宋体" w:cs="宋体" w:hint="eastAsia"/>
                <w:kern w:val="0"/>
                <w:sz w:val="20"/>
                <w:szCs w:val="20"/>
              </w:rPr>
              <w:br/>
              <w:t>（铆管工）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冷作钣金工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机电设备安装与维修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33</w:t>
            </w:r>
          </w:p>
        </w:tc>
        <w:tc>
          <w:tcPr>
            <w:tcW w:w="178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广西华南烹饪职业技能培训学校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中式烹调</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80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中式烹调师</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80</w:t>
            </w: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34</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广西机电技工学校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物流服务与管理</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装（卸）车司机</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机电设备安装与维修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35</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柳州市制剂医药技工学校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中药学</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中药调剂员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150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医药商品经营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医药商品购销员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药物制剂</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中药调剂员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36</w:t>
            </w:r>
          </w:p>
        </w:tc>
        <w:tc>
          <w:tcPr>
            <w:tcW w:w="178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桂林工业技工学校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机电设备安装与维修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37</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梧州市轻工技工学校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130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药物制剂与药品经营</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中药调剂员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机电一体化</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38</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梧州市城市建设技工学校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建筑测量</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砌筑工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70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电子商务</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39</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岑溪市技工学校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模具制造</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工具钳工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90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汽车修理</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机电一体化</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30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40</w:t>
            </w:r>
          </w:p>
        </w:tc>
        <w:tc>
          <w:tcPr>
            <w:tcW w:w="178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百色市交通技工学校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41</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南宁机电技工学校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机电一体化</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维修电工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150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计算机应用</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电子计算机（微机）调试工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42</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河池市技工学校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70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120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家政服务</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50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家政服务员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43</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河池市交通技工学校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汽车修理</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125</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250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汽车驾驶与维修</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125</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汽车维修工</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cantSplit/>
          <w:tblCellSpacing w:w="0" w:type="dxa"/>
          <w:jc w:val="center"/>
        </w:trPr>
        <w:tc>
          <w:tcPr>
            <w:tcW w:w="52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44</w:t>
            </w:r>
          </w:p>
        </w:tc>
        <w:tc>
          <w:tcPr>
            <w:tcW w:w="1785" w:type="dxa"/>
            <w:vMerge w:val="restart"/>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广西邮电技工学校</w:t>
            </w: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通信运营服务</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用户通信终端维修员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200</w:t>
            </w:r>
          </w:p>
        </w:tc>
      </w:tr>
      <w:tr w:rsidR="00093FAA" w:rsidRPr="00093FAA" w:rsidTr="00093FAA">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幼儿教育</w:t>
            </w:r>
          </w:p>
        </w:tc>
        <w:tc>
          <w:tcPr>
            <w:tcW w:w="9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100</w:t>
            </w:r>
          </w:p>
        </w:tc>
        <w:tc>
          <w:tcPr>
            <w:tcW w:w="15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保育员</w:t>
            </w:r>
          </w:p>
        </w:tc>
        <w:tc>
          <w:tcPr>
            <w:tcW w:w="1200"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初级技能</w:t>
            </w:r>
          </w:p>
        </w:tc>
        <w:tc>
          <w:tcPr>
            <w:tcW w:w="1125" w:type="dxa"/>
            <w:tcBorders>
              <w:top w:val="single" w:sz="4" w:space="0" w:color="auto"/>
              <w:left w:val="single" w:sz="4" w:space="0" w:color="auto"/>
              <w:bottom w:val="single" w:sz="4" w:space="0" w:color="auto"/>
              <w:right w:val="single" w:sz="4" w:space="0" w:color="auto"/>
            </w:tcBorders>
            <w:tcMar>
              <w:top w:w="50" w:type="dxa"/>
              <w:left w:w="88" w:type="dxa"/>
              <w:bottom w:w="50" w:type="dxa"/>
              <w:right w:w="88" w:type="dxa"/>
            </w:tcMar>
            <w:hideMark/>
          </w:tcPr>
          <w:p w:rsidR="00093FAA" w:rsidRPr="00093FAA" w:rsidRDefault="00093FAA" w:rsidP="00093FAA">
            <w:pPr>
              <w:widowControl/>
              <w:jc w:val="left"/>
              <w:rPr>
                <w:rFonts w:ascii="宋体" w:eastAsia="宋体" w:hAnsi="宋体" w:cs="宋体"/>
                <w:kern w:val="0"/>
                <w:sz w:val="24"/>
                <w:szCs w:val="24"/>
              </w:rPr>
            </w:pPr>
          </w:p>
        </w:tc>
      </w:tr>
    </w:tbl>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br/>
        <w:t>附件4</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ind w:firstLine="463"/>
        <w:jc w:val="center"/>
        <w:rPr>
          <w:rFonts w:ascii="宋体" w:eastAsia="宋体" w:hAnsi="宋体" w:cs="宋体"/>
          <w:kern w:val="0"/>
          <w:sz w:val="24"/>
          <w:szCs w:val="24"/>
        </w:rPr>
      </w:pPr>
      <w:r w:rsidRPr="00093FAA">
        <w:rPr>
          <w:rFonts w:ascii="黑体" w:eastAsia="黑体" w:hAnsi="黑体" w:cs="宋体" w:hint="eastAsia"/>
          <w:b/>
          <w:bCs/>
          <w:kern w:val="0"/>
          <w:sz w:val="24"/>
          <w:szCs w:val="24"/>
        </w:rPr>
        <w:t>贫困家庭“两后生”中期就业技能培训</w:t>
      </w:r>
    </w:p>
    <w:p w:rsidR="00093FAA" w:rsidRPr="00093FAA" w:rsidRDefault="00093FAA" w:rsidP="00093FAA">
      <w:pPr>
        <w:widowControl/>
        <w:autoSpaceDE w:val="0"/>
        <w:autoSpaceDN w:val="0"/>
        <w:spacing w:line="401" w:lineRule="atLeast"/>
        <w:ind w:firstLine="463"/>
        <w:jc w:val="center"/>
        <w:rPr>
          <w:rFonts w:ascii="宋体" w:eastAsia="宋体" w:hAnsi="宋体" w:cs="宋体"/>
          <w:kern w:val="0"/>
          <w:sz w:val="24"/>
          <w:szCs w:val="24"/>
        </w:rPr>
      </w:pPr>
      <w:r w:rsidRPr="00093FAA">
        <w:rPr>
          <w:rFonts w:ascii="黑体" w:eastAsia="黑体" w:hAnsi="黑体" w:cs="宋体" w:hint="eastAsia"/>
          <w:b/>
          <w:bCs/>
          <w:kern w:val="0"/>
          <w:sz w:val="24"/>
          <w:szCs w:val="24"/>
        </w:rPr>
        <w:t>政策宣传单</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项目：</w:t>
      </w:r>
      <w:r w:rsidRPr="00093FAA">
        <w:rPr>
          <w:rFonts w:ascii="宋体" w:eastAsia="宋体" w:hAnsi="宋体" w:cs="宋体" w:hint="eastAsia"/>
          <w:kern w:val="0"/>
          <w:sz w:val="20"/>
          <w:szCs w:val="20"/>
        </w:rPr>
        <w:t>贫困家庭“两后生”中期就业技能培训</w:t>
      </w:r>
    </w:p>
    <w:p w:rsidR="00093FAA" w:rsidRPr="00093FAA" w:rsidRDefault="00093FAA" w:rsidP="00093FAA">
      <w:pPr>
        <w:widowControl/>
        <w:autoSpaceDE w:val="0"/>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培训对象：</w:t>
      </w:r>
      <w:r w:rsidRPr="00093FAA">
        <w:rPr>
          <w:rFonts w:ascii="宋体" w:eastAsia="宋体" w:hAnsi="宋体" w:cs="宋体" w:hint="eastAsia"/>
          <w:kern w:val="0"/>
          <w:sz w:val="20"/>
          <w:szCs w:val="20"/>
        </w:rPr>
        <w:t>希望通过1年的技能培训实现就业，帮助家庭脱贫的“两后生”，并需同时具备以下3个条件：</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①属于建档立卡贫困家庭成员及2016年脱贫户家庭成员。</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②户籍所在地的县（市、区）人民政府参加结对帮扶贫困家庭“两后生”职业培训专项计划，与技工院校签订了结对帮扶责任书；54个贫困县已全部参加。</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③至2017年6月30日年满15周岁，未满25周岁，其中参加电工、焊工等特种作业人员职业培训的，需年满17周岁（即1992年6月30日至2002年6月30日出生，参加电工、焊工等特种作业人员职业培训为1992年6月30日至2000年6月30日出生）。</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免费内容：</w:t>
      </w:r>
      <w:r w:rsidRPr="00093FAA">
        <w:rPr>
          <w:rFonts w:ascii="宋体" w:eastAsia="宋体" w:hAnsi="宋体" w:cs="宋体" w:hint="eastAsia"/>
          <w:kern w:val="0"/>
          <w:sz w:val="20"/>
          <w:szCs w:val="20"/>
        </w:rPr>
        <w:t>按规定考取职业资格证的学员培训期间的培训费、实习材料费、住宿费、鉴定费。</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补贴标准：</w:t>
      </w:r>
      <w:r w:rsidRPr="00093FAA">
        <w:rPr>
          <w:rFonts w:ascii="宋体" w:eastAsia="宋体" w:hAnsi="宋体" w:cs="宋体" w:hint="eastAsia"/>
          <w:kern w:val="0"/>
          <w:sz w:val="20"/>
          <w:szCs w:val="20"/>
        </w:rPr>
        <w:t>给予每人每年5500元生活费补贴，由县级扶贫部门将补贴拨付给学校，再由学校按每月550元，分10次打入学员的校园卡。学员顶岗实习期间生活费补贴以现金形式发放或转账到学员个人的银行卡。培训结束后，技工院校必须及时足额将学员校园卡内剩余金额，兑现给学员本人。</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培训时间：</w:t>
      </w:r>
      <w:r w:rsidRPr="00093FAA">
        <w:rPr>
          <w:rFonts w:ascii="宋体" w:eastAsia="宋体" w:hAnsi="宋体" w:cs="宋体" w:hint="eastAsia"/>
          <w:kern w:val="0"/>
          <w:sz w:val="20"/>
          <w:szCs w:val="20"/>
        </w:rPr>
        <w:t>为期1学年，分上、下两个学期。</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报名程序：</w:t>
      </w:r>
      <w:r w:rsidRPr="00093FAA">
        <w:rPr>
          <w:rFonts w:ascii="宋体" w:eastAsia="宋体" w:hAnsi="宋体" w:cs="宋体" w:hint="eastAsia"/>
          <w:kern w:val="0"/>
          <w:sz w:val="20"/>
          <w:szCs w:val="20"/>
        </w:rPr>
        <w:t>①向本县（市、区）的结对技工院校或县人社局咨询，领取培训宣传资料；②挑选喜欢的职业（工种）和技工院校并向本县（市、区）的结对技工院校或县人社局报名；③等候技工院校的就读通知；④带上身份证原件、户口本复印件、《广西脱贫攻坚精准帮扶手册》复印件或县级扶贫部门的建档立卡贫困家庭成员证明、初高中毕业证原件或退学辍学等证明；⑤去技工院校报到，参加培训。</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信息发布网站：</w:t>
      </w:r>
      <w:r w:rsidRPr="00093FAA">
        <w:rPr>
          <w:rFonts w:ascii="宋体" w:eastAsia="宋体" w:hAnsi="宋体" w:cs="宋体" w:hint="eastAsia"/>
          <w:kern w:val="0"/>
          <w:sz w:val="20"/>
          <w:szCs w:val="20"/>
        </w:rPr>
        <w:t>广西壮族自治区人力资源和社会保障厅官网</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咨询部门：</w:t>
      </w:r>
      <w:r w:rsidRPr="00093FAA">
        <w:rPr>
          <w:rFonts w:ascii="宋体" w:eastAsia="宋体" w:hAnsi="宋体" w:cs="宋体" w:hint="eastAsia"/>
          <w:kern w:val="0"/>
          <w:sz w:val="20"/>
          <w:szCs w:val="20"/>
        </w:rPr>
        <w:t>自治区人力资源和社会保障厅职业能力建设处</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咨询电话：</w:t>
      </w:r>
      <w:r w:rsidRPr="00093FAA">
        <w:rPr>
          <w:rFonts w:ascii="宋体" w:eastAsia="宋体" w:hAnsi="宋体" w:cs="宋体" w:hint="eastAsia"/>
          <w:kern w:val="0"/>
          <w:sz w:val="20"/>
          <w:szCs w:val="20"/>
        </w:rPr>
        <w:t>0771—5855902、5882806、5865582、5858788</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br/>
        <w:t>附件5</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E w:val="0"/>
        <w:autoSpaceDN w:val="0"/>
        <w:spacing w:line="401" w:lineRule="atLeast"/>
        <w:ind w:firstLine="463"/>
        <w:jc w:val="center"/>
        <w:rPr>
          <w:rFonts w:ascii="宋体" w:eastAsia="宋体" w:hAnsi="宋体" w:cs="宋体"/>
          <w:kern w:val="0"/>
          <w:sz w:val="24"/>
          <w:szCs w:val="24"/>
        </w:rPr>
      </w:pPr>
      <w:r w:rsidRPr="00093FAA">
        <w:rPr>
          <w:rFonts w:ascii="黑体" w:eastAsia="黑体" w:hAnsi="黑体" w:cs="宋体" w:hint="eastAsia"/>
          <w:b/>
          <w:bCs/>
          <w:kern w:val="0"/>
          <w:sz w:val="24"/>
          <w:szCs w:val="24"/>
        </w:rPr>
        <w:t>贫困家庭“两后生”短期就业技能培训</w:t>
      </w:r>
    </w:p>
    <w:p w:rsidR="00093FAA" w:rsidRPr="00093FAA" w:rsidRDefault="00093FAA" w:rsidP="00093FAA">
      <w:pPr>
        <w:widowControl/>
        <w:autoSpaceDE w:val="0"/>
        <w:autoSpaceDN w:val="0"/>
        <w:spacing w:line="401" w:lineRule="atLeast"/>
        <w:ind w:firstLine="463"/>
        <w:jc w:val="center"/>
        <w:rPr>
          <w:rFonts w:ascii="宋体" w:eastAsia="宋体" w:hAnsi="宋体" w:cs="宋体"/>
          <w:kern w:val="0"/>
          <w:sz w:val="24"/>
          <w:szCs w:val="24"/>
        </w:rPr>
      </w:pPr>
      <w:r w:rsidRPr="00093FAA">
        <w:rPr>
          <w:rFonts w:ascii="黑体" w:eastAsia="黑体" w:hAnsi="黑体" w:cs="宋体" w:hint="eastAsia"/>
          <w:b/>
          <w:bCs/>
          <w:kern w:val="0"/>
          <w:sz w:val="24"/>
          <w:szCs w:val="24"/>
        </w:rPr>
        <w:t>政策宣传单</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项目：</w:t>
      </w:r>
      <w:r w:rsidRPr="00093FAA">
        <w:rPr>
          <w:rFonts w:ascii="宋体" w:eastAsia="宋体" w:hAnsi="宋体" w:cs="宋体" w:hint="eastAsia"/>
          <w:kern w:val="0"/>
          <w:sz w:val="20"/>
          <w:szCs w:val="20"/>
        </w:rPr>
        <w:t>贫困家庭“两后生”短期就业技能培训</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培训对象：</w:t>
      </w:r>
      <w:r w:rsidRPr="00093FAA">
        <w:rPr>
          <w:rFonts w:ascii="宋体" w:eastAsia="宋体" w:hAnsi="宋体" w:cs="宋体" w:hint="eastAsia"/>
          <w:kern w:val="0"/>
          <w:sz w:val="20"/>
          <w:szCs w:val="20"/>
        </w:rPr>
        <w:t>贫困家庭“两后生”等建档立卡贫困家庭劳动力，需同时具备以下3个条件：</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①属于建档立卡贫困家庭成员；</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②参加培训时年满16周岁；</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③培训结束后参加职业技能鉴定时，男性未满60周岁，女性未满55周岁。</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培训类型：</w:t>
      </w:r>
      <w:r w:rsidRPr="00093FAA">
        <w:rPr>
          <w:rFonts w:ascii="宋体" w:eastAsia="宋体" w:hAnsi="宋体" w:cs="宋体" w:hint="eastAsia"/>
          <w:kern w:val="0"/>
          <w:sz w:val="20"/>
          <w:szCs w:val="20"/>
        </w:rPr>
        <w:t>①专项职业能力培训，培训时间为2—5天，考取专项职业能力证书，给予200—500元的培训费补贴；②就业技能培训，培训时间约为半个月至1个半月，考取国家职业资格证书，给予700—2200元的培训费补贴；③创业培训，培训时间为10天，考取创业培训合格证书，最高给予1200元的培训费补贴。</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补贴内容：</w:t>
      </w:r>
      <w:r w:rsidRPr="00093FAA">
        <w:rPr>
          <w:rFonts w:ascii="宋体" w:eastAsia="宋体" w:hAnsi="宋体" w:cs="宋体" w:hint="eastAsia"/>
          <w:kern w:val="0"/>
          <w:sz w:val="20"/>
          <w:szCs w:val="20"/>
        </w:rPr>
        <w:t>培训费，初次参加职业技能鉴定的鉴定费。原则上由定点培训机构为贫困家庭劳动力垫付培训费和初次鉴定费，补贴不拨付给参加培训的贫困家庭劳动力。</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报名程序：</w:t>
      </w:r>
      <w:r w:rsidRPr="00093FAA">
        <w:rPr>
          <w:rFonts w:ascii="宋体" w:eastAsia="宋体" w:hAnsi="宋体" w:cs="宋体" w:hint="eastAsia"/>
          <w:kern w:val="0"/>
          <w:sz w:val="20"/>
          <w:szCs w:val="20"/>
        </w:rPr>
        <w:t>①向设区市或县（市、区）人社局咨询，领取培训宣传资料；②挑选培训类型、培训职业（工种）、培训时段，并向定点培训机构或人社局报名；③带上身份证原件、《广西脱贫攻坚精准帮扶手册》复印件或县级扶贫部门的建档立卡贫困家庭成员证明；④去定点培训机构报到，参加培训。</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信息发布网站：</w:t>
      </w:r>
      <w:r w:rsidRPr="00093FAA">
        <w:rPr>
          <w:rFonts w:ascii="宋体" w:eastAsia="宋体" w:hAnsi="宋体" w:cs="宋体" w:hint="eastAsia"/>
          <w:kern w:val="0"/>
          <w:sz w:val="20"/>
          <w:szCs w:val="20"/>
        </w:rPr>
        <w:t>广西壮族自治区人力资源和社会保障厅官网</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咨询部门：</w:t>
      </w:r>
      <w:r w:rsidRPr="00093FAA">
        <w:rPr>
          <w:rFonts w:ascii="宋体" w:eastAsia="宋体" w:hAnsi="宋体" w:cs="宋体" w:hint="eastAsia"/>
          <w:kern w:val="0"/>
          <w:sz w:val="20"/>
          <w:szCs w:val="20"/>
        </w:rPr>
        <w:t>自治区人力资源和社会保障厅职业能力建设处</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b/>
          <w:bCs/>
          <w:kern w:val="0"/>
          <w:sz w:val="20"/>
          <w:szCs w:val="20"/>
        </w:rPr>
        <w:t>咨询电话：</w:t>
      </w:r>
      <w:r w:rsidRPr="00093FAA">
        <w:rPr>
          <w:rFonts w:ascii="宋体" w:eastAsia="宋体" w:hAnsi="宋体" w:cs="宋体" w:hint="eastAsia"/>
          <w:kern w:val="0"/>
          <w:sz w:val="20"/>
          <w:szCs w:val="20"/>
        </w:rPr>
        <w:t>0771—5855902、5882806、5865582、5858788</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N w:val="0"/>
        <w:spacing w:line="401" w:lineRule="atLeast"/>
        <w:ind w:firstLine="401"/>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spacing w:before="100" w:beforeAutospacing="1" w:after="100" w:afterAutospacing="1"/>
        <w:jc w:val="left"/>
        <w:rPr>
          <w:rFonts w:ascii="宋体" w:eastAsia="宋体" w:hAnsi="宋体" w:cs="宋体"/>
          <w:kern w:val="0"/>
          <w:sz w:val="24"/>
          <w:szCs w:val="24"/>
        </w:rPr>
      </w:pPr>
      <w:r w:rsidRPr="00093FAA">
        <w:rPr>
          <w:rFonts w:ascii="宋体" w:eastAsia="宋体" w:hAnsi="宋体" w:cs="宋体"/>
          <w:kern w:val="0"/>
          <w:sz w:val="24"/>
          <w:szCs w:val="24"/>
        </w:rPr>
        <w:br/>
      </w:r>
      <w:r w:rsidRPr="00093FAA">
        <w:rPr>
          <w:rFonts w:ascii="宋体" w:eastAsia="宋体" w:hAnsi="宋体" w:cs="宋体"/>
          <w:kern w:val="0"/>
          <w:sz w:val="24"/>
          <w:szCs w:val="24"/>
        </w:rPr>
        <w:t> </w:t>
      </w:r>
      <w:r w:rsidRPr="00093FAA">
        <w:rPr>
          <w:rFonts w:ascii="宋体" w:eastAsia="宋体" w:hAnsi="宋体" w:cs="宋体"/>
          <w:kern w:val="0"/>
          <w:sz w:val="24"/>
          <w:szCs w:val="24"/>
        </w:rPr>
        <w:t xml:space="preserve"> </w:t>
      </w:r>
      <w:r w:rsidRPr="00093FAA">
        <w:rPr>
          <w:rFonts w:ascii="宋体" w:eastAsia="宋体" w:hAnsi="宋体" w:cs="宋体"/>
          <w:kern w:val="0"/>
          <w:sz w:val="24"/>
          <w:szCs w:val="24"/>
        </w:rPr>
        <w:t> </w:t>
      </w:r>
    </w:p>
    <w:p w:rsidR="00093FAA" w:rsidRPr="00093FAA" w:rsidRDefault="00093FAA" w:rsidP="00093FAA">
      <w:pPr>
        <w:widowControl/>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附件6</w:t>
      </w:r>
    </w:p>
    <w:p w:rsidR="00093FAA" w:rsidRPr="00093FAA" w:rsidRDefault="00093FAA" w:rsidP="00093FAA">
      <w:pPr>
        <w:widowControl/>
        <w:autoSpaceDE w:val="0"/>
        <w:autoSpaceDN w:val="0"/>
        <w:spacing w:line="401" w:lineRule="atLeast"/>
        <w:ind w:firstLine="463"/>
        <w:jc w:val="center"/>
        <w:rPr>
          <w:rFonts w:ascii="宋体" w:eastAsia="宋体" w:hAnsi="宋体" w:cs="宋体"/>
          <w:kern w:val="0"/>
          <w:sz w:val="24"/>
          <w:szCs w:val="24"/>
        </w:rPr>
      </w:pPr>
      <w:r w:rsidRPr="00093FAA">
        <w:rPr>
          <w:rFonts w:ascii="黑体" w:eastAsia="黑体" w:hAnsi="黑体" w:cs="宋体" w:hint="eastAsia"/>
          <w:b/>
          <w:bCs/>
          <w:kern w:val="0"/>
          <w:sz w:val="24"/>
          <w:szCs w:val="24"/>
        </w:rPr>
        <w:t>第二批“两后生”招生情况进展第</w:t>
      </w:r>
      <w:r w:rsidRPr="00093FAA">
        <w:rPr>
          <w:rFonts w:ascii="黑体" w:eastAsia="黑体" w:hAnsi="黑体" w:cs="宋体" w:hint="eastAsia"/>
          <w:b/>
          <w:bCs/>
          <w:kern w:val="0"/>
          <w:sz w:val="24"/>
          <w:szCs w:val="24"/>
        </w:rPr>
        <w:t> </w:t>
      </w:r>
      <w:r w:rsidRPr="00093FAA">
        <w:rPr>
          <w:rFonts w:ascii="黑体" w:eastAsia="黑体" w:hAnsi="黑体" w:cs="宋体" w:hint="eastAsia"/>
          <w:b/>
          <w:bCs/>
          <w:kern w:val="0"/>
          <w:sz w:val="24"/>
          <w:szCs w:val="24"/>
        </w:rPr>
        <w:t> </w:t>
      </w:r>
      <w:r w:rsidRPr="00093FAA">
        <w:rPr>
          <w:rFonts w:ascii="黑体" w:eastAsia="黑体" w:hAnsi="黑体" w:cs="宋体" w:hint="eastAsia"/>
          <w:b/>
          <w:bCs/>
          <w:kern w:val="0"/>
          <w:sz w:val="24"/>
          <w:szCs w:val="24"/>
        </w:rPr>
        <w:t> </w:t>
      </w:r>
      <w:r w:rsidRPr="00093FAA">
        <w:rPr>
          <w:rFonts w:ascii="黑体" w:eastAsia="黑体" w:hAnsi="黑体" w:cs="宋体" w:hint="eastAsia"/>
          <w:b/>
          <w:bCs/>
          <w:kern w:val="0"/>
          <w:sz w:val="24"/>
          <w:szCs w:val="24"/>
        </w:rPr>
        <w:t> </w:t>
      </w:r>
      <w:r w:rsidRPr="00093FAA">
        <w:rPr>
          <w:rFonts w:ascii="黑体" w:eastAsia="黑体" w:hAnsi="黑体" w:cs="宋体" w:hint="eastAsia"/>
          <w:b/>
          <w:bCs/>
          <w:kern w:val="0"/>
          <w:sz w:val="24"/>
          <w:szCs w:val="24"/>
        </w:rPr>
        <w:t xml:space="preserve"> 周报表</w:t>
      </w:r>
    </w:p>
    <w:p w:rsidR="00093FAA" w:rsidRPr="00093FAA" w:rsidRDefault="00093FAA" w:rsidP="00093FAA">
      <w:pPr>
        <w:widowControl/>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p w:rsidR="00093FAA" w:rsidRPr="00093FAA" w:rsidRDefault="00093FAA" w:rsidP="00093FAA">
      <w:pPr>
        <w:widowControl/>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填报院校：</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xml:space="preserve"> 结对帮扶县：</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xml:space="preserve"> 填报人：</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xml:space="preserve"> 联系电话：</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w:t>
      </w:r>
      <w:r w:rsidRPr="00093FAA">
        <w:rPr>
          <w:rFonts w:ascii="宋体" w:eastAsia="宋体" w:hAnsi="宋体" w:cs="宋体" w:hint="eastAsia"/>
          <w:kern w:val="0"/>
          <w:sz w:val="20"/>
          <w:szCs w:val="20"/>
        </w:rPr>
        <w:t xml:space="preserve"> 填报时间：</w:t>
      </w:r>
    </w:p>
    <w:tbl>
      <w:tblPr>
        <w:tblW w:w="0" w:type="auto"/>
        <w:tblCellSpacing w:w="0" w:type="dxa"/>
        <w:tblCellMar>
          <w:left w:w="0" w:type="dxa"/>
          <w:right w:w="0" w:type="dxa"/>
        </w:tblCellMar>
        <w:tblLook w:val="04A0"/>
      </w:tblPr>
      <w:tblGrid>
        <w:gridCol w:w="625"/>
        <w:gridCol w:w="26"/>
        <w:gridCol w:w="665"/>
        <w:gridCol w:w="703"/>
        <w:gridCol w:w="702"/>
        <w:gridCol w:w="919"/>
        <w:gridCol w:w="927"/>
        <w:gridCol w:w="1213"/>
        <w:gridCol w:w="942"/>
        <w:gridCol w:w="523"/>
        <w:gridCol w:w="664"/>
        <w:gridCol w:w="593"/>
      </w:tblGrid>
      <w:tr w:rsidR="00093FAA" w:rsidRPr="00093FAA" w:rsidTr="00093FAA">
        <w:trPr>
          <w:tblCellSpacing w:w="0" w:type="dxa"/>
        </w:trPr>
        <w:tc>
          <w:tcPr>
            <w:tcW w:w="2025" w:type="dxa"/>
            <w:gridSpan w:val="3"/>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任务名单总人数</w:t>
            </w:r>
          </w:p>
        </w:tc>
        <w:tc>
          <w:tcPr>
            <w:tcW w:w="11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99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已联系人数</w:t>
            </w: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拟就读本校人数</w:t>
            </w:r>
          </w:p>
        </w:tc>
        <w:tc>
          <w:tcPr>
            <w:tcW w:w="198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55"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拟调剂外校人数</w:t>
            </w:r>
          </w:p>
        </w:tc>
        <w:tc>
          <w:tcPr>
            <w:tcW w:w="825"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915"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备注</w:t>
            </w:r>
          </w:p>
        </w:tc>
        <w:tc>
          <w:tcPr>
            <w:tcW w:w="945"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tblCellSpacing w:w="0" w:type="dxa"/>
        </w:trPr>
        <w:tc>
          <w:tcPr>
            <w:tcW w:w="2025" w:type="dxa"/>
            <w:gridSpan w:val="3"/>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存在问题和困难</w:t>
            </w:r>
          </w:p>
        </w:tc>
        <w:tc>
          <w:tcPr>
            <w:tcW w:w="4935" w:type="dxa"/>
            <w:gridSpan w:val="4"/>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98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解决意见和建议</w:t>
            </w:r>
          </w:p>
        </w:tc>
        <w:tc>
          <w:tcPr>
            <w:tcW w:w="4140" w:type="dxa"/>
            <w:gridSpan w:val="4"/>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tblCellSpacing w:w="0" w:type="dxa"/>
        </w:trPr>
        <w:tc>
          <w:tcPr>
            <w:tcW w:w="13095" w:type="dxa"/>
            <w:gridSpan w:val="12"/>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拟就读本校人员情况</w:t>
            </w:r>
          </w:p>
        </w:tc>
      </w:tr>
      <w:tr w:rsidR="00093FAA" w:rsidRPr="00093FAA" w:rsidTr="00093FAA">
        <w:trPr>
          <w:tblCellSpacing w:w="0" w:type="dxa"/>
        </w:trPr>
        <w:tc>
          <w:tcPr>
            <w:tcW w:w="84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序号</w:t>
            </w:r>
          </w:p>
        </w:tc>
        <w:tc>
          <w:tcPr>
            <w:tcW w:w="2295" w:type="dxa"/>
            <w:gridSpan w:val="3"/>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姓名</w:t>
            </w:r>
          </w:p>
        </w:tc>
        <w:tc>
          <w:tcPr>
            <w:tcW w:w="99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性别</w:t>
            </w: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出生年月日</w:t>
            </w: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拟就读专业</w:t>
            </w:r>
          </w:p>
        </w:tc>
        <w:tc>
          <w:tcPr>
            <w:tcW w:w="198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联系人</w:t>
            </w:r>
          </w:p>
        </w:tc>
        <w:tc>
          <w:tcPr>
            <w:tcW w:w="1455"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联系电话</w:t>
            </w:r>
          </w:p>
        </w:tc>
        <w:tc>
          <w:tcPr>
            <w:tcW w:w="2685" w:type="dxa"/>
            <w:gridSpan w:val="3"/>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备注</w:t>
            </w:r>
          </w:p>
        </w:tc>
      </w:tr>
      <w:tr w:rsidR="00093FAA" w:rsidRPr="00093FAA" w:rsidTr="00093FAA">
        <w:trPr>
          <w:tblCellSpacing w:w="0" w:type="dxa"/>
        </w:trPr>
        <w:tc>
          <w:tcPr>
            <w:tcW w:w="84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2295" w:type="dxa"/>
            <w:gridSpan w:val="3"/>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99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98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55"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2685" w:type="dxa"/>
            <w:gridSpan w:val="3"/>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tblCellSpacing w:w="0" w:type="dxa"/>
        </w:trPr>
        <w:tc>
          <w:tcPr>
            <w:tcW w:w="84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2295" w:type="dxa"/>
            <w:gridSpan w:val="3"/>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99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98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55"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2685" w:type="dxa"/>
            <w:gridSpan w:val="3"/>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tblCellSpacing w:w="0" w:type="dxa"/>
        </w:trPr>
        <w:tc>
          <w:tcPr>
            <w:tcW w:w="13095" w:type="dxa"/>
            <w:gridSpan w:val="12"/>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拟调剂外校人员情况</w:t>
            </w:r>
          </w:p>
        </w:tc>
      </w:tr>
      <w:tr w:rsidR="00093FAA" w:rsidRPr="00093FAA" w:rsidTr="00093FAA">
        <w:trPr>
          <w:tblCellSpacing w:w="0" w:type="dxa"/>
        </w:trPr>
        <w:tc>
          <w:tcPr>
            <w:tcW w:w="855" w:type="dxa"/>
            <w:gridSpan w:val="2"/>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序号</w:t>
            </w:r>
          </w:p>
        </w:tc>
        <w:tc>
          <w:tcPr>
            <w:tcW w:w="2280" w:type="dxa"/>
            <w:gridSpan w:val="2"/>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姓名</w:t>
            </w:r>
          </w:p>
        </w:tc>
        <w:tc>
          <w:tcPr>
            <w:tcW w:w="99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性别</w:t>
            </w: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出生年月日</w:t>
            </w: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拟就读专业</w:t>
            </w:r>
          </w:p>
        </w:tc>
        <w:tc>
          <w:tcPr>
            <w:tcW w:w="198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联系人</w:t>
            </w:r>
          </w:p>
        </w:tc>
        <w:tc>
          <w:tcPr>
            <w:tcW w:w="1455"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联系电话</w:t>
            </w:r>
          </w:p>
        </w:tc>
        <w:tc>
          <w:tcPr>
            <w:tcW w:w="2685" w:type="dxa"/>
            <w:gridSpan w:val="3"/>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autoSpaceDN w:val="0"/>
              <w:spacing w:line="401" w:lineRule="atLeast"/>
              <w:jc w:val="center"/>
              <w:rPr>
                <w:rFonts w:ascii="宋体" w:eastAsia="宋体" w:hAnsi="宋体" w:cs="宋体"/>
                <w:kern w:val="0"/>
                <w:sz w:val="24"/>
                <w:szCs w:val="24"/>
              </w:rPr>
            </w:pPr>
            <w:r w:rsidRPr="00093FAA">
              <w:rPr>
                <w:rFonts w:ascii="宋体" w:eastAsia="宋体" w:hAnsi="宋体" w:cs="宋体" w:hint="eastAsia"/>
                <w:kern w:val="0"/>
                <w:sz w:val="20"/>
                <w:szCs w:val="20"/>
              </w:rPr>
              <w:t>调剂情况</w:t>
            </w:r>
          </w:p>
        </w:tc>
      </w:tr>
      <w:tr w:rsidR="00093FAA" w:rsidRPr="00093FAA" w:rsidTr="00093FAA">
        <w:trPr>
          <w:tblCellSpacing w:w="0" w:type="dxa"/>
        </w:trPr>
        <w:tc>
          <w:tcPr>
            <w:tcW w:w="855" w:type="dxa"/>
            <w:gridSpan w:val="2"/>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gridSpan w:val="2"/>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99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98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55"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2685" w:type="dxa"/>
            <w:gridSpan w:val="3"/>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tblCellSpacing w:w="0" w:type="dxa"/>
        </w:trPr>
        <w:tc>
          <w:tcPr>
            <w:tcW w:w="855" w:type="dxa"/>
            <w:gridSpan w:val="2"/>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2280" w:type="dxa"/>
            <w:gridSpan w:val="2"/>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99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1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980"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1455" w:type="dxa"/>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c>
          <w:tcPr>
            <w:tcW w:w="2685" w:type="dxa"/>
            <w:gridSpan w:val="3"/>
            <w:tcBorders>
              <w:top w:val="single" w:sz="4" w:space="0" w:color="575757"/>
              <w:left w:val="single" w:sz="4" w:space="0" w:color="575757"/>
              <w:bottom w:val="single" w:sz="4" w:space="0" w:color="575757"/>
              <w:right w:val="single" w:sz="4" w:space="0" w:color="575757"/>
            </w:tcBorders>
            <w:tcMar>
              <w:top w:w="75" w:type="dxa"/>
              <w:left w:w="88" w:type="dxa"/>
              <w:bottom w:w="75" w:type="dxa"/>
              <w:right w:w="88" w:type="dxa"/>
            </w:tcMar>
            <w:vAlign w:val="center"/>
            <w:hideMark/>
          </w:tcPr>
          <w:p w:rsidR="00093FAA" w:rsidRPr="00093FAA" w:rsidRDefault="00093FAA" w:rsidP="00093FAA">
            <w:pPr>
              <w:widowControl/>
              <w:jc w:val="left"/>
              <w:rPr>
                <w:rFonts w:ascii="宋体" w:eastAsia="宋体" w:hAnsi="宋体" w:cs="宋体"/>
                <w:kern w:val="0"/>
                <w:sz w:val="24"/>
                <w:szCs w:val="24"/>
              </w:rPr>
            </w:pPr>
          </w:p>
        </w:tc>
      </w:tr>
      <w:tr w:rsidR="00093FAA" w:rsidRPr="00093FAA" w:rsidTr="00093FAA">
        <w:trPr>
          <w:tblCellSpacing w:w="0" w:type="dxa"/>
        </w:trPr>
        <w:tc>
          <w:tcPr>
            <w:tcW w:w="825" w:type="dxa"/>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6" w:type="dxa"/>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093FAA" w:rsidRPr="00093FAA" w:rsidRDefault="00093FAA" w:rsidP="00093FAA">
            <w:pPr>
              <w:widowControl/>
              <w:jc w:val="left"/>
              <w:rPr>
                <w:rFonts w:ascii="宋体" w:eastAsia="宋体" w:hAnsi="宋体" w:cs="宋体"/>
                <w:kern w:val="0"/>
                <w:sz w:val="24"/>
                <w:szCs w:val="24"/>
              </w:rPr>
            </w:pPr>
          </w:p>
        </w:tc>
      </w:tr>
    </w:tbl>
    <w:p w:rsidR="00093FAA" w:rsidRPr="00093FAA" w:rsidRDefault="00093FAA" w:rsidP="00093FAA">
      <w:pPr>
        <w:widowControl/>
        <w:autoSpaceDN w:val="0"/>
        <w:spacing w:line="401" w:lineRule="atLeast"/>
        <w:ind w:left="1002" w:hanging="1002"/>
        <w:rPr>
          <w:rFonts w:ascii="宋体" w:eastAsia="宋体" w:hAnsi="宋体" w:cs="宋体"/>
          <w:kern w:val="0"/>
          <w:sz w:val="24"/>
          <w:szCs w:val="24"/>
        </w:rPr>
      </w:pPr>
      <w:r w:rsidRPr="00093FAA">
        <w:rPr>
          <w:rFonts w:ascii="宋体" w:eastAsia="宋体" w:hAnsi="宋体" w:cs="宋体" w:hint="eastAsia"/>
          <w:kern w:val="0"/>
          <w:sz w:val="20"/>
          <w:szCs w:val="20"/>
        </w:rPr>
        <w:t>填表说明：1.院校有2个及以上结对帮扶县的，以一县一表进行填报；2.结对帮扶县未提供名单的，“任务名单总人数”栏目填“0”；3.每周五上午下班前将表格（未涉密内容）发至自治区人力资源和社会保障厅职业能力建设处，邮箱：gxzynljs@sina.com，电话：0771—5855902（兼传真）</w:t>
      </w:r>
    </w:p>
    <w:p w:rsidR="00093FAA" w:rsidRPr="00093FAA" w:rsidRDefault="00093FAA" w:rsidP="00093FAA">
      <w:pPr>
        <w:widowControl/>
        <w:autoSpaceDN w:val="0"/>
        <w:spacing w:line="401" w:lineRule="atLeast"/>
        <w:rPr>
          <w:rFonts w:ascii="宋体" w:eastAsia="宋体" w:hAnsi="宋体" w:cs="宋体"/>
          <w:kern w:val="0"/>
          <w:sz w:val="24"/>
          <w:szCs w:val="24"/>
        </w:rPr>
      </w:pPr>
      <w:r w:rsidRPr="00093FAA">
        <w:rPr>
          <w:rFonts w:ascii="宋体" w:eastAsia="宋体" w:hAnsi="宋体" w:cs="宋体" w:hint="eastAsia"/>
          <w:kern w:val="0"/>
          <w:sz w:val="20"/>
          <w:szCs w:val="20"/>
        </w:rPr>
        <w:t> </w:t>
      </w:r>
    </w:p>
    <w:p w:rsidR="005369DA" w:rsidRPr="00093FAA" w:rsidRDefault="005369DA" w:rsidP="00093FAA"/>
    <w:sectPr w:rsidR="005369DA" w:rsidRPr="00093FAA" w:rsidSect="00093FAA">
      <w:footerReference w:type="even" r:id="rId4"/>
      <w:footerReference w:type="default" r:id="rId5"/>
      <w:pgSz w:w="11906" w:h="16838" w:code="0"/>
      <w:pgMar w:top="1440" w:right="1800" w:bottom="1440" w:left="1800" w:header="851" w:footer="992" w:gutter="0"/>
      <w:cols w:space="425"/>
      <w:titlePg w:val="0"/>
      <w:docGrid w:type="lines" w:linePitch="312"/>
      <w:sectPrChange w:id="0" w:author="Administrator" w:date="2021-04-06T11:02:00Z">
        <w:sectPr w:rsidR="005369DA" w:rsidRPr="00093FAA" w:rsidSect="00093FAA">
          <w:pgSz w:code="9"/>
          <w:pgMar w:top="1418" w:right="1247" w:bottom="1418" w:left="1588"/>
          <w:titlePg/>
        </w:sectPr>
      </w:sectPrChang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仿宋_GB2312">
    <w:altName w:val="黑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AA" w:rsidRDefault="00093FAA" w:rsidP="00093FAA">
    <w:pPr>
      <w:pStyle w:val="a3"/>
      <w:framePr w:wrap="around" w:vAnchor="text" w:hAnchor="margin" w:xAlign="outside" w:y="1"/>
      <w:rPr>
        <w:rStyle w:val="a4"/>
      </w:rPr>
    </w:pPr>
    <w:r>
      <w:rPr>
        <w:rStyle w:val="a4"/>
      </w:rPr>
      <w:fldChar w:fldCharType="begin"/>
    </w:r>
    <w:r>
      <w:rPr>
        <w:rStyle w:val="a4"/>
      </w:rPr>
      <w:instrText xml:space="preserve">PAGE  </w:instrText>
    </w:r>
    <w:r w:rsidR="0078206F">
      <w:rPr>
        <w:rStyle w:val="a4"/>
      </w:rPr>
      <w:fldChar w:fldCharType="separate"/>
    </w:r>
    <w:r w:rsidR="0078206F">
      <w:rPr>
        <w:rStyle w:val="a4"/>
        <w:noProof/>
      </w:rPr>
      <w:t>1</w:t>
    </w:r>
    <w:r>
      <w:rPr>
        <w:rStyle w:val="a4"/>
      </w:rPr>
      <w:fldChar w:fldCharType="end"/>
    </w:r>
  </w:p>
  <w:p w:rsidR="00093FAA" w:rsidRDefault="00093FAA" w:rsidP="00093FA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AA" w:rsidRPr="009D549E" w:rsidRDefault="00093FAA" w:rsidP="00093FAA">
    <w:pPr>
      <w:pStyle w:val="a3"/>
      <w:framePr w:wrap="around" w:vAnchor="text" w:hAnchor="margin" w:xAlign="outside" w:y="1"/>
      <w:rPr>
        <w:rStyle w:val="a4"/>
        <w:rFonts w:ascii="Times New Roman" w:hAnsi="Times New Roman"/>
        <w:sz w:val="28"/>
        <w:szCs w:val="28"/>
      </w:rPr>
    </w:pPr>
    <w:r w:rsidRPr="009D549E">
      <w:rPr>
        <w:rStyle w:val="a4"/>
        <w:rFonts w:ascii="宋体" w:eastAsia="宋体" w:hAnsi="宋体" w:hint="eastAsia"/>
        <w:sz w:val="28"/>
        <w:szCs w:val="28"/>
      </w:rPr>
      <w:t>－</w:t>
    </w:r>
    <w:r w:rsidRPr="009D549E">
      <w:rPr>
        <w:rStyle w:val="a4"/>
        <w:rFonts w:ascii="Times New Roman" w:hAnsi="Times New Roman"/>
        <w:sz w:val="28"/>
        <w:szCs w:val="28"/>
      </w:rPr>
      <w:fldChar w:fldCharType="begin"/>
    </w:r>
    <w:r w:rsidRPr="009D549E">
      <w:rPr>
        <w:rStyle w:val="a4"/>
        <w:rFonts w:ascii="Times New Roman" w:hAnsi="Times New Roman"/>
        <w:sz w:val="28"/>
        <w:szCs w:val="28"/>
      </w:rPr>
      <w:instrText xml:space="preserve">PAGE  </w:instrText>
    </w:r>
    <w:r w:rsidRPr="009D549E">
      <w:rPr>
        <w:rStyle w:val="a4"/>
        <w:rFonts w:ascii="Times New Roman" w:hAnsi="Times New Roman"/>
        <w:sz w:val="28"/>
        <w:szCs w:val="28"/>
      </w:rPr>
      <w:fldChar w:fldCharType="separate"/>
    </w:r>
    <w:r w:rsidR="0078206F">
      <w:rPr>
        <w:rStyle w:val="a4"/>
        <w:rFonts w:ascii="Times New Roman" w:hAnsi="Times New Roman"/>
        <w:noProof/>
        <w:sz w:val="28"/>
        <w:szCs w:val="28"/>
      </w:rPr>
      <w:t>1</w:t>
    </w:r>
    <w:r w:rsidRPr="009D549E">
      <w:rPr>
        <w:rStyle w:val="a4"/>
        <w:rFonts w:ascii="Times New Roman" w:hAnsi="Times New Roman"/>
        <w:sz w:val="28"/>
        <w:szCs w:val="28"/>
      </w:rPr>
      <w:fldChar w:fldCharType="end"/>
    </w:r>
    <w:r w:rsidRPr="009D549E">
      <w:rPr>
        <w:rStyle w:val="a4"/>
        <w:rFonts w:ascii="宋体" w:eastAsia="宋体" w:hAnsi="宋体" w:hint="eastAsia"/>
        <w:sz w:val="28"/>
        <w:szCs w:val="28"/>
      </w:rPr>
      <w:t>－</w:t>
    </w:r>
  </w:p>
  <w:p w:rsidR="00093FAA" w:rsidRDefault="00093FAA" w:rsidP="00093FAA">
    <w:pPr>
      <w:pStyle w:val="a3"/>
      <w:ind w:right="360" w:firstLine="360"/>
      <w:rP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5EDD"/>
    <w:rsid w:val="00093FAA"/>
    <w:rsid w:val="000F5DA8"/>
    <w:rsid w:val="005369DA"/>
    <w:rsid w:val="0078206F"/>
    <w:rsid w:val="00D95E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95EDD"/>
    <w:pPr>
      <w:tabs>
        <w:tab w:val="center" w:pos="4153"/>
        <w:tab w:val="right" w:pos="8306"/>
      </w:tabs>
      <w:snapToGrid w:val="0"/>
      <w:jc w:val="left"/>
    </w:pPr>
    <w:rPr>
      <w:rFonts w:ascii="等线" w:eastAsia="等线" w:hAnsi="等线" w:cs="Times New Roman"/>
      <w:sz w:val="18"/>
      <w:szCs w:val="18"/>
    </w:rPr>
  </w:style>
  <w:style w:type="character" w:customStyle="1" w:styleId="Char">
    <w:name w:val="页脚 Char"/>
    <w:basedOn w:val="a0"/>
    <w:link w:val="a3"/>
    <w:rsid w:val="00D95EDD"/>
    <w:rPr>
      <w:rFonts w:ascii="等线" w:eastAsia="等线" w:hAnsi="等线" w:cs="Times New Roman"/>
      <w:sz w:val="18"/>
      <w:szCs w:val="18"/>
    </w:rPr>
  </w:style>
  <w:style w:type="character" w:styleId="a4">
    <w:name w:val="page number"/>
    <w:basedOn w:val="a0"/>
    <w:rsid w:val="00D95EDD"/>
  </w:style>
  <w:style w:type="paragraph" w:styleId="a5">
    <w:name w:val="Body Text Indent"/>
    <w:basedOn w:val="a"/>
    <w:link w:val="Char0"/>
    <w:rsid w:val="00D95EDD"/>
    <w:pPr>
      <w:ind w:firstLineChars="200" w:firstLine="560"/>
    </w:pPr>
    <w:rPr>
      <w:rFonts w:ascii="仿宋_GB2312" w:eastAsia="仿宋_GB2312" w:hAnsi="Times New Roman" w:cs="Times New Roman"/>
      <w:spacing w:val="-20"/>
      <w:sz w:val="32"/>
      <w:szCs w:val="24"/>
    </w:rPr>
  </w:style>
  <w:style w:type="character" w:customStyle="1" w:styleId="Char0">
    <w:name w:val="正文文本缩进 Char"/>
    <w:basedOn w:val="a0"/>
    <w:link w:val="a5"/>
    <w:rsid w:val="00D95EDD"/>
    <w:rPr>
      <w:rFonts w:ascii="仿宋_GB2312" w:eastAsia="仿宋_GB2312" w:hAnsi="Times New Roman" w:cs="Times New Roman"/>
      <w:spacing w:val="-20"/>
      <w:sz w:val="32"/>
      <w:szCs w:val="24"/>
    </w:rPr>
  </w:style>
  <w:style w:type="paragraph" w:customStyle="1" w:styleId="CharCharCharChar">
    <w:name w:val="Char Char Char Char"/>
    <w:basedOn w:val="a"/>
    <w:rsid w:val="00D95EDD"/>
    <w:rPr>
      <w:rFonts w:ascii="Tahoma" w:eastAsia="宋体" w:hAnsi="Tahoma" w:cs="Times New Roman"/>
      <w:sz w:val="24"/>
      <w:szCs w:val="20"/>
    </w:rPr>
  </w:style>
  <w:style w:type="paragraph" w:styleId="a6">
    <w:name w:val="Balloon Text"/>
    <w:basedOn w:val="a"/>
    <w:link w:val="Char1"/>
    <w:uiPriority w:val="99"/>
    <w:semiHidden/>
    <w:unhideWhenUsed/>
    <w:rsid w:val="00D95EDD"/>
    <w:rPr>
      <w:sz w:val="18"/>
      <w:szCs w:val="18"/>
    </w:rPr>
  </w:style>
  <w:style w:type="character" w:customStyle="1" w:styleId="Char1">
    <w:name w:val="批注框文本 Char"/>
    <w:basedOn w:val="a0"/>
    <w:link w:val="a6"/>
    <w:uiPriority w:val="99"/>
    <w:semiHidden/>
    <w:rsid w:val="00D95EDD"/>
    <w:rPr>
      <w:sz w:val="18"/>
      <w:szCs w:val="18"/>
    </w:rPr>
  </w:style>
  <w:style w:type="paragraph" w:styleId="a7">
    <w:name w:val="Normal (Web)"/>
    <w:basedOn w:val="a"/>
    <w:uiPriority w:val="99"/>
    <w:unhideWhenUsed/>
    <w:rsid w:val="000F5DA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F5DA8"/>
    <w:rPr>
      <w:b/>
      <w:bCs/>
    </w:rPr>
  </w:style>
</w:styles>
</file>

<file path=word/webSettings.xml><?xml version="1.0" encoding="utf-8"?>
<w:webSettings xmlns:r="http://schemas.openxmlformats.org/officeDocument/2006/relationships" xmlns:w="http://schemas.openxmlformats.org/wordprocessingml/2006/main">
  <w:divs>
    <w:div w:id="460922133">
      <w:bodyDiv w:val="1"/>
      <w:marLeft w:val="0"/>
      <w:marRight w:val="0"/>
      <w:marTop w:val="0"/>
      <w:marBottom w:val="0"/>
      <w:divBdr>
        <w:top w:val="none" w:sz="0" w:space="0" w:color="auto"/>
        <w:left w:val="none" w:sz="0" w:space="0" w:color="auto"/>
        <w:bottom w:val="none" w:sz="0" w:space="0" w:color="auto"/>
        <w:right w:val="none" w:sz="0" w:space="0" w:color="auto"/>
      </w:divBdr>
    </w:div>
    <w:div w:id="103777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1867</Words>
  <Characters>10643</Characters>
  <Application>Microsoft Office Word</Application>
  <DocSecurity>0</DocSecurity>
  <Lines>88</Lines>
  <Paragraphs>24</Paragraphs>
  <ScaleCrop>false</ScaleCrop>
  <Company/>
  <LinksUpToDate>false</LinksUpToDate>
  <CharactersWithSpaces>12486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2021-04-06T03:40:00Z</dcterms:created>
  <dcterms:modified xsi:type="dcterms:W3CDTF">2021-04-06T03:40:00Z</dcterms:modified>
</cp:coreProperties>
</file>