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D1" w:rsidRDefault="00AF20D1" w:rsidP="00AF20D1">
      <w:pPr>
        <w:spacing w:line="560" w:lineRule="exact"/>
        <w:jc w:val="center"/>
        <w:rPr>
          <w:rFonts w:ascii="方正小标宋简体" w:eastAsia="方正小标宋简体" w:hAnsi="黑体" w:hint="eastAsia"/>
          <w:color w:val="000000"/>
          <w:sz w:val="44"/>
          <w:szCs w:val="44"/>
        </w:rPr>
      </w:pPr>
      <w:r>
        <w:rPr>
          <w:rFonts w:ascii="方正小标宋简体" w:eastAsia="方正小标宋简体" w:hAnsi="黑体" w:hint="eastAsia"/>
          <w:color w:val="000000"/>
          <w:sz w:val="44"/>
          <w:szCs w:val="44"/>
        </w:rPr>
        <w:t>2021年第二季度广西壮族自治区</w:t>
      </w:r>
    </w:p>
    <w:p w:rsidR="00AF20D1" w:rsidRDefault="00AF20D1" w:rsidP="00AF20D1">
      <w:pPr>
        <w:spacing w:line="560" w:lineRule="exact"/>
        <w:jc w:val="center"/>
        <w:rPr>
          <w:rFonts w:ascii="方正小标宋简体" w:eastAsia="方正小标宋简体" w:hAnsi="黑体" w:hint="eastAsia"/>
          <w:color w:val="000000"/>
          <w:sz w:val="44"/>
          <w:szCs w:val="44"/>
        </w:rPr>
      </w:pPr>
      <w:r>
        <w:rPr>
          <w:rFonts w:ascii="方正小标宋简体" w:eastAsia="方正小标宋简体" w:hAnsi="黑体" w:hint="eastAsia"/>
          <w:color w:val="000000"/>
          <w:sz w:val="44"/>
          <w:szCs w:val="44"/>
        </w:rPr>
        <w:t>人力资源市场供求状况分析</w:t>
      </w:r>
    </w:p>
    <w:p w:rsidR="00AF20D1" w:rsidRDefault="00AF20D1">
      <w:pPr>
        <w:rPr>
          <w:rFonts w:hint="eastAsia"/>
        </w:rPr>
      </w:pPr>
      <w:bookmarkStart w:id="0" w:name="_Toc456335607"/>
      <w:bookmarkStart w:id="1" w:name="_Toc456335703"/>
      <w:bookmarkStart w:id="2" w:name="_Toc456335704"/>
      <w:bookmarkEnd w:id="0"/>
      <w:bookmarkEnd w:id="1"/>
    </w:p>
    <w:p w:rsidR="00AF20D1" w:rsidRDefault="00AF20D1" w:rsidP="003F73BD">
      <w:pPr>
        <w:spacing w:line="600" w:lineRule="exact"/>
        <w:ind w:firstLineChars="200" w:firstLine="640"/>
        <w:rPr>
          <w:rFonts w:eastAsia="黑体"/>
          <w:sz w:val="32"/>
          <w:szCs w:val="32"/>
        </w:rPr>
      </w:pPr>
      <w:r>
        <w:rPr>
          <w:rFonts w:eastAsia="黑体" w:hAnsi="黑体"/>
          <w:sz w:val="32"/>
          <w:szCs w:val="32"/>
        </w:rPr>
        <w:t>一、供求状况数据来源</w:t>
      </w:r>
      <w:bookmarkEnd w:id="2"/>
    </w:p>
    <w:p w:rsidR="00AF20D1" w:rsidRDefault="00AF20D1" w:rsidP="003F73BD">
      <w:pPr>
        <w:spacing w:line="600" w:lineRule="exact"/>
        <w:ind w:firstLineChars="200" w:firstLine="640"/>
        <w:rPr>
          <w:rFonts w:eastAsia="仿宋_GB2312"/>
          <w:sz w:val="32"/>
          <w:szCs w:val="32"/>
        </w:rPr>
      </w:pPr>
      <w:r>
        <w:rPr>
          <w:rFonts w:eastAsia="仿宋_GB2312"/>
          <w:sz w:val="32"/>
          <w:szCs w:val="32"/>
        </w:rPr>
        <w:t>本供求状况分析的数据来源于第二季度全区</w:t>
      </w:r>
      <w:r>
        <w:rPr>
          <w:rFonts w:eastAsia="仿宋_GB2312"/>
          <w:sz w:val="32"/>
          <w:szCs w:val="32"/>
        </w:rPr>
        <w:t>14</w:t>
      </w:r>
      <w:r>
        <w:rPr>
          <w:rFonts w:eastAsia="仿宋_GB2312"/>
          <w:sz w:val="32"/>
          <w:szCs w:val="32"/>
        </w:rPr>
        <w:t>个设区市人力资源市场采集的供求状况信息，均为第二季度供求有效数</w:t>
      </w:r>
      <w:r>
        <w:rPr>
          <w:rFonts w:eastAsia="仿宋_GB2312" w:hint="eastAsia"/>
          <w:sz w:val="32"/>
          <w:szCs w:val="32"/>
        </w:rPr>
        <w:t>（</w:t>
      </w:r>
      <w:r>
        <w:rPr>
          <w:rFonts w:eastAsia="仿宋_GB2312"/>
          <w:sz w:val="32"/>
          <w:szCs w:val="32"/>
        </w:rPr>
        <w:t>包含上季度登记但本季度仍在有效期的供求数据</w:t>
      </w:r>
      <w:r>
        <w:rPr>
          <w:rFonts w:eastAsia="仿宋_GB2312" w:hint="eastAsia"/>
          <w:sz w:val="32"/>
          <w:szCs w:val="32"/>
        </w:rPr>
        <w:t>)</w:t>
      </w:r>
      <w:r>
        <w:rPr>
          <w:rFonts w:eastAsia="仿宋_GB2312"/>
          <w:sz w:val="32"/>
          <w:szCs w:val="32"/>
        </w:rPr>
        <w:t>。数据经汇总分析，反映了我区人力资源市场运行的基本情况。</w:t>
      </w:r>
    </w:p>
    <w:p w:rsidR="00AF20D1" w:rsidRDefault="00AF20D1" w:rsidP="003F73BD">
      <w:pPr>
        <w:spacing w:line="600" w:lineRule="exact"/>
        <w:ind w:firstLineChars="200" w:firstLine="640"/>
        <w:rPr>
          <w:rFonts w:eastAsia="黑体"/>
          <w:sz w:val="32"/>
          <w:szCs w:val="32"/>
        </w:rPr>
      </w:pPr>
      <w:bookmarkStart w:id="3" w:name="_Toc456335705"/>
      <w:r>
        <w:rPr>
          <w:rFonts w:eastAsia="黑体" w:hAnsi="黑体"/>
          <w:sz w:val="32"/>
          <w:szCs w:val="32"/>
        </w:rPr>
        <w:t>二、供求总体状况</w:t>
      </w:r>
      <w:bookmarkEnd w:id="3"/>
    </w:p>
    <w:p w:rsidR="00AF20D1" w:rsidRDefault="00AF20D1" w:rsidP="00AF20D1">
      <w:pPr>
        <w:widowControl/>
        <w:spacing w:line="600" w:lineRule="exact"/>
        <w:ind w:firstLineChars="200" w:firstLine="640"/>
        <w:rPr>
          <w:rFonts w:eastAsia="仿宋_GB2312"/>
          <w:color w:val="000000"/>
          <w:sz w:val="32"/>
          <w:szCs w:val="32"/>
        </w:rPr>
      </w:pPr>
      <w:r>
        <w:rPr>
          <w:rFonts w:eastAsia="仿宋_GB2312"/>
          <w:b/>
          <w:color w:val="000000"/>
          <w:sz w:val="32"/>
          <w:szCs w:val="32"/>
        </w:rPr>
        <w:t>空缺就业岗位的需求人数</w:t>
      </w:r>
      <w:r>
        <w:rPr>
          <w:rFonts w:eastAsia="仿宋_GB2312"/>
          <w:b/>
          <w:color w:val="000000"/>
          <w:sz w:val="32"/>
          <w:szCs w:val="32"/>
        </w:rPr>
        <w:t>359877</w:t>
      </w:r>
      <w:r>
        <w:rPr>
          <w:rFonts w:eastAsia="仿宋_GB2312"/>
          <w:b/>
          <w:color w:val="000000"/>
          <w:sz w:val="32"/>
          <w:szCs w:val="32"/>
        </w:rPr>
        <w:t>人。</w:t>
      </w:r>
      <w:r>
        <w:rPr>
          <w:rFonts w:eastAsia="仿宋_GB2312"/>
          <w:color w:val="000000"/>
          <w:sz w:val="32"/>
          <w:szCs w:val="32"/>
        </w:rPr>
        <w:t>与上季度相比，需求人员减少</w:t>
      </w:r>
      <w:r>
        <w:rPr>
          <w:rFonts w:eastAsia="仿宋_GB2312"/>
          <w:color w:val="000000"/>
          <w:kern w:val="0"/>
          <w:sz w:val="32"/>
          <w:szCs w:val="32"/>
        </w:rPr>
        <w:t>10357</w:t>
      </w:r>
      <w:r>
        <w:rPr>
          <w:rFonts w:eastAsia="仿宋_GB2312"/>
          <w:color w:val="000000"/>
          <w:sz w:val="32"/>
          <w:szCs w:val="32"/>
        </w:rPr>
        <w:t>人，环比减少</w:t>
      </w:r>
      <w:r>
        <w:rPr>
          <w:rFonts w:eastAsia="仿宋_GB2312"/>
          <w:color w:val="000000"/>
          <w:sz w:val="32"/>
          <w:szCs w:val="32"/>
        </w:rPr>
        <w:t>2.80%</w:t>
      </w:r>
      <w:r>
        <w:rPr>
          <w:rFonts w:eastAsia="仿宋_GB2312"/>
          <w:color w:val="000000"/>
          <w:sz w:val="32"/>
          <w:szCs w:val="32"/>
        </w:rPr>
        <w:t>；与去年同季度相比，需求人员增加</w:t>
      </w:r>
      <w:r>
        <w:rPr>
          <w:rFonts w:eastAsia="仿宋_GB2312"/>
          <w:color w:val="000000"/>
          <w:kern w:val="0"/>
          <w:sz w:val="32"/>
          <w:szCs w:val="32"/>
        </w:rPr>
        <w:t>39597</w:t>
      </w:r>
      <w:r>
        <w:rPr>
          <w:rFonts w:eastAsia="仿宋_GB2312"/>
          <w:color w:val="000000"/>
          <w:sz w:val="32"/>
          <w:szCs w:val="32"/>
        </w:rPr>
        <w:t>人，同比增加</w:t>
      </w:r>
      <w:r>
        <w:rPr>
          <w:rFonts w:eastAsia="仿宋_GB2312"/>
          <w:color w:val="000000"/>
          <w:sz w:val="32"/>
          <w:szCs w:val="32"/>
        </w:rPr>
        <w:t>12.36%</w:t>
      </w:r>
      <w:r>
        <w:rPr>
          <w:rFonts w:eastAsia="仿宋_GB2312"/>
          <w:color w:val="000000"/>
          <w:sz w:val="32"/>
          <w:szCs w:val="32"/>
        </w:rPr>
        <w:t>。</w:t>
      </w:r>
    </w:p>
    <w:p w:rsidR="00AF20D1" w:rsidRDefault="00AF20D1" w:rsidP="00AF20D1">
      <w:pPr>
        <w:widowControl/>
        <w:spacing w:line="600" w:lineRule="exact"/>
        <w:ind w:firstLineChars="200" w:firstLine="640"/>
        <w:rPr>
          <w:rFonts w:eastAsia="仿宋_GB2312"/>
          <w:color w:val="000000"/>
          <w:sz w:val="32"/>
          <w:szCs w:val="32"/>
        </w:rPr>
      </w:pPr>
      <w:r>
        <w:rPr>
          <w:rFonts w:eastAsia="仿宋_GB2312"/>
          <w:b/>
          <w:color w:val="000000"/>
          <w:sz w:val="32"/>
          <w:szCs w:val="32"/>
        </w:rPr>
        <w:t>进入市场登记的求职人员</w:t>
      </w:r>
      <w:r>
        <w:rPr>
          <w:rFonts w:eastAsia="仿宋_GB2312"/>
          <w:b/>
          <w:color w:val="000000"/>
          <w:sz w:val="32"/>
          <w:szCs w:val="32"/>
        </w:rPr>
        <w:t>213798</w:t>
      </w:r>
      <w:r>
        <w:rPr>
          <w:rFonts w:eastAsia="仿宋_GB2312"/>
          <w:b/>
          <w:color w:val="000000"/>
          <w:sz w:val="32"/>
          <w:szCs w:val="32"/>
        </w:rPr>
        <w:t>人。</w:t>
      </w:r>
      <w:r>
        <w:rPr>
          <w:rFonts w:eastAsia="仿宋_GB2312"/>
          <w:color w:val="000000"/>
          <w:sz w:val="32"/>
          <w:szCs w:val="32"/>
        </w:rPr>
        <w:t>与上季度相比，求职人员增加</w:t>
      </w:r>
      <w:r>
        <w:rPr>
          <w:rFonts w:eastAsia="仿宋_GB2312"/>
          <w:color w:val="000000"/>
          <w:kern w:val="0"/>
          <w:sz w:val="32"/>
          <w:szCs w:val="32"/>
        </w:rPr>
        <w:t>28586</w:t>
      </w:r>
      <w:r>
        <w:rPr>
          <w:rFonts w:eastAsia="仿宋_GB2312"/>
          <w:color w:val="000000"/>
          <w:sz w:val="32"/>
          <w:szCs w:val="32"/>
        </w:rPr>
        <w:t>人，环比增加</w:t>
      </w:r>
      <w:r>
        <w:rPr>
          <w:rFonts w:eastAsia="仿宋_GB2312"/>
          <w:color w:val="000000"/>
          <w:sz w:val="32"/>
          <w:szCs w:val="32"/>
        </w:rPr>
        <w:t>15.43%</w:t>
      </w:r>
      <w:r>
        <w:rPr>
          <w:rFonts w:eastAsia="仿宋_GB2312"/>
          <w:color w:val="000000"/>
          <w:sz w:val="32"/>
          <w:szCs w:val="32"/>
        </w:rPr>
        <w:t>；与去年同季度相比，求职人员增加</w:t>
      </w:r>
      <w:r>
        <w:rPr>
          <w:rFonts w:eastAsia="仿宋_GB2312"/>
          <w:color w:val="000000"/>
          <w:kern w:val="0"/>
          <w:sz w:val="32"/>
          <w:szCs w:val="32"/>
        </w:rPr>
        <w:t>42755</w:t>
      </w:r>
      <w:r>
        <w:rPr>
          <w:rFonts w:eastAsia="仿宋_GB2312"/>
          <w:color w:val="000000"/>
          <w:sz w:val="32"/>
          <w:szCs w:val="32"/>
        </w:rPr>
        <w:t>人，同比增加</w:t>
      </w:r>
      <w:r>
        <w:rPr>
          <w:rFonts w:eastAsia="仿宋_GB2312"/>
          <w:color w:val="000000"/>
          <w:sz w:val="32"/>
          <w:szCs w:val="32"/>
        </w:rPr>
        <w:t>25.00%</w:t>
      </w:r>
      <w:r>
        <w:rPr>
          <w:rFonts w:eastAsia="仿宋_GB2312"/>
          <w:color w:val="000000"/>
          <w:sz w:val="32"/>
          <w:szCs w:val="32"/>
        </w:rPr>
        <w:t>。</w:t>
      </w:r>
    </w:p>
    <w:p w:rsidR="00AF20D1" w:rsidRDefault="00AF20D1" w:rsidP="003F73BD">
      <w:pPr>
        <w:widowControl/>
        <w:spacing w:line="600" w:lineRule="exact"/>
        <w:ind w:firstLineChars="200" w:firstLine="640"/>
        <w:rPr>
          <w:rFonts w:eastAsia="仿宋_GB2312"/>
          <w:color w:val="000000"/>
          <w:sz w:val="32"/>
          <w:szCs w:val="32"/>
        </w:rPr>
      </w:pPr>
      <w:r>
        <w:rPr>
          <w:rFonts w:eastAsia="仿宋_GB2312"/>
          <w:color w:val="000000"/>
          <w:sz w:val="32"/>
          <w:szCs w:val="32"/>
        </w:rPr>
        <w:t>求人倍率</w:t>
      </w:r>
      <w:r>
        <w:rPr>
          <w:rFonts w:eastAsia="仿宋_GB2312"/>
          <w:b/>
          <w:color w:val="000000"/>
          <w:sz w:val="32"/>
          <w:szCs w:val="32"/>
        </w:rPr>
        <w:t>(</w:t>
      </w:r>
      <w:r>
        <w:rPr>
          <w:rFonts w:eastAsia="仿宋_GB2312"/>
          <w:b/>
          <w:color w:val="000000"/>
          <w:sz w:val="32"/>
          <w:szCs w:val="32"/>
        </w:rPr>
        <w:t>求人倍率</w:t>
      </w:r>
      <w:r>
        <w:rPr>
          <w:rFonts w:eastAsia="仿宋_GB2312"/>
          <w:b/>
          <w:color w:val="000000"/>
          <w:sz w:val="32"/>
          <w:szCs w:val="32"/>
        </w:rPr>
        <w:t>=</w:t>
      </w:r>
      <w:r>
        <w:rPr>
          <w:rFonts w:eastAsia="仿宋_GB2312"/>
          <w:b/>
          <w:color w:val="000000"/>
          <w:sz w:val="32"/>
          <w:szCs w:val="32"/>
        </w:rPr>
        <w:t>需求人数</w:t>
      </w:r>
      <w:r>
        <w:rPr>
          <w:rFonts w:eastAsia="仿宋_GB2312"/>
          <w:b/>
          <w:color w:val="000000"/>
          <w:sz w:val="32"/>
          <w:szCs w:val="32"/>
        </w:rPr>
        <w:t>÷</w:t>
      </w:r>
      <w:r>
        <w:rPr>
          <w:rFonts w:eastAsia="仿宋_GB2312"/>
          <w:b/>
          <w:color w:val="000000"/>
          <w:sz w:val="32"/>
          <w:szCs w:val="32"/>
        </w:rPr>
        <w:t>求职人数，即市场中每个求职者所对应的岗位空缺数</w:t>
      </w:r>
      <w:r>
        <w:rPr>
          <w:rFonts w:eastAsia="仿宋_GB2312"/>
          <w:b/>
          <w:color w:val="000000"/>
          <w:sz w:val="32"/>
          <w:szCs w:val="32"/>
        </w:rPr>
        <w:t>)</w:t>
      </w:r>
      <w:r>
        <w:rPr>
          <w:rFonts w:eastAsia="仿宋_GB2312"/>
          <w:color w:val="000000"/>
          <w:sz w:val="32"/>
          <w:szCs w:val="32"/>
        </w:rPr>
        <w:t>为</w:t>
      </w:r>
      <w:r>
        <w:rPr>
          <w:rFonts w:eastAsia="仿宋_GB2312"/>
          <w:color w:val="000000"/>
          <w:sz w:val="32"/>
          <w:szCs w:val="32"/>
        </w:rPr>
        <w:t>1.68</w:t>
      </w:r>
      <w:r>
        <w:rPr>
          <w:rFonts w:eastAsia="仿宋_GB2312"/>
          <w:color w:val="000000"/>
          <w:sz w:val="32"/>
          <w:szCs w:val="32"/>
        </w:rPr>
        <w:t>，说明每</w:t>
      </w:r>
      <w:r>
        <w:rPr>
          <w:rFonts w:eastAsia="仿宋_GB2312"/>
          <w:color w:val="000000"/>
          <w:sz w:val="32"/>
          <w:szCs w:val="32"/>
        </w:rPr>
        <w:t>100</w:t>
      </w:r>
      <w:r>
        <w:rPr>
          <w:rFonts w:eastAsia="仿宋_GB2312"/>
          <w:color w:val="000000"/>
          <w:sz w:val="32"/>
          <w:szCs w:val="32"/>
        </w:rPr>
        <w:t>名求职者可以选择</w:t>
      </w:r>
      <w:r>
        <w:rPr>
          <w:rFonts w:eastAsia="仿宋_GB2312"/>
          <w:color w:val="000000"/>
          <w:sz w:val="32"/>
          <w:szCs w:val="32"/>
        </w:rPr>
        <w:t>168</w:t>
      </w:r>
      <w:r>
        <w:rPr>
          <w:rFonts w:eastAsia="仿宋_GB2312"/>
          <w:color w:val="000000"/>
          <w:sz w:val="32"/>
          <w:szCs w:val="32"/>
        </w:rPr>
        <w:t>个空缺岗位。与上季度和去年同季度相比，求人倍率分别下降</w:t>
      </w:r>
      <w:r>
        <w:rPr>
          <w:rFonts w:eastAsia="仿宋_GB2312"/>
          <w:color w:val="000000"/>
          <w:sz w:val="32"/>
          <w:szCs w:val="32"/>
        </w:rPr>
        <w:t>0.32</w:t>
      </w:r>
      <w:r>
        <w:rPr>
          <w:rFonts w:eastAsia="仿宋_GB2312"/>
          <w:color w:val="000000"/>
          <w:sz w:val="32"/>
          <w:szCs w:val="32"/>
        </w:rPr>
        <w:t>和</w:t>
      </w:r>
      <w:r>
        <w:rPr>
          <w:rFonts w:eastAsia="仿宋_GB2312"/>
          <w:color w:val="000000"/>
          <w:sz w:val="32"/>
          <w:szCs w:val="32"/>
        </w:rPr>
        <w:t>0.19</w:t>
      </w:r>
      <w:r>
        <w:rPr>
          <w:rFonts w:eastAsia="仿宋_GB2312"/>
          <w:color w:val="000000"/>
          <w:sz w:val="32"/>
          <w:szCs w:val="32"/>
        </w:rPr>
        <w:t>，求人倍率的小幅度的下降，说明</w:t>
      </w:r>
      <w:r>
        <w:rPr>
          <w:rFonts w:eastAsia="仿宋_GB2312"/>
          <w:color w:val="000000"/>
          <w:sz w:val="32"/>
          <w:szCs w:val="32"/>
        </w:rPr>
        <w:t>202</w:t>
      </w:r>
      <w:r>
        <w:rPr>
          <w:rFonts w:eastAsia="仿宋_GB2312" w:hint="eastAsia"/>
          <w:color w:val="000000"/>
          <w:sz w:val="32"/>
          <w:szCs w:val="32"/>
        </w:rPr>
        <w:t>1</w:t>
      </w:r>
      <w:r>
        <w:rPr>
          <w:rFonts w:eastAsia="仿宋_GB2312" w:hint="eastAsia"/>
          <w:color w:val="000000"/>
          <w:sz w:val="32"/>
          <w:szCs w:val="32"/>
        </w:rPr>
        <w:t>年</w:t>
      </w:r>
      <w:r>
        <w:rPr>
          <w:rFonts w:eastAsia="仿宋_GB2312"/>
          <w:color w:val="000000"/>
          <w:sz w:val="32"/>
          <w:szCs w:val="32"/>
        </w:rPr>
        <w:t>第二季度我区人力资源市场就业压力水平和上季度基本持平（见表</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w:t>
      </w:r>
    </w:p>
    <w:p w:rsidR="00AF20D1" w:rsidRDefault="00AF20D1">
      <w:pPr>
        <w:jc w:val="center"/>
        <w:rPr>
          <w:rFonts w:ascii="仿宋_GB2312" w:eastAsia="仿宋_GB2312" w:hint="eastAsia"/>
          <w:b/>
          <w:bCs/>
          <w:sz w:val="32"/>
          <w:szCs w:val="32"/>
        </w:rPr>
      </w:pPr>
      <w:bookmarkStart w:id="4" w:name="_Toc456335706"/>
      <w:r>
        <w:rPr>
          <w:rFonts w:ascii="仿宋_GB2312" w:eastAsia="仿宋_GB2312" w:hint="eastAsia"/>
          <w:b/>
          <w:bCs/>
          <w:sz w:val="32"/>
          <w:szCs w:val="32"/>
        </w:rPr>
        <w:t>表1(1)：供求总体状况</w:t>
      </w:r>
      <w:bookmarkEnd w:id="4"/>
    </w:p>
    <w:tbl>
      <w:tblPr>
        <w:tblW w:w="9402" w:type="dxa"/>
        <w:jc w:val="center"/>
        <w:tblCellMar>
          <w:left w:w="0" w:type="dxa"/>
          <w:right w:w="0" w:type="dxa"/>
        </w:tblCellMar>
        <w:tblLook w:val="0000"/>
      </w:tblPr>
      <w:tblGrid>
        <w:gridCol w:w="1600"/>
        <w:gridCol w:w="1470"/>
        <w:gridCol w:w="1229"/>
        <w:gridCol w:w="897"/>
        <w:gridCol w:w="1207"/>
        <w:gridCol w:w="636"/>
        <w:gridCol w:w="1348"/>
        <w:gridCol w:w="1015"/>
      </w:tblGrid>
      <w:tr w:rsidR="00AF20D1">
        <w:trPr>
          <w:trHeight w:val="647"/>
          <w:jc w:val="center"/>
        </w:trPr>
        <w:tc>
          <w:tcPr>
            <w:tcW w:w="1600" w:type="dxa"/>
            <w:tcBorders>
              <w:top w:val="single" w:sz="12" w:space="0" w:color="auto"/>
              <w:bottom w:val="single" w:sz="4" w:space="0" w:color="000000"/>
              <w:right w:val="single" w:sz="4" w:space="0" w:color="000000"/>
            </w:tcBorders>
            <w:tcMar>
              <w:top w:w="15" w:type="dxa"/>
              <w:left w:w="15" w:type="dxa"/>
              <w:bottom w:w="0" w:type="dxa"/>
              <w:right w:w="15" w:type="dxa"/>
            </w:tcMar>
            <w:vAlign w:val="center"/>
          </w:tcPr>
          <w:p w:rsidR="00AF20D1" w:rsidRDefault="00AF20D1">
            <w:pPr>
              <w:jc w:val="center"/>
              <w:rPr>
                <w:rFonts w:ascii="仿宋_GB2312" w:eastAsia="仿宋_GB2312" w:hAnsi="宋体" w:hint="eastAsia"/>
                <w:bCs/>
                <w:sz w:val="28"/>
                <w:szCs w:val="28"/>
              </w:rPr>
            </w:pPr>
          </w:p>
        </w:tc>
        <w:tc>
          <w:tcPr>
            <w:tcW w:w="147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需求人数</w:t>
            </w:r>
          </w:p>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(人)</w:t>
            </w:r>
          </w:p>
        </w:tc>
        <w:tc>
          <w:tcPr>
            <w:tcW w:w="1229"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AF20D1" w:rsidRDefault="00AF20D1">
            <w:pPr>
              <w:spacing w:line="360" w:lineRule="exact"/>
              <w:ind w:left="560" w:hangingChars="200" w:hanging="560"/>
              <w:jc w:val="center"/>
              <w:rPr>
                <w:rFonts w:ascii="仿宋_GB2312" w:eastAsia="仿宋_GB2312" w:hAnsi="宋体" w:hint="eastAsia"/>
                <w:bCs/>
                <w:sz w:val="28"/>
                <w:szCs w:val="28"/>
              </w:rPr>
            </w:pPr>
            <w:r>
              <w:rPr>
                <w:rFonts w:ascii="仿宋_GB2312" w:eastAsia="仿宋_GB2312" w:hAnsi="宋体" w:hint="eastAsia"/>
                <w:bCs/>
                <w:sz w:val="28"/>
                <w:szCs w:val="28"/>
              </w:rPr>
              <w:t>求职人数</w:t>
            </w:r>
          </w:p>
          <w:p w:rsidR="00AF20D1" w:rsidRDefault="00AF20D1">
            <w:pPr>
              <w:spacing w:line="360" w:lineRule="exact"/>
              <w:ind w:left="560" w:hangingChars="200" w:hanging="560"/>
              <w:jc w:val="center"/>
              <w:rPr>
                <w:rFonts w:ascii="仿宋_GB2312" w:eastAsia="仿宋_GB2312" w:hAnsi="宋体" w:hint="eastAsia"/>
                <w:bCs/>
                <w:sz w:val="28"/>
                <w:szCs w:val="28"/>
              </w:rPr>
            </w:pPr>
            <w:r>
              <w:rPr>
                <w:rFonts w:ascii="仿宋_GB2312" w:eastAsia="仿宋_GB2312" w:hAnsi="宋体" w:hint="eastAsia"/>
                <w:bCs/>
                <w:sz w:val="28"/>
                <w:szCs w:val="28"/>
              </w:rPr>
              <w:t>(人)</w:t>
            </w:r>
          </w:p>
        </w:tc>
        <w:tc>
          <w:tcPr>
            <w:tcW w:w="897"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AF20D1" w:rsidRDefault="00AF20D1">
            <w:pPr>
              <w:spacing w:line="360" w:lineRule="exact"/>
              <w:jc w:val="center"/>
              <w:rPr>
                <w:rFonts w:ascii="仿宋_GB2312" w:eastAsia="仿宋_GB2312" w:hAnsi="宋体"/>
                <w:bCs/>
                <w:sz w:val="28"/>
                <w:szCs w:val="28"/>
              </w:rPr>
            </w:pPr>
            <w:r>
              <w:rPr>
                <w:rFonts w:ascii="仿宋_GB2312" w:eastAsia="仿宋_GB2312" w:hAnsi="宋体" w:hint="eastAsia"/>
                <w:bCs/>
                <w:sz w:val="28"/>
                <w:szCs w:val="28"/>
              </w:rPr>
              <w:t>求人</w:t>
            </w:r>
          </w:p>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倍率</w:t>
            </w:r>
          </w:p>
        </w:tc>
        <w:tc>
          <w:tcPr>
            <w:tcW w:w="1843" w:type="dxa"/>
            <w:gridSpan w:val="2"/>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与上季度相比</w:t>
            </w:r>
          </w:p>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求人倍率变化</w:t>
            </w:r>
          </w:p>
        </w:tc>
        <w:tc>
          <w:tcPr>
            <w:tcW w:w="2363" w:type="dxa"/>
            <w:gridSpan w:val="2"/>
            <w:tcBorders>
              <w:top w:val="single" w:sz="12" w:space="0" w:color="auto"/>
              <w:left w:val="nil"/>
              <w:bottom w:val="single" w:sz="4" w:space="0" w:color="auto"/>
            </w:tcBorders>
            <w:tcMar>
              <w:top w:w="15" w:type="dxa"/>
              <w:left w:w="15" w:type="dxa"/>
              <w:bottom w:w="0" w:type="dxa"/>
              <w:right w:w="15" w:type="dxa"/>
            </w:tcMar>
            <w:vAlign w:val="center"/>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与去年同季度</w:t>
            </w:r>
          </w:p>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相比求人倍率变化</w:t>
            </w:r>
          </w:p>
        </w:tc>
      </w:tr>
      <w:tr w:rsidR="00AF20D1">
        <w:trPr>
          <w:trHeight w:val="627"/>
          <w:jc w:val="center"/>
        </w:trPr>
        <w:tc>
          <w:tcPr>
            <w:tcW w:w="1600" w:type="dxa"/>
            <w:tcBorders>
              <w:top w:val="nil"/>
              <w:bottom w:val="single" w:sz="12" w:space="0" w:color="auto"/>
              <w:right w:val="single" w:sz="4" w:space="0" w:color="auto"/>
            </w:tcBorders>
            <w:tcMar>
              <w:top w:w="15" w:type="dxa"/>
              <w:left w:w="15" w:type="dxa"/>
              <w:bottom w:w="0" w:type="dxa"/>
              <w:right w:w="15" w:type="dxa"/>
            </w:tcMar>
            <w:vAlign w:val="center"/>
          </w:tcPr>
          <w:p w:rsidR="00AF20D1" w:rsidRDefault="00AF20D1">
            <w:pPr>
              <w:spacing w:line="276" w:lineRule="auto"/>
              <w:jc w:val="center"/>
              <w:rPr>
                <w:rFonts w:ascii="仿宋_GB2312" w:eastAsia="仿宋_GB2312" w:hAnsi="宋体" w:hint="eastAsia"/>
                <w:bCs/>
                <w:sz w:val="28"/>
                <w:szCs w:val="28"/>
              </w:rPr>
            </w:pPr>
            <w:r>
              <w:rPr>
                <w:rFonts w:ascii="仿宋_GB2312" w:eastAsia="仿宋_GB2312" w:hAnsi="宋体" w:hint="eastAsia"/>
                <w:bCs/>
                <w:sz w:val="28"/>
                <w:szCs w:val="28"/>
              </w:rPr>
              <w:t>本期有效数</w:t>
            </w:r>
          </w:p>
        </w:tc>
        <w:tc>
          <w:tcPr>
            <w:tcW w:w="1470" w:type="dxa"/>
            <w:tcBorders>
              <w:top w:val="nil"/>
              <w:left w:val="nil"/>
              <w:bottom w:val="single" w:sz="12" w:space="0" w:color="auto"/>
              <w:right w:val="single" w:sz="4" w:space="0" w:color="auto"/>
            </w:tcBorders>
            <w:tcMar>
              <w:top w:w="15" w:type="dxa"/>
              <w:left w:w="15" w:type="dxa"/>
              <w:bottom w:w="0" w:type="dxa"/>
              <w:right w:w="15" w:type="dxa"/>
            </w:tcMar>
            <w:vAlign w:val="center"/>
          </w:tcPr>
          <w:p w:rsidR="00AF20D1" w:rsidRDefault="00AF20D1">
            <w:pPr>
              <w:jc w:val="center"/>
              <w:rPr>
                <w:rFonts w:ascii="仿宋_GB2312" w:eastAsia="仿宋_GB2312" w:hAnsi="宋体" w:hint="eastAsia"/>
                <w:sz w:val="28"/>
                <w:szCs w:val="28"/>
              </w:rPr>
            </w:pPr>
            <w:r>
              <w:rPr>
                <w:rFonts w:ascii="仿宋_GB2312" w:eastAsia="仿宋_GB2312" w:hAnsi="宋体" w:hint="eastAsia"/>
                <w:color w:val="000000"/>
                <w:sz w:val="28"/>
                <w:szCs w:val="28"/>
              </w:rPr>
              <w:t>359877</w:t>
            </w:r>
          </w:p>
        </w:tc>
        <w:tc>
          <w:tcPr>
            <w:tcW w:w="1229" w:type="dxa"/>
            <w:tcBorders>
              <w:top w:val="nil"/>
              <w:left w:val="nil"/>
              <w:bottom w:val="single" w:sz="12" w:space="0" w:color="auto"/>
              <w:right w:val="single" w:sz="4" w:space="0" w:color="auto"/>
            </w:tcBorders>
            <w:tcMar>
              <w:top w:w="15" w:type="dxa"/>
              <w:left w:w="15" w:type="dxa"/>
              <w:bottom w:w="0" w:type="dxa"/>
              <w:right w:w="15" w:type="dxa"/>
            </w:tcMar>
            <w:vAlign w:val="center"/>
          </w:tcPr>
          <w:p w:rsidR="00AF20D1" w:rsidRDefault="00AF20D1">
            <w:pPr>
              <w:jc w:val="center"/>
              <w:rPr>
                <w:rFonts w:ascii="仿宋_GB2312" w:eastAsia="仿宋_GB2312" w:hAnsi="宋体" w:hint="eastAsia"/>
                <w:sz w:val="28"/>
                <w:szCs w:val="28"/>
              </w:rPr>
            </w:pPr>
            <w:r>
              <w:rPr>
                <w:rFonts w:ascii="仿宋_GB2312" w:eastAsia="仿宋_GB2312" w:hAnsi="宋体" w:hint="eastAsia"/>
                <w:color w:val="000000"/>
                <w:sz w:val="28"/>
                <w:szCs w:val="28"/>
              </w:rPr>
              <w:t>213798</w:t>
            </w:r>
          </w:p>
        </w:tc>
        <w:tc>
          <w:tcPr>
            <w:tcW w:w="897" w:type="dxa"/>
            <w:tcBorders>
              <w:top w:val="nil"/>
              <w:left w:val="nil"/>
              <w:bottom w:val="single" w:sz="12" w:space="0" w:color="auto"/>
              <w:right w:val="single" w:sz="4" w:space="0" w:color="auto"/>
            </w:tcBorders>
            <w:tcMar>
              <w:top w:w="15" w:type="dxa"/>
              <w:left w:w="15" w:type="dxa"/>
              <w:bottom w:w="0" w:type="dxa"/>
              <w:right w:w="15" w:type="dxa"/>
            </w:tcMar>
            <w:vAlign w:val="center"/>
          </w:tcPr>
          <w:p w:rsidR="00AF20D1" w:rsidRDefault="00AF20D1">
            <w:pPr>
              <w:jc w:val="center"/>
              <w:rPr>
                <w:rFonts w:ascii="仿宋_GB2312" w:eastAsia="仿宋_GB2312" w:hAnsi="宋体" w:hint="eastAsia"/>
                <w:sz w:val="28"/>
                <w:szCs w:val="28"/>
              </w:rPr>
            </w:pPr>
            <w:r>
              <w:rPr>
                <w:rFonts w:ascii="仿宋_GB2312" w:eastAsia="仿宋_GB2312" w:hAnsi="宋体" w:hint="eastAsia"/>
                <w:color w:val="000000"/>
                <w:sz w:val="28"/>
                <w:szCs w:val="28"/>
              </w:rPr>
              <w:t xml:space="preserve">1.68 </w:t>
            </w:r>
          </w:p>
        </w:tc>
        <w:tc>
          <w:tcPr>
            <w:tcW w:w="1207" w:type="dxa"/>
            <w:tcBorders>
              <w:top w:val="nil"/>
              <w:left w:val="single" w:sz="4" w:space="0" w:color="auto"/>
              <w:bottom w:val="single" w:sz="12" w:space="0" w:color="auto"/>
            </w:tcBorders>
            <w:tcMar>
              <w:top w:w="15" w:type="dxa"/>
              <w:left w:w="15" w:type="dxa"/>
              <w:bottom w:w="0" w:type="dxa"/>
              <w:right w:w="15" w:type="dxa"/>
            </w:tcMar>
            <w:vAlign w:val="center"/>
          </w:tcPr>
          <w:p w:rsidR="00AF20D1" w:rsidRDefault="00AF20D1">
            <w:pPr>
              <w:widowControl/>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-0.32 </w:t>
            </w:r>
          </w:p>
        </w:tc>
        <w:tc>
          <w:tcPr>
            <w:tcW w:w="636" w:type="dxa"/>
            <w:tcBorders>
              <w:top w:val="nil"/>
              <w:bottom w:val="single" w:sz="12" w:space="0" w:color="auto"/>
              <w:right w:val="single" w:sz="4" w:space="0" w:color="auto"/>
            </w:tcBorders>
            <w:vAlign w:val="center"/>
          </w:tcPr>
          <w:p w:rsidR="00AF20D1" w:rsidRDefault="00AF20D1">
            <w:pPr>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48" w:type="dxa"/>
            <w:tcBorders>
              <w:top w:val="nil"/>
              <w:left w:val="nil"/>
              <w:bottom w:val="single" w:sz="12" w:space="0" w:color="auto"/>
            </w:tcBorders>
            <w:tcMar>
              <w:top w:w="15" w:type="dxa"/>
              <w:left w:w="15" w:type="dxa"/>
              <w:bottom w:w="0" w:type="dxa"/>
              <w:right w:w="15" w:type="dxa"/>
            </w:tcMar>
            <w:vAlign w:val="center"/>
          </w:tcPr>
          <w:p w:rsidR="00AF20D1" w:rsidRDefault="00AF20D1">
            <w:pPr>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-0.19 </w:t>
            </w:r>
          </w:p>
        </w:tc>
        <w:tc>
          <w:tcPr>
            <w:tcW w:w="1015" w:type="dxa"/>
            <w:tcBorders>
              <w:top w:val="nil"/>
              <w:bottom w:val="single" w:sz="12" w:space="0" w:color="auto"/>
            </w:tcBorders>
            <w:vAlign w:val="center"/>
          </w:tcPr>
          <w:p w:rsidR="00AF20D1" w:rsidRDefault="00AF20D1">
            <w:pPr>
              <w:jc w:val="left"/>
              <w:rPr>
                <w:rFonts w:ascii="黑体" w:eastAsia="黑体" w:hAnsi="黑体" w:hint="eastAsia"/>
                <w:color w:val="000000"/>
                <w:sz w:val="28"/>
                <w:szCs w:val="28"/>
              </w:rPr>
            </w:pPr>
            <w:r>
              <w:rPr>
                <w:rFonts w:ascii="黑体" w:eastAsia="黑体" w:hAnsi="黑体" w:hint="eastAsia"/>
                <w:b/>
                <w:color w:val="00B050"/>
                <w:sz w:val="28"/>
                <w:szCs w:val="28"/>
              </w:rPr>
              <w:t>↓</w:t>
            </w:r>
          </w:p>
        </w:tc>
      </w:tr>
    </w:tbl>
    <w:p w:rsidR="00AF20D1" w:rsidRDefault="00AF20D1">
      <w:pPr>
        <w:tabs>
          <w:tab w:val="right" w:pos="9356"/>
        </w:tabs>
        <w:ind w:firstLineChars="200" w:firstLine="420"/>
        <w:jc w:val="center"/>
      </w:pPr>
    </w:p>
    <w:p w:rsidR="00AF20D1" w:rsidRDefault="00AF20D1">
      <w:pPr>
        <w:tabs>
          <w:tab w:val="right" w:pos="9356"/>
        </w:tabs>
        <w:ind w:firstLineChars="200" w:firstLine="420"/>
        <w:jc w:val="center"/>
      </w:pPr>
      <w:r>
        <w:rPr>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77.35pt;height:120.2pt;mso-position-horizontal-relative:page;mso-position-vertical-relative:page">
            <v:imagedata r:id="rId4" o:title=""/>
          </v:shape>
        </w:pict>
      </w:r>
    </w:p>
    <w:p w:rsidR="00AF20D1" w:rsidRDefault="00AF20D1" w:rsidP="00AF20D1">
      <w:pPr>
        <w:widowControl/>
        <w:spacing w:line="580" w:lineRule="exact"/>
        <w:ind w:firstLineChars="196" w:firstLine="627"/>
        <w:rPr>
          <w:rFonts w:eastAsia="仿宋_GB2312"/>
          <w:color w:val="000000"/>
          <w:sz w:val="32"/>
          <w:szCs w:val="32"/>
        </w:rPr>
      </w:pPr>
      <w:r>
        <w:rPr>
          <w:rFonts w:eastAsia="仿宋_GB2312"/>
          <w:b/>
          <w:color w:val="000000"/>
          <w:sz w:val="32"/>
          <w:szCs w:val="32"/>
        </w:rPr>
        <w:t>各市供求总体情况分析。</w:t>
      </w:r>
      <w:r>
        <w:rPr>
          <w:rFonts w:eastAsia="仿宋_GB2312"/>
          <w:color w:val="000000"/>
          <w:sz w:val="32"/>
          <w:szCs w:val="32"/>
        </w:rPr>
        <w:t>全区</w:t>
      </w:r>
      <w:r>
        <w:rPr>
          <w:rFonts w:eastAsia="仿宋_GB2312"/>
          <w:color w:val="000000"/>
          <w:sz w:val="32"/>
          <w:szCs w:val="32"/>
        </w:rPr>
        <w:t>14</w:t>
      </w:r>
      <w:r>
        <w:rPr>
          <w:rFonts w:eastAsia="仿宋_GB2312"/>
          <w:color w:val="000000"/>
          <w:sz w:val="32"/>
          <w:szCs w:val="32"/>
        </w:rPr>
        <w:t>个设区市人力资源市场需求人数最多的三个城市分别是桂林市需求</w:t>
      </w:r>
      <w:r>
        <w:rPr>
          <w:rFonts w:eastAsia="仿宋_GB2312"/>
          <w:color w:val="000000"/>
          <w:sz w:val="32"/>
          <w:szCs w:val="32"/>
        </w:rPr>
        <w:t>93032</w:t>
      </w:r>
      <w:r>
        <w:rPr>
          <w:rFonts w:eastAsia="仿宋_GB2312"/>
          <w:color w:val="000000"/>
          <w:sz w:val="32"/>
          <w:szCs w:val="32"/>
        </w:rPr>
        <w:t>人，柳州市需求</w:t>
      </w:r>
      <w:r>
        <w:rPr>
          <w:rFonts w:eastAsia="仿宋_GB2312"/>
          <w:color w:val="000000"/>
          <w:sz w:val="32"/>
          <w:szCs w:val="32"/>
        </w:rPr>
        <w:t>73967</w:t>
      </w:r>
      <w:r>
        <w:rPr>
          <w:rFonts w:eastAsia="仿宋_GB2312"/>
          <w:color w:val="000000"/>
          <w:sz w:val="32"/>
          <w:szCs w:val="32"/>
        </w:rPr>
        <w:t>人和南宁市需求</w:t>
      </w:r>
      <w:r>
        <w:rPr>
          <w:rFonts w:eastAsia="仿宋_GB2312"/>
          <w:color w:val="000000"/>
          <w:sz w:val="32"/>
          <w:szCs w:val="32"/>
        </w:rPr>
        <w:t>59288</w:t>
      </w:r>
      <w:r>
        <w:rPr>
          <w:rFonts w:eastAsia="仿宋_GB2312"/>
          <w:color w:val="000000"/>
          <w:sz w:val="32"/>
          <w:szCs w:val="32"/>
        </w:rPr>
        <w:t>人，这三个城市需求人数合计</w:t>
      </w:r>
      <w:r>
        <w:rPr>
          <w:rFonts w:eastAsia="仿宋_GB2312"/>
          <w:color w:val="000000"/>
          <w:kern w:val="0"/>
          <w:sz w:val="32"/>
          <w:szCs w:val="32"/>
        </w:rPr>
        <w:t>226287</w:t>
      </w:r>
      <w:r>
        <w:rPr>
          <w:rFonts w:eastAsia="仿宋_GB2312"/>
          <w:color w:val="000000"/>
          <w:sz w:val="32"/>
          <w:szCs w:val="32"/>
        </w:rPr>
        <w:t>人，占全区人力资源总需求量的</w:t>
      </w:r>
      <w:r>
        <w:rPr>
          <w:rFonts w:eastAsia="仿宋_GB2312"/>
          <w:color w:val="000000"/>
          <w:kern w:val="0"/>
          <w:sz w:val="32"/>
          <w:szCs w:val="32"/>
        </w:rPr>
        <w:t>62.88%</w:t>
      </w:r>
      <w:r>
        <w:rPr>
          <w:rFonts w:eastAsia="仿宋_GB2312"/>
          <w:color w:val="000000"/>
          <w:kern w:val="0"/>
          <w:sz w:val="32"/>
          <w:szCs w:val="32"/>
        </w:rPr>
        <w:t>；</w:t>
      </w:r>
      <w:r>
        <w:rPr>
          <w:rFonts w:eastAsia="仿宋_GB2312"/>
          <w:color w:val="000000"/>
          <w:sz w:val="32"/>
          <w:szCs w:val="32"/>
        </w:rPr>
        <w:t>而在求职人员方面，求职人员则主要集中在桂林市、柳州市和百色市，这三个城市求职人数分别是</w:t>
      </w:r>
      <w:r>
        <w:rPr>
          <w:rFonts w:eastAsia="仿宋_GB2312"/>
          <w:color w:val="000000"/>
          <w:sz w:val="32"/>
          <w:szCs w:val="32"/>
        </w:rPr>
        <w:t>73625</w:t>
      </w:r>
      <w:r>
        <w:rPr>
          <w:rFonts w:eastAsia="仿宋_GB2312"/>
          <w:color w:val="000000"/>
          <w:sz w:val="32"/>
          <w:szCs w:val="32"/>
        </w:rPr>
        <w:t>人，</w:t>
      </w:r>
      <w:r>
        <w:rPr>
          <w:rFonts w:eastAsia="仿宋_GB2312"/>
          <w:color w:val="000000"/>
          <w:sz w:val="32"/>
          <w:szCs w:val="32"/>
        </w:rPr>
        <w:t>49008</w:t>
      </w:r>
      <w:r>
        <w:rPr>
          <w:rFonts w:eastAsia="仿宋_GB2312"/>
          <w:color w:val="000000"/>
          <w:sz w:val="32"/>
          <w:szCs w:val="32"/>
        </w:rPr>
        <w:t>人和</w:t>
      </w:r>
      <w:r>
        <w:rPr>
          <w:rFonts w:eastAsia="仿宋_GB2312"/>
          <w:color w:val="000000"/>
          <w:sz w:val="32"/>
          <w:szCs w:val="32"/>
        </w:rPr>
        <w:t>22431</w:t>
      </w:r>
      <w:r>
        <w:rPr>
          <w:rFonts w:eastAsia="仿宋_GB2312"/>
          <w:color w:val="000000"/>
          <w:sz w:val="32"/>
          <w:szCs w:val="32"/>
        </w:rPr>
        <w:t>人，合计求职人数</w:t>
      </w:r>
      <w:r>
        <w:rPr>
          <w:rFonts w:eastAsia="仿宋_GB2312"/>
          <w:color w:val="000000"/>
          <w:kern w:val="0"/>
          <w:sz w:val="32"/>
          <w:szCs w:val="32"/>
        </w:rPr>
        <w:t>145064</w:t>
      </w:r>
      <w:r>
        <w:rPr>
          <w:rFonts w:eastAsia="仿宋_GB2312"/>
          <w:color w:val="000000"/>
          <w:sz w:val="32"/>
          <w:szCs w:val="32"/>
        </w:rPr>
        <w:t>人，占总求职人数的</w:t>
      </w:r>
      <w:r>
        <w:rPr>
          <w:rFonts w:eastAsia="仿宋_GB2312"/>
          <w:color w:val="000000"/>
          <w:kern w:val="0"/>
          <w:sz w:val="32"/>
          <w:szCs w:val="32"/>
        </w:rPr>
        <w:t>67.85%</w:t>
      </w:r>
      <w:r>
        <w:rPr>
          <w:rFonts w:eastAsia="仿宋_GB2312"/>
          <w:color w:val="000000"/>
          <w:sz w:val="32"/>
          <w:szCs w:val="32"/>
        </w:rPr>
        <w:t>。</w:t>
      </w:r>
      <w:r>
        <w:rPr>
          <w:rFonts w:eastAsia="仿宋_GB2312"/>
          <w:color w:val="000000"/>
          <w:sz w:val="32"/>
          <w:szCs w:val="32"/>
        </w:rPr>
        <w:t xml:space="preserve">   </w:t>
      </w:r>
    </w:p>
    <w:p w:rsidR="00AF20D1" w:rsidRDefault="00AF20D1" w:rsidP="00AF20D1">
      <w:pPr>
        <w:spacing w:line="580" w:lineRule="exact"/>
        <w:ind w:firstLineChars="200" w:firstLine="640"/>
        <w:rPr>
          <w:rFonts w:eastAsia="仿宋_GB2312"/>
          <w:color w:val="000000"/>
          <w:sz w:val="32"/>
          <w:szCs w:val="32"/>
        </w:rPr>
      </w:pPr>
      <w:r>
        <w:rPr>
          <w:rFonts w:eastAsia="仿宋_GB2312"/>
          <w:b/>
          <w:color w:val="000000"/>
          <w:sz w:val="32"/>
          <w:szCs w:val="32"/>
        </w:rPr>
        <w:t>各市求人倍率分析。</w:t>
      </w:r>
      <w:r>
        <w:rPr>
          <w:rFonts w:eastAsia="仿宋_GB2312"/>
          <w:color w:val="000000"/>
          <w:sz w:val="32"/>
          <w:szCs w:val="32"/>
        </w:rPr>
        <w:t>本季度，玉林市、南宁市和贺州市人力资源市场的求人倍率分别是</w:t>
      </w:r>
      <w:r>
        <w:rPr>
          <w:rFonts w:eastAsia="仿宋_GB2312"/>
          <w:color w:val="000000"/>
          <w:sz w:val="32"/>
          <w:szCs w:val="32"/>
        </w:rPr>
        <w:t>7.30</w:t>
      </w:r>
      <w:r>
        <w:rPr>
          <w:rFonts w:eastAsia="仿宋_GB2312"/>
          <w:color w:val="000000"/>
          <w:sz w:val="32"/>
          <w:szCs w:val="32"/>
        </w:rPr>
        <w:t>、</w:t>
      </w:r>
      <w:r>
        <w:rPr>
          <w:rFonts w:eastAsia="仿宋_GB2312"/>
          <w:color w:val="000000"/>
          <w:sz w:val="32"/>
          <w:szCs w:val="32"/>
        </w:rPr>
        <w:t>3.99</w:t>
      </w:r>
      <w:r>
        <w:rPr>
          <w:rFonts w:eastAsia="仿宋_GB2312"/>
          <w:color w:val="000000"/>
          <w:sz w:val="32"/>
          <w:szCs w:val="32"/>
        </w:rPr>
        <w:t>、</w:t>
      </w:r>
      <w:r>
        <w:rPr>
          <w:rFonts w:eastAsia="仿宋_GB2312"/>
          <w:color w:val="000000"/>
          <w:sz w:val="32"/>
          <w:szCs w:val="32"/>
        </w:rPr>
        <w:t>3.94</w:t>
      </w:r>
      <w:r>
        <w:rPr>
          <w:rFonts w:eastAsia="仿宋_GB2312"/>
          <w:color w:val="000000"/>
          <w:sz w:val="32"/>
          <w:szCs w:val="32"/>
        </w:rPr>
        <w:t>，说明这三个市的空缺就业岗位远远多于求职人数，每</w:t>
      </w:r>
      <w:r>
        <w:rPr>
          <w:rFonts w:eastAsia="仿宋_GB2312"/>
          <w:color w:val="000000"/>
          <w:sz w:val="32"/>
          <w:szCs w:val="32"/>
        </w:rPr>
        <w:t>100</w:t>
      </w:r>
      <w:r>
        <w:rPr>
          <w:rFonts w:eastAsia="仿宋_GB2312"/>
          <w:color w:val="000000"/>
          <w:sz w:val="32"/>
          <w:szCs w:val="32"/>
        </w:rPr>
        <w:t>名求职者分别可以在玉林市选择</w:t>
      </w:r>
      <w:r>
        <w:rPr>
          <w:rFonts w:eastAsia="仿宋_GB2312"/>
          <w:color w:val="000000"/>
          <w:sz w:val="32"/>
          <w:szCs w:val="32"/>
        </w:rPr>
        <w:t>730</w:t>
      </w:r>
      <w:r>
        <w:rPr>
          <w:rFonts w:eastAsia="仿宋_GB2312"/>
          <w:color w:val="000000"/>
          <w:sz w:val="32"/>
          <w:szCs w:val="32"/>
        </w:rPr>
        <w:t>个就业岗位，在南宁市选择</w:t>
      </w:r>
      <w:r>
        <w:rPr>
          <w:rFonts w:eastAsia="仿宋_GB2312"/>
          <w:color w:val="000000"/>
          <w:sz w:val="32"/>
          <w:szCs w:val="32"/>
        </w:rPr>
        <w:t>39</w:t>
      </w:r>
      <w:r>
        <w:rPr>
          <w:rFonts w:eastAsia="仿宋_GB2312" w:hint="eastAsia"/>
          <w:color w:val="000000"/>
          <w:sz w:val="32"/>
          <w:szCs w:val="32"/>
        </w:rPr>
        <w:t>9</w:t>
      </w:r>
      <w:r>
        <w:rPr>
          <w:rFonts w:eastAsia="仿宋_GB2312"/>
          <w:color w:val="000000"/>
          <w:sz w:val="32"/>
          <w:szCs w:val="32"/>
        </w:rPr>
        <w:t>个岗位，在贺州市选择</w:t>
      </w:r>
      <w:r>
        <w:rPr>
          <w:rFonts w:eastAsia="仿宋_GB2312"/>
          <w:color w:val="000000"/>
          <w:sz w:val="32"/>
          <w:szCs w:val="32"/>
        </w:rPr>
        <w:t>39</w:t>
      </w:r>
      <w:r>
        <w:rPr>
          <w:rFonts w:eastAsia="仿宋_GB2312" w:hint="eastAsia"/>
          <w:color w:val="000000"/>
          <w:sz w:val="32"/>
          <w:szCs w:val="32"/>
        </w:rPr>
        <w:t>4</w:t>
      </w:r>
      <w:r>
        <w:rPr>
          <w:rFonts w:eastAsia="仿宋_GB2312"/>
          <w:color w:val="000000"/>
          <w:sz w:val="32"/>
          <w:szCs w:val="32"/>
        </w:rPr>
        <w:t>个岗位；来宾市</w:t>
      </w:r>
      <w:r>
        <w:rPr>
          <w:rFonts w:eastAsia="仿宋_GB2312" w:hint="eastAsia"/>
          <w:color w:val="000000"/>
          <w:sz w:val="32"/>
          <w:szCs w:val="32"/>
        </w:rPr>
        <w:t>、河池市</w:t>
      </w:r>
      <w:r>
        <w:rPr>
          <w:rFonts w:eastAsia="仿宋_GB2312"/>
          <w:color w:val="000000"/>
          <w:sz w:val="32"/>
          <w:szCs w:val="32"/>
        </w:rPr>
        <w:t>人力资源市场的求人倍率</w:t>
      </w:r>
      <w:r>
        <w:rPr>
          <w:rFonts w:eastAsia="仿宋_GB2312" w:hint="eastAsia"/>
          <w:color w:val="000000"/>
          <w:sz w:val="32"/>
          <w:szCs w:val="32"/>
        </w:rPr>
        <w:t>分别</w:t>
      </w:r>
      <w:r>
        <w:rPr>
          <w:rFonts w:eastAsia="仿宋_GB2312"/>
          <w:color w:val="000000"/>
          <w:sz w:val="32"/>
          <w:szCs w:val="32"/>
        </w:rPr>
        <w:t>是</w:t>
      </w:r>
      <w:r>
        <w:rPr>
          <w:rFonts w:eastAsia="仿宋_GB2312"/>
          <w:color w:val="000000"/>
          <w:sz w:val="32"/>
          <w:szCs w:val="32"/>
        </w:rPr>
        <w:t>0.91</w:t>
      </w:r>
      <w:r>
        <w:rPr>
          <w:rFonts w:eastAsia="仿宋_GB2312" w:hint="eastAsia"/>
          <w:color w:val="000000"/>
          <w:sz w:val="32"/>
          <w:szCs w:val="32"/>
        </w:rPr>
        <w:t>和</w:t>
      </w:r>
      <w:r>
        <w:rPr>
          <w:rFonts w:eastAsia="仿宋_GB2312" w:hint="eastAsia"/>
          <w:color w:val="000000"/>
          <w:sz w:val="32"/>
          <w:szCs w:val="32"/>
        </w:rPr>
        <w:t>1.03</w:t>
      </w:r>
      <w:r>
        <w:rPr>
          <w:rFonts w:eastAsia="仿宋_GB2312"/>
          <w:color w:val="000000"/>
          <w:sz w:val="32"/>
          <w:szCs w:val="32"/>
        </w:rPr>
        <w:t>，最接近需求和求职的平衡点</w:t>
      </w:r>
      <w:r>
        <w:rPr>
          <w:rFonts w:eastAsia="仿宋_GB2312"/>
          <w:color w:val="000000"/>
          <w:sz w:val="32"/>
          <w:szCs w:val="32"/>
        </w:rPr>
        <w:t>1</w:t>
      </w:r>
      <w:r>
        <w:rPr>
          <w:rFonts w:eastAsia="仿宋_GB2312"/>
          <w:color w:val="000000"/>
          <w:sz w:val="32"/>
          <w:szCs w:val="32"/>
        </w:rPr>
        <w:t>，说明市场供求处于平</w:t>
      </w:r>
      <w:r>
        <w:rPr>
          <w:rFonts w:eastAsia="仿宋_GB2312" w:hint="eastAsia"/>
          <w:color w:val="000000"/>
          <w:sz w:val="32"/>
          <w:szCs w:val="32"/>
        </w:rPr>
        <w:t>衡</w:t>
      </w:r>
      <w:r>
        <w:rPr>
          <w:rFonts w:eastAsia="仿宋_GB2312"/>
          <w:color w:val="000000"/>
          <w:sz w:val="32"/>
          <w:szCs w:val="32"/>
        </w:rPr>
        <w:t>的发展状态；其余</w:t>
      </w:r>
      <w:r>
        <w:rPr>
          <w:rFonts w:eastAsia="仿宋_GB2312"/>
          <w:color w:val="000000"/>
          <w:sz w:val="32"/>
          <w:szCs w:val="32"/>
        </w:rPr>
        <w:t>10</w:t>
      </w:r>
      <w:r>
        <w:rPr>
          <w:rFonts w:eastAsia="仿宋_GB2312"/>
          <w:color w:val="000000"/>
          <w:sz w:val="32"/>
          <w:szCs w:val="32"/>
        </w:rPr>
        <w:t>个城市人力资源市场的求人倍率在</w:t>
      </w:r>
      <w:r>
        <w:rPr>
          <w:rFonts w:eastAsia="仿宋_GB2312"/>
          <w:color w:val="000000"/>
          <w:sz w:val="32"/>
          <w:szCs w:val="32"/>
        </w:rPr>
        <w:t>1.</w:t>
      </w:r>
      <w:r>
        <w:rPr>
          <w:rFonts w:eastAsia="仿宋_GB2312" w:hint="eastAsia"/>
          <w:color w:val="000000"/>
          <w:sz w:val="32"/>
          <w:szCs w:val="32"/>
        </w:rPr>
        <w:t>26</w:t>
      </w:r>
      <w:r>
        <w:rPr>
          <w:rFonts w:eastAsia="仿宋_GB2312"/>
          <w:color w:val="000000"/>
          <w:sz w:val="32"/>
          <w:szCs w:val="32"/>
        </w:rPr>
        <w:t>至</w:t>
      </w:r>
      <w:r>
        <w:rPr>
          <w:rFonts w:eastAsia="仿宋_GB2312"/>
          <w:color w:val="000000"/>
          <w:sz w:val="32"/>
          <w:szCs w:val="32"/>
        </w:rPr>
        <w:t>2.22</w:t>
      </w:r>
      <w:r>
        <w:rPr>
          <w:rFonts w:eastAsia="仿宋_GB2312"/>
          <w:color w:val="000000"/>
          <w:sz w:val="32"/>
          <w:szCs w:val="32"/>
        </w:rPr>
        <w:t>之间，同样是需求大于供给的情况，求职者选择就业岗位机会相对较多。</w:t>
      </w:r>
    </w:p>
    <w:p w:rsidR="00AF20D1" w:rsidRDefault="00AF20D1">
      <w:pPr>
        <w:tabs>
          <w:tab w:val="left" w:pos="1089"/>
        </w:tabs>
        <w:spacing w:line="580" w:lineRule="exact"/>
        <w:ind w:firstLineChars="200" w:firstLine="640"/>
        <w:jc w:val="left"/>
        <w:rPr>
          <w:rFonts w:eastAsia="仿宋_GB2312"/>
          <w:color w:val="000000"/>
          <w:sz w:val="32"/>
          <w:szCs w:val="32"/>
        </w:rPr>
      </w:pPr>
      <w:r>
        <w:rPr>
          <w:rFonts w:eastAsia="仿宋_GB2312"/>
          <w:color w:val="000000"/>
          <w:sz w:val="32"/>
          <w:szCs w:val="32"/>
        </w:rPr>
        <w:t>与上季度和去年同季度相比，玉林市人力资源市场的求人倍率分别上升了</w:t>
      </w:r>
      <w:r>
        <w:rPr>
          <w:rFonts w:eastAsia="仿宋_GB2312"/>
          <w:color w:val="000000"/>
          <w:sz w:val="32"/>
          <w:szCs w:val="32"/>
        </w:rPr>
        <w:t>2.89</w:t>
      </w:r>
      <w:r>
        <w:rPr>
          <w:rFonts w:eastAsia="仿宋_GB2312"/>
          <w:color w:val="000000"/>
          <w:sz w:val="32"/>
          <w:szCs w:val="32"/>
        </w:rPr>
        <w:t>和</w:t>
      </w:r>
      <w:r>
        <w:rPr>
          <w:rFonts w:eastAsia="仿宋_GB2312"/>
          <w:color w:val="000000"/>
          <w:sz w:val="32"/>
          <w:szCs w:val="32"/>
        </w:rPr>
        <w:t>6.41</w:t>
      </w:r>
      <w:r>
        <w:rPr>
          <w:rFonts w:eastAsia="仿宋_GB2312" w:hint="eastAsia"/>
          <w:color w:val="000000"/>
          <w:sz w:val="32"/>
          <w:szCs w:val="32"/>
        </w:rPr>
        <w:t>，</w:t>
      </w:r>
      <w:r>
        <w:rPr>
          <w:rFonts w:eastAsia="仿宋_GB2312"/>
          <w:color w:val="000000"/>
          <w:sz w:val="32"/>
          <w:szCs w:val="32"/>
        </w:rPr>
        <w:t>其他</w:t>
      </w:r>
      <w:r>
        <w:rPr>
          <w:rFonts w:eastAsia="仿宋_GB2312"/>
          <w:color w:val="000000"/>
          <w:sz w:val="32"/>
          <w:szCs w:val="32"/>
        </w:rPr>
        <w:t>13</w:t>
      </w:r>
      <w:r>
        <w:rPr>
          <w:rFonts w:eastAsia="仿宋_GB2312"/>
          <w:color w:val="000000"/>
          <w:sz w:val="32"/>
          <w:szCs w:val="32"/>
        </w:rPr>
        <w:t>个设区市都是小幅度的增减变化。求</w:t>
      </w:r>
      <w:r>
        <w:rPr>
          <w:rFonts w:eastAsia="仿宋_GB2312"/>
          <w:sz w:val="32"/>
          <w:szCs w:val="32"/>
        </w:rPr>
        <w:t>人倍率小幅度的升降波动，属于就业市场正常变化，波动幅度略微变化，说明了我区就业市场的供求状况处于动态的变化之中</w:t>
      </w:r>
      <w:r>
        <w:rPr>
          <w:rFonts w:eastAsia="仿宋_GB2312"/>
          <w:color w:val="000000"/>
          <w:sz w:val="32"/>
          <w:szCs w:val="32"/>
        </w:rPr>
        <w:t>（见表</w:t>
      </w:r>
      <w:r>
        <w:rPr>
          <w:rFonts w:eastAsia="仿宋_GB2312"/>
          <w:color w:val="000000"/>
          <w:sz w:val="32"/>
          <w:szCs w:val="32"/>
        </w:rPr>
        <w:t>1</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w:t>
      </w:r>
    </w:p>
    <w:p w:rsidR="00AF20D1" w:rsidRDefault="00AF20D1">
      <w:pPr>
        <w:jc w:val="center"/>
        <w:rPr>
          <w:rFonts w:ascii="仿宋_GB2312" w:eastAsia="仿宋_GB2312" w:hint="eastAsia"/>
          <w:b/>
          <w:bCs/>
          <w:sz w:val="32"/>
          <w:szCs w:val="32"/>
        </w:rPr>
      </w:pPr>
      <w:bookmarkStart w:id="5" w:name="_Toc456335707"/>
      <w:r>
        <w:rPr>
          <w:rFonts w:ascii="仿宋_GB2312" w:eastAsia="仿宋_GB2312" w:hint="eastAsia"/>
          <w:b/>
          <w:bCs/>
          <w:sz w:val="32"/>
          <w:szCs w:val="32"/>
        </w:rPr>
        <w:t>表1(2):  各市人力资源市场供求情况</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7"/>
        <w:gridCol w:w="1202"/>
        <w:gridCol w:w="1202"/>
        <w:gridCol w:w="926"/>
        <w:gridCol w:w="1177"/>
        <w:gridCol w:w="725"/>
        <w:gridCol w:w="6"/>
        <w:gridCol w:w="1265"/>
        <w:gridCol w:w="411"/>
        <w:gridCol w:w="401"/>
      </w:tblGrid>
      <w:tr w:rsidR="00AF20D1">
        <w:trPr>
          <w:trHeight w:val="748"/>
          <w:jc w:val="center"/>
        </w:trPr>
        <w:tc>
          <w:tcPr>
            <w:tcW w:w="1782" w:type="dxa"/>
            <w:tcBorders>
              <w:top w:val="single" w:sz="12" w:space="0" w:color="auto"/>
              <w:left w:val="nil"/>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设区市</w:t>
            </w:r>
          </w:p>
        </w:tc>
        <w:tc>
          <w:tcPr>
            <w:tcW w:w="1075" w:type="dxa"/>
            <w:tcBorders>
              <w:top w:val="single" w:sz="12" w:space="0" w:color="auto"/>
            </w:tcBorders>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需求人数（人）</w:t>
            </w:r>
          </w:p>
        </w:tc>
        <w:tc>
          <w:tcPr>
            <w:tcW w:w="1169" w:type="dxa"/>
            <w:tcBorders>
              <w:top w:val="single" w:sz="12" w:space="0" w:color="auto"/>
            </w:tcBorders>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求职人数（人）</w:t>
            </w:r>
          </w:p>
        </w:tc>
        <w:tc>
          <w:tcPr>
            <w:tcW w:w="1046" w:type="dxa"/>
            <w:tcBorders>
              <w:top w:val="single" w:sz="12" w:space="0" w:color="auto"/>
            </w:tcBorders>
            <w:vAlign w:val="center"/>
          </w:tcPr>
          <w:p w:rsidR="00AF20D1" w:rsidRDefault="00AF20D1">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w:t>
            </w:r>
          </w:p>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bCs/>
                <w:sz w:val="28"/>
                <w:szCs w:val="28"/>
              </w:rPr>
              <w:t>倍率</w:t>
            </w:r>
          </w:p>
        </w:tc>
        <w:tc>
          <w:tcPr>
            <w:tcW w:w="2245" w:type="dxa"/>
            <w:gridSpan w:val="3"/>
            <w:tcBorders>
              <w:top w:val="single" w:sz="12" w:space="0" w:color="auto"/>
            </w:tcBorders>
            <w:vAlign w:val="center"/>
          </w:tcPr>
          <w:p w:rsidR="00AF20D1" w:rsidRDefault="00AF20D1">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与上季度相比</w:t>
            </w:r>
          </w:p>
          <w:p w:rsidR="00AF20D1" w:rsidRDefault="00AF20D1">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求人倍率变化</w:t>
            </w:r>
          </w:p>
        </w:tc>
        <w:tc>
          <w:tcPr>
            <w:tcW w:w="2631" w:type="dxa"/>
            <w:gridSpan w:val="3"/>
            <w:tcBorders>
              <w:top w:val="single" w:sz="12" w:space="0" w:color="auto"/>
              <w:right w:val="nil"/>
            </w:tcBorders>
            <w:vAlign w:val="center"/>
          </w:tcPr>
          <w:p w:rsidR="00AF20D1" w:rsidRDefault="00AF20D1">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与去年同季度相比</w:t>
            </w:r>
          </w:p>
          <w:p w:rsidR="00AF20D1" w:rsidRDefault="00AF20D1">
            <w:pPr>
              <w:spacing w:line="30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求人倍率变化</w:t>
            </w:r>
          </w:p>
        </w:tc>
      </w:tr>
      <w:tr w:rsidR="00AF20D1">
        <w:trPr>
          <w:gridAfter w:val="1"/>
          <w:wAfter w:w="699" w:type="dxa"/>
          <w:cantSplit/>
          <w:jc w:val="center"/>
        </w:trPr>
        <w:tc>
          <w:tcPr>
            <w:tcW w:w="1782" w:type="dxa"/>
            <w:tcBorders>
              <w:left w:val="nil"/>
            </w:tcBorders>
            <w:vAlign w:val="center"/>
          </w:tcPr>
          <w:p w:rsidR="00AF20D1" w:rsidRDefault="00AF20D1">
            <w:pPr>
              <w:widowControl/>
              <w:spacing w:line="40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南宁市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59288</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14855</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3.99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+0.74 </w:t>
            </w:r>
          </w:p>
        </w:tc>
        <w:tc>
          <w:tcPr>
            <w:tcW w:w="907" w:type="dxa"/>
            <w:tcBorders>
              <w:left w:val="nil"/>
              <w:bottom w:val="single" w:sz="4" w:space="0" w:color="auto"/>
            </w:tcBorders>
            <w:vAlign w:val="center"/>
          </w:tcPr>
          <w:p w:rsidR="00AF20D1" w:rsidRDefault="00AF20D1">
            <w:pPr>
              <w:spacing w:line="400" w:lineRule="exact"/>
              <w:ind w:leftChars="-51" w:left="19" w:hangingChars="45" w:hanging="126"/>
              <w:jc w:val="left"/>
              <w:rPr>
                <w:rFonts w:ascii="宋体" w:hAnsi="宋体" w:hint="eastAsia"/>
                <w:color w:val="00B050"/>
                <w:sz w:val="28"/>
                <w:szCs w:val="28"/>
              </w:rPr>
            </w:pPr>
            <w:r>
              <w:rPr>
                <w:rFonts w:ascii="黑体" w:eastAsia="黑体" w:hAnsi="黑体" w:hint="eastAsia"/>
                <w:b/>
                <w:color w:val="FF000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+1.61 </w:t>
            </w:r>
          </w:p>
        </w:tc>
        <w:tc>
          <w:tcPr>
            <w:tcW w:w="435" w:type="dxa"/>
            <w:tcBorders>
              <w:top w:val="nil"/>
              <w:left w:val="nil"/>
              <w:bottom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cantSplit/>
          <w:trHeight w:val="100"/>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柳州市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73967</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49008</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1.51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-0.07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-0.40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桂林市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93032</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73625</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1.26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-0.82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FF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-0.56 </w:t>
            </w:r>
          </w:p>
        </w:tc>
        <w:tc>
          <w:tcPr>
            <w:tcW w:w="1134" w:type="dxa"/>
            <w:gridSpan w:val="2"/>
            <w:tcBorders>
              <w:left w:val="nil"/>
              <w:right w:val="nil"/>
            </w:tcBorders>
            <w:tcMar>
              <w:left w:w="0" w:type="dxa"/>
            </w:tcMar>
            <w:vAlign w:val="center"/>
          </w:tcPr>
          <w:p w:rsidR="00AF20D1" w:rsidRDefault="00AF20D1">
            <w:pPr>
              <w:spacing w:line="400" w:lineRule="exact"/>
              <w:ind w:leftChars="-15" w:left="-31"/>
              <w:jc w:val="left"/>
              <w:rPr>
                <w:rFonts w:ascii="黑体" w:eastAsia="黑体" w:hAnsi="黑体" w:hint="eastAsia"/>
                <w:b/>
                <w:color w:val="0070C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梧州市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11318</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5100</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2.22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+0.43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FF000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+0.21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北海市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31037</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14360</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2.16 </w:t>
            </w:r>
          </w:p>
        </w:tc>
        <w:tc>
          <w:tcPr>
            <w:tcW w:w="1332" w:type="dxa"/>
            <w:tcBorders>
              <w:right w:val="nil"/>
            </w:tcBorders>
            <w:vAlign w:val="center"/>
          </w:tcPr>
          <w:p w:rsidR="00AF20D1" w:rsidRDefault="00AF20D1">
            <w:pPr>
              <w:widowControl/>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-1.55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+0.68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防城港市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5493</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3046</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1.80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-0.02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-0.12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钦州市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14860</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9973</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1.49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-0.03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-0.02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贵港市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8059</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4686</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1.72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-0.28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-0.09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玉林市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6917</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sz w:val="28"/>
                <w:szCs w:val="28"/>
              </w:rPr>
              <w:t>948</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7.30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+2.89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FF000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+6.41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百色市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34264</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22431</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1.53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+0.00 </w:t>
            </w:r>
          </w:p>
        </w:tc>
        <w:tc>
          <w:tcPr>
            <w:tcW w:w="907" w:type="dxa"/>
            <w:tcBorders>
              <w:left w:val="nil"/>
            </w:tcBorders>
            <w:vAlign w:val="center"/>
          </w:tcPr>
          <w:p w:rsidR="00AF20D1" w:rsidRDefault="00AF20D1">
            <w:pPr>
              <w:spacing w:line="400" w:lineRule="exact"/>
              <w:jc w:val="left"/>
              <w:rPr>
                <w:rFonts w:ascii="宋体" w:hAnsi="宋体" w:hint="eastAsia"/>
                <w:color w:val="000000"/>
                <w:sz w:val="28"/>
                <w:szCs w:val="28"/>
              </w:rPr>
            </w:pPr>
            <w:r>
              <w:rPr>
                <w:rFonts w:ascii="黑体" w:eastAsia="黑体" w:hAnsi="黑体" w:cs="宋体" w:hint="eastAsia"/>
                <w:b/>
                <w:color w:val="0070C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-0.54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贺州市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7077</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1798</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3.94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+0.11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FF000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+1.11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河池市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2787</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2705</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1.03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-0.05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-0.16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来宾市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6907</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7573</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0.91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-0.05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-0.04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崇左市</w:t>
            </w:r>
          </w:p>
        </w:tc>
        <w:tc>
          <w:tcPr>
            <w:tcW w:w="1075"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4871</w:t>
            </w:r>
          </w:p>
        </w:tc>
        <w:tc>
          <w:tcPr>
            <w:tcW w:w="1169"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3690</w:t>
            </w:r>
          </w:p>
        </w:tc>
        <w:tc>
          <w:tcPr>
            <w:tcW w:w="1046" w:type="dxa"/>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1.32 </w:t>
            </w:r>
          </w:p>
        </w:tc>
        <w:tc>
          <w:tcPr>
            <w:tcW w:w="1332" w:type="dxa"/>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-0.12 </w:t>
            </w:r>
          </w:p>
        </w:tc>
        <w:tc>
          <w:tcPr>
            <w:tcW w:w="907" w:type="dxa"/>
            <w:tcBorders>
              <w:left w:val="nil"/>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-0.19 </w:t>
            </w:r>
          </w:p>
        </w:tc>
        <w:tc>
          <w:tcPr>
            <w:tcW w:w="1134" w:type="dxa"/>
            <w:gridSpan w:val="2"/>
            <w:tcBorders>
              <w:left w:val="nil"/>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cantSplit/>
          <w:jc w:val="center"/>
        </w:trPr>
        <w:tc>
          <w:tcPr>
            <w:tcW w:w="1782" w:type="dxa"/>
            <w:tcBorders>
              <w:left w:val="nil"/>
              <w:bottom w:val="single" w:sz="12" w:space="0" w:color="auto"/>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本期有效数</w:t>
            </w:r>
          </w:p>
        </w:tc>
        <w:tc>
          <w:tcPr>
            <w:tcW w:w="1075" w:type="dxa"/>
            <w:tcBorders>
              <w:bottom w:val="single" w:sz="12" w:space="0" w:color="auto"/>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359877</w:t>
            </w:r>
          </w:p>
        </w:tc>
        <w:tc>
          <w:tcPr>
            <w:tcW w:w="1169" w:type="dxa"/>
            <w:tcBorders>
              <w:bottom w:val="single" w:sz="12" w:space="0" w:color="auto"/>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213798</w:t>
            </w:r>
          </w:p>
        </w:tc>
        <w:tc>
          <w:tcPr>
            <w:tcW w:w="1046" w:type="dxa"/>
            <w:tcBorders>
              <w:bottom w:val="single" w:sz="12" w:space="0" w:color="auto"/>
            </w:tcBorders>
            <w:vAlign w:val="center"/>
          </w:tcPr>
          <w:p w:rsidR="00AF20D1" w:rsidRDefault="00AF20D1">
            <w:pPr>
              <w:spacing w:line="4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1.68 </w:t>
            </w:r>
          </w:p>
        </w:tc>
        <w:tc>
          <w:tcPr>
            <w:tcW w:w="1332" w:type="dxa"/>
            <w:tcBorders>
              <w:bottom w:val="single" w:sz="12" w:space="0" w:color="auto"/>
              <w:right w:val="nil"/>
            </w:tcBorders>
            <w:vAlign w:val="center"/>
          </w:tcPr>
          <w:p w:rsidR="00AF20D1" w:rsidRDefault="00AF20D1">
            <w:pPr>
              <w:widowControl/>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-0.32 </w:t>
            </w:r>
          </w:p>
        </w:tc>
        <w:tc>
          <w:tcPr>
            <w:tcW w:w="907" w:type="dxa"/>
            <w:tcBorders>
              <w:left w:val="nil"/>
              <w:bottom w:val="single" w:sz="12" w:space="0" w:color="auto"/>
            </w:tcBorders>
            <w:vAlign w:val="center"/>
          </w:tcPr>
          <w:p w:rsidR="00AF20D1" w:rsidRDefault="00AF20D1">
            <w:pPr>
              <w:spacing w:line="400" w:lineRule="exact"/>
              <w:ind w:leftChars="-51" w:left="19" w:hangingChars="45" w:hanging="126"/>
              <w:jc w:val="left"/>
              <w:rPr>
                <w:rFonts w:ascii="宋体" w:hAnsi="宋体" w:hint="eastAsia"/>
                <w:color w:val="000000"/>
                <w:sz w:val="28"/>
                <w:szCs w:val="28"/>
              </w:rPr>
            </w:pPr>
            <w:r>
              <w:rPr>
                <w:rFonts w:ascii="黑体" w:eastAsia="黑体" w:hAnsi="黑体" w:hint="eastAsia"/>
                <w:b/>
                <w:color w:val="00B050"/>
                <w:sz w:val="28"/>
                <w:szCs w:val="28"/>
              </w:rPr>
              <w:t>↓</w:t>
            </w:r>
          </w:p>
        </w:tc>
        <w:tc>
          <w:tcPr>
            <w:tcW w:w="1503" w:type="dxa"/>
            <w:gridSpan w:val="2"/>
            <w:tcBorders>
              <w:bottom w:val="single" w:sz="12" w:space="0" w:color="auto"/>
              <w:right w:val="nil"/>
            </w:tcBorders>
            <w:vAlign w:val="center"/>
          </w:tcPr>
          <w:p w:rsidR="00AF20D1" w:rsidRDefault="00AF20D1">
            <w:pPr>
              <w:spacing w:line="4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-0.19 </w:t>
            </w:r>
          </w:p>
        </w:tc>
        <w:tc>
          <w:tcPr>
            <w:tcW w:w="1134" w:type="dxa"/>
            <w:gridSpan w:val="2"/>
            <w:tcBorders>
              <w:left w:val="nil"/>
              <w:bottom w:val="single" w:sz="12" w:space="0" w:color="auto"/>
              <w:right w:val="nil"/>
            </w:tcBorders>
            <w:vAlign w:val="center"/>
          </w:tcPr>
          <w:p w:rsidR="00AF20D1" w:rsidRDefault="00AF20D1">
            <w:pPr>
              <w:spacing w:line="400" w:lineRule="exact"/>
              <w:ind w:leftChars="-70" w:left="27" w:hangingChars="62" w:hanging="174"/>
              <w:jc w:val="left"/>
              <w:rPr>
                <w:rFonts w:ascii="黑体" w:eastAsia="黑体" w:hAnsi="黑体" w:hint="eastAsia"/>
                <w:color w:val="000000"/>
                <w:sz w:val="28"/>
                <w:szCs w:val="28"/>
              </w:rPr>
            </w:pPr>
            <w:r>
              <w:rPr>
                <w:rFonts w:ascii="黑体" w:eastAsia="黑体" w:hAnsi="黑体" w:hint="eastAsia"/>
                <w:b/>
                <w:color w:val="00B050"/>
                <w:sz w:val="28"/>
                <w:szCs w:val="28"/>
              </w:rPr>
              <w:t>↓</w:t>
            </w:r>
          </w:p>
        </w:tc>
      </w:tr>
    </w:tbl>
    <w:p w:rsidR="00AF20D1" w:rsidRDefault="00AF20D1">
      <w:pPr>
        <w:tabs>
          <w:tab w:val="left" w:pos="8400"/>
        </w:tabs>
        <w:ind w:firstLineChars="250" w:firstLine="250"/>
        <w:jc w:val="center"/>
        <w:rPr>
          <w:rFonts w:ascii="仿宋" w:eastAsia="仿宋" w:hAnsi="仿宋"/>
          <w:sz w:val="10"/>
          <w:szCs w:val="10"/>
        </w:rPr>
      </w:pPr>
      <w:r>
        <w:rPr>
          <w:rFonts w:ascii="仿宋" w:eastAsia="仿宋" w:hAnsi="仿宋"/>
          <w:sz w:val="10"/>
          <w:szCs w:val="10"/>
          <w:lang w:val="en-US" w:eastAsia="zh-CN"/>
        </w:rPr>
        <w:pict>
          <v:shape id="_x0000_i1084" type="#_x0000_t75" style="width:436.4pt;height:189.7pt;mso-position-horizontal-relative:page;mso-position-vertical-relative:page">
            <v:imagedata r:id="rId5" o:title=""/>
          </v:shape>
        </w:pict>
      </w:r>
    </w:p>
    <w:p w:rsidR="00AF20D1" w:rsidRDefault="00AF20D1">
      <w:pPr>
        <w:ind w:firstLineChars="200" w:firstLine="480"/>
        <w:jc w:val="left"/>
        <w:rPr>
          <w:rFonts w:ascii="黑体" w:eastAsia="黑体" w:hAnsi="黑体" w:hint="eastAsia"/>
          <w:sz w:val="24"/>
        </w:rPr>
      </w:pPr>
      <w:r>
        <w:rPr>
          <w:rFonts w:ascii="黑体" w:eastAsia="黑体" w:hAnsi="黑体" w:hint="eastAsia"/>
          <w:sz w:val="24"/>
        </w:rPr>
        <w:t>求人倍率=1，需求人</w:t>
      </w:r>
      <w:r>
        <w:rPr>
          <w:rFonts w:ascii="黑体" w:eastAsia="黑体" w:hAnsi="黑体"/>
          <w:sz w:val="24"/>
        </w:rPr>
        <w:t>数</w:t>
      </w:r>
      <w:r>
        <w:rPr>
          <w:rFonts w:ascii="黑体" w:eastAsia="黑体" w:hAnsi="黑体" w:hint="eastAsia"/>
          <w:sz w:val="24"/>
        </w:rPr>
        <w:t>等于求</w:t>
      </w:r>
      <w:r>
        <w:rPr>
          <w:rFonts w:ascii="黑体" w:eastAsia="黑体" w:hAnsi="黑体"/>
          <w:sz w:val="24"/>
        </w:rPr>
        <w:t>职</w:t>
      </w:r>
      <w:r>
        <w:rPr>
          <w:rFonts w:ascii="黑体" w:eastAsia="黑体" w:hAnsi="黑体" w:hint="eastAsia"/>
          <w:sz w:val="24"/>
        </w:rPr>
        <w:t>人</w:t>
      </w:r>
      <w:r>
        <w:rPr>
          <w:rFonts w:ascii="黑体" w:eastAsia="黑体" w:hAnsi="黑体"/>
          <w:sz w:val="24"/>
        </w:rPr>
        <w:t>数</w:t>
      </w:r>
      <w:r>
        <w:rPr>
          <w:rFonts w:ascii="黑体" w:eastAsia="黑体" w:hAnsi="黑体" w:hint="eastAsia"/>
          <w:sz w:val="24"/>
        </w:rPr>
        <w:t>，</w:t>
      </w:r>
      <w:r>
        <w:rPr>
          <w:rFonts w:ascii="黑体" w:eastAsia="黑体" w:hAnsi="黑体"/>
          <w:sz w:val="24"/>
        </w:rPr>
        <w:t>供求</w:t>
      </w:r>
      <w:r>
        <w:rPr>
          <w:rFonts w:ascii="黑体" w:eastAsia="黑体" w:hAnsi="黑体" w:hint="eastAsia"/>
          <w:sz w:val="24"/>
        </w:rPr>
        <w:t>平衡,求人倍率&lt;1，需求人</w:t>
      </w:r>
      <w:r>
        <w:rPr>
          <w:rFonts w:ascii="黑体" w:eastAsia="黑体" w:hAnsi="黑体"/>
          <w:sz w:val="24"/>
        </w:rPr>
        <w:t>数</w:t>
      </w:r>
      <w:r>
        <w:rPr>
          <w:rFonts w:ascii="黑体" w:eastAsia="黑体" w:hAnsi="黑体" w:hint="eastAsia"/>
          <w:sz w:val="24"/>
        </w:rPr>
        <w:t>小于求</w:t>
      </w:r>
      <w:r>
        <w:rPr>
          <w:rFonts w:ascii="黑体" w:eastAsia="黑体" w:hAnsi="黑体"/>
          <w:sz w:val="24"/>
        </w:rPr>
        <w:t>职</w:t>
      </w:r>
      <w:r>
        <w:rPr>
          <w:rFonts w:ascii="黑体" w:eastAsia="黑体" w:hAnsi="黑体" w:hint="eastAsia"/>
          <w:sz w:val="24"/>
        </w:rPr>
        <w:t>人</w:t>
      </w:r>
      <w:r>
        <w:rPr>
          <w:rFonts w:ascii="黑体" w:eastAsia="黑体" w:hAnsi="黑体"/>
          <w:sz w:val="24"/>
        </w:rPr>
        <w:t>数</w:t>
      </w:r>
      <w:r>
        <w:rPr>
          <w:rFonts w:ascii="黑体" w:eastAsia="黑体" w:hAnsi="黑体" w:hint="eastAsia"/>
          <w:sz w:val="24"/>
        </w:rPr>
        <w:t>；求人倍率&gt;1，需求人</w:t>
      </w:r>
      <w:r>
        <w:rPr>
          <w:rFonts w:ascii="黑体" w:eastAsia="黑体" w:hAnsi="黑体"/>
          <w:sz w:val="24"/>
        </w:rPr>
        <w:t>数</w:t>
      </w:r>
      <w:r>
        <w:rPr>
          <w:rFonts w:ascii="黑体" w:eastAsia="黑体" w:hAnsi="黑体" w:hint="eastAsia"/>
          <w:sz w:val="24"/>
        </w:rPr>
        <w:t>大于求</w:t>
      </w:r>
      <w:r>
        <w:rPr>
          <w:rFonts w:ascii="黑体" w:eastAsia="黑体" w:hAnsi="黑体"/>
          <w:sz w:val="24"/>
        </w:rPr>
        <w:t>职人数</w:t>
      </w:r>
    </w:p>
    <w:p w:rsidR="00AF20D1" w:rsidRDefault="00AF20D1">
      <w:pPr>
        <w:spacing w:line="560" w:lineRule="exact"/>
        <w:ind w:firstLineChars="200" w:firstLine="640"/>
        <w:rPr>
          <w:rFonts w:eastAsia="黑体"/>
          <w:sz w:val="32"/>
          <w:szCs w:val="32"/>
        </w:rPr>
      </w:pPr>
      <w:bookmarkStart w:id="6" w:name="_Toc456335708"/>
      <w:r>
        <w:rPr>
          <w:rFonts w:eastAsia="黑体" w:hAnsi="黑体"/>
          <w:sz w:val="32"/>
          <w:szCs w:val="32"/>
        </w:rPr>
        <w:t>三、供求状况的主要特征</w:t>
      </w:r>
      <w:bookmarkEnd w:id="6"/>
    </w:p>
    <w:p w:rsidR="00AF20D1" w:rsidRDefault="00AF20D1" w:rsidP="00AF20D1">
      <w:pPr>
        <w:spacing w:line="560" w:lineRule="exact"/>
        <w:ind w:firstLineChars="200" w:firstLine="560"/>
        <w:rPr>
          <w:rStyle w:val="20"/>
          <w:rFonts w:ascii="Times New Roman" w:eastAsia="仿宋_GB2312" w:hAnsi="Times New Roman"/>
          <w:b w:val="0"/>
        </w:rPr>
      </w:pPr>
      <w:bookmarkStart w:id="7" w:name="_Toc456335709"/>
      <w:r>
        <w:rPr>
          <w:rStyle w:val="20"/>
          <w:rFonts w:ascii="Times New Roman" w:eastAsia="仿宋_GB2312" w:hAnsi="Times New Roman"/>
        </w:rPr>
        <w:t>产业、行业需求分析：</w:t>
      </w:r>
      <w:bookmarkEnd w:id="7"/>
      <w:r>
        <w:rPr>
          <w:rStyle w:val="20"/>
          <w:rFonts w:ascii="Times New Roman" w:eastAsia="仿宋_GB2312" w:hAnsi="Times New Roman"/>
          <w:b w:val="0"/>
        </w:rPr>
        <w:t>90.00%</w:t>
      </w:r>
      <w:r>
        <w:rPr>
          <w:rStyle w:val="20"/>
          <w:rFonts w:ascii="Times New Roman" w:eastAsia="仿宋_GB2312" w:hAnsi="Times New Roman"/>
          <w:b w:val="0"/>
        </w:rPr>
        <w:t>的岗位需求集中在第二、三产业；行业需求方面，在</w:t>
      </w:r>
      <w:r>
        <w:rPr>
          <w:rStyle w:val="20"/>
          <w:rFonts w:ascii="Times New Roman" w:eastAsia="仿宋_GB2312" w:hAnsi="Times New Roman"/>
          <w:b w:val="0"/>
        </w:rPr>
        <w:t>20</w:t>
      </w:r>
      <w:r>
        <w:rPr>
          <w:rStyle w:val="20"/>
          <w:rFonts w:ascii="Times New Roman" w:eastAsia="仿宋_GB2312" w:hAnsi="Times New Roman"/>
          <w:b w:val="0"/>
        </w:rPr>
        <w:t>个行业分类中，</w:t>
      </w:r>
      <w:r>
        <w:rPr>
          <w:rStyle w:val="20"/>
          <w:rFonts w:ascii="Times New Roman" w:eastAsia="仿宋_GB2312" w:hAnsi="Times New Roman"/>
          <w:b w:val="0"/>
        </w:rPr>
        <w:t>63.01%</w:t>
      </w:r>
      <w:r>
        <w:rPr>
          <w:rStyle w:val="20"/>
          <w:rFonts w:ascii="Times New Roman" w:eastAsia="仿宋_GB2312" w:hAnsi="Times New Roman"/>
          <w:b w:val="0"/>
        </w:rPr>
        <w:t>的岗位需求集中在制造业、批发和零售业、住宿和餐饮业、</w:t>
      </w:r>
      <w:r>
        <w:rPr>
          <w:rStyle w:val="20"/>
          <w:rFonts w:ascii="Times New Roman" w:eastAsia="仿宋_GB2312" w:hAnsi="Times New Roman"/>
          <w:b w:val="0"/>
          <w:bCs w:val="0"/>
        </w:rPr>
        <w:t>农、林、牧、渔业以及租赁和商务服务业</w:t>
      </w:r>
      <w:r>
        <w:rPr>
          <w:rStyle w:val="20"/>
          <w:rFonts w:ascii="Times New Roman" w:eastAsia="仿宋_GB2312" w:hAnsi="Times New Roman"/>
          <w:b w:val="0"/>
        </w:rPr>
        <w:t>，这</w:t>
      </w:r>
      <w:r>
        <w:rPr>
          <w:rStyle w:val="20"/>
          <w:rFonts w:ascii="Times New Roman" w:eastAsia="仿宋_GB2312" w:hAnsi="Times New Roman"/>
          <w:b w:val="0"/>
        </w:rPr>
        <w:t>5</w:t>
      </w:r>
      <w:r>
        <w:rPr>
          <w:rStyle w:val="20"/>
          <w:rFonts w:ascii="Times New Roman" w:eastAsia="仿宋_GB2312" w:hAnsi="Times New Roman"/>
          <w:b w:val="0"/>
        </w:rPr>
        <w:t>个行业的用人需求比重分别是</w:t>
      </w:r>
      <w:r>
        <w:rPr>
          <w:rStyle w:val="20"/>
          <w:rFonts w:ascii="Times New Roman" w:eastAsia="仿宋_GB2312" w:hAnsi="Times New Roman"/>
          <w:b w:val="0"/>
        </w:rPr>
        <w:t>22.27%</w:t>
      </w:r>
      <w:r>
        <w:rPr>
          <w:rStyle w:val="20"/>
          <w:rFonts w:ascii="Times New Roman" w:eastAsia="仿宋_GB2312" w:hAnsi="Times New Roman"/>
          <w:b w:val="0"/>
        </w:rPr>
        <w:t>、</w:t>
      </w:r>
      <w:r>
        <w:rPr>
          <w:rStyle w:val="20"/>
          <w:rFonts w:ascii="Times New Roman" w:eastAsia="仿宋_GB2312" w:hAnsi="Times New Roman"/>
          <w:b w:val="0"/>
        </w:rPr>
        <w:t>11.91%</w:t>
      </w:r>
      <w:r>
        <w:rPr>
          <w:rStyle w:val="20"/>
          <w:rFonts w:ascii="Times New Roman" w:eastAsia="仿宋_GB2312" w:hAnsi="Times New Roman"/>
          <w:b w:val="0"/>
        </w:rPr>
        <w:t>、</w:t>
      </w:r>
      <w:r>
        <w:rPr>
          <w:rStyle w:val="20"/>
          <w:rFonts w:ascii="Times New Roman" w:eastAsia="仿宋_GB2312" w:hAnsi="Times New Roman"/>
          <w:b w:val="0"/>
        </w:rPr>
        <w:t>10.25%</w:t>
      </w:r>
      <w:r>
        <w:rPr>
          <w:rStyle w:val="20"/>
          <w:rFonts w:ascii="Times New Roman" w:eastAsia="仿宋_GB2312" w:hAnsi="Times New Roman"/>
          <w:b w:val="0"/>
        </w:rPr>
        <w:t>、</w:t>
      </w:r>
      <w:r>
        <w:rPr>
          <w:rStyle w:val="20"/>
          <w:rFonts w:ascii="Times New Roman" w:eastAsia="仿宋_GB2312" w:hAnsi="Times New Roman"/>
          <w:b w:val="0"/>
        </w:rPr>
        <w:t>10.00%</w:t>
      </w:r>
      <w:r>
        <w:rPr>
          <w:rStyle w:val="20"/>
          <w:rFonts w:ascii="Times New Roman" w:eastAsia="仿宋_GB2312" w:hAnsi="Times New Roman"/>
          <w:b w:val="0"/>
        </w:rPr>
        <w:t>和</w:t>
      </w:r>
      <w:r>
        <w:rPr>
          <w:rStyle w:val="20"/>
          <w:rFonts w:ascii="Times New Roman" w:eastAsia="仿宋_GB2312" w:hAnsi="Times New Roman"/>
          <w:b w:val="0"/>
        </w:rPr>
        <w:t>8.58%</w:t>
      </w:r>
      <w:r>
        <w:rPr>
          <w:rStyle w:val="20"/>
          <w:rFonts w:ascii="Times New Roman" w:eastAsia="仿宋_GB2312" w:hAnsi="Times New Roman"/>
          <w:b w:val="0"/>
        </w:rPr>
        <w:t>。</w:t>
      </w:r>
      <w:bookmarkStart w:id="8" w:name="_Toc456335711"/>
    </w:p>
    <w:p w:rsidR="00AF20D1" w:rsidRDefault="00AF20D1" w:rsidP="00AF20D1">
      <w:pPr>
        <w:spacing w:line="560" w:lineRule="exact"/>
        <w:ind w:firstLineChars="200" w:firstLine="560"/>
        <w:rPr>
          <w:rFonts w:eastAsia="仿宋_GB2312"/>
          <w:sz w:val="32"/>
          <w:szCs w:val="32"/>
        </w:rPr>
      </w:pPr>
      <w:r>
        <w:rPr>
          <w:rStyle w:val="20"/>
          <w:rFonts w:ascii="Times New Roman" w:eastAsia="仿宋_GB2312" w:hAnsi="Times New Roman"/>
        </w:rPr>
        <w:t>用人单位需求分析：</w:t>
      </w:r>
      <w:bookmarkEnd w:id="8"/>
      <w:r>
        <w:rPr>
          <w:rFonts w:eastAsia="仿宋_GB2312"/>
          <w:sz w:val="32"/>
          <w:szCs w:val="32"/>
        </w:rPr>
        <w:t>企业类用人单位占据人力资源需求比重</w:t>
      </w:r>
      <w:r>
        <w:rPr>
          <w:rFonts w:eastAsia="仿宋_GB2312"/>
          <w:sz w:val="32"/>
          <w:szCs w:val="32"/>
        </w:rPr>
        <w:t>98.28%</w:t>
      </w:r>
      <w:r>
        <w:rPr>
          <w:rFonts w:eastAsia="仿宋_GB2312"/>
          <w:sz w:val="32"/>
          <w:szCs w:val="32"/>
        </w:rPr>
        <w:t>，其中有限责任公司、股份有限公司和</w:t>
      </w:r>
      <w:r>
        <w:rPr>
          <w:rFonts w:eastAsia="仿宋_GB2312" w:hint="eastAsia"/>
          <w:sz w:val="32"/>
          <w:szCs w:val="32"/>
        </w:rPr>
        <w:t>国有</w:t>
      </w:r>
      <w:r>
        <w:rPr>
          <w:rFonts w:eastAsia="仿宋_GB2312"/>
          <w:sz w:val="32"/>
          <w:szCs w:val="32"/>
        </w:rPr>
        <w:t>企业占用人需求的前三位，分别需求</w:t>
      </w:r>
      <w:r>
        <w:rPr>
          <w:rFonts w:eastAsia="仿宋_GB2312"/>
          <w:sz w:val="32"/>
          <w:szCs w:val="32"/>
        </w:rPr>
        <w:t>130697</w:t>
      </w:r>
      <w:r>
        <w:rPr>
          <w:rFonts w:eastAsia="仿宋_GB2312"/>
          <w:sz w:val="32"/>
          <w:szCs w:val="32"/>
        </w:rPr>
        <w:t>人，</w:t>
      </w:r>
      <w:r>
        <w:rPr>
          <w:rFonts w:eastAsia="仿宋_GB2312"/>
          <w:sz w:val="32"/>
          <w:szCs w:val="32"/>
        </w:rPr>
        <w:t>99324</w:t>
      </w:r>
      <w:r>
        <w:rPr>
          <w:rFonts w:eastAsia="仿宋_GB2312"/>
          <w:sz w:val="32"/>
          <w:szCs w:val="32"/>
        </w:rPr>
        <w:t>人和</w:t>
      </w:r>
      <w:r>
        <w:rPr>
          <w:rFonts w:eastAsia="仿宋_GB2312" w:hint="eastAsia"/>
          <w:sz w:val="32"/>
          <w:szCs w:val="32"/>
        </w:rPr>
        <w:t>40865</w:t>
      </w:r>
      <w:r>
        <w:rPr>
          <w:rFonts w:eastAsia="仿宋_GB2312"/>
          <w:sz w:val="32"/>
          <w:szCs w:val="32"/>
        </w:rPr>
        <w:t>人</w:t>
      </w:r>
      <w:r>
        <w:rPr>
          <w:rFonts w:eastAsia="仿宋_GB2312" w:hint="eastAsia"/>
          <w:sz w:val="32"/>
          <w:szCs w:val="32"/>
        </w:rPr>
        <w:t>，</w:t>
      </w:r>
      <w:r>
        <w:rPr>
          <w:rFonts w:eastAsia="仿宋_GB2312"/>
          <w:sz w:val="32"/>
          <w:szCs w:val="32"/>
        </w:rPr>
        <w:t xml:space="preserve"> </w:t>
      </w:r>
      <w:r>
        <w:rPr>
          <w:rFonts w:eastAsia="仿宋_GB2312"/>
          <w:sz w:val="32"/>
          <w:szCs w:val="32"/>
        </w:rPr>
        <w:t>三者合计需求人数占总需求的</w:t>
      </w:r>
      <w:r>
        <w:rPr>
          <w:rFonts w:eastAsia="仿宋_GB2312"/>
          <w:sz w:val="32"/>
          <w:szCs w:val="32"/>
        </w:rPr>
        <w:t>7</w:t>
      </w:r>
      <w:r>
        <w:rPr>
          <w:rFonts w:eastAsia="仿宋_GB2312" w:hint="eastAsia"/>
          <w:sz w:val="32"/>
          <w:szCs w:val="32"/>
        </w:rPr>
        <w:t>5.28</w:t>
      </w:r>
      <w:r>
        <w:rPr>
          <w:rFonts w:eastAsia="仿宋_GB2312"/>
          <w:sz w:val="32"/>
          <w:szCs w:val="32"/>
        </w:rPr>
        <w:t>%</w:t>
      </w:r>
      <w:r>
        <w:rPr>
          <w:rFonts w:eastAsia="仿宋_GB2312"/>
          <w:sz w:val="32"/>
          <w:szCs w:val="32"/>
        </w:rPr>
        <w:t>。</w:t>
      </w:r>
    </w:p>
    <w:p w:rsidR="00AF20D1" w:rsidRDefault="00AF20D1" w:rsidP="00AF20D1">
      <w:pPr>
        <w:spacing w:line="560" w:lineRule="exact"/>
        <w:ind w:leftChars="50" w:left="105" w:firstLineChars="200" w:firstLine="560"/>
        <w:rPr>
          <w:rFonts w:eastAsia="仿宋_GB2312"/>
          <w:sz w:val="32"/>
          <w:szCs w:val="32"/>
        </w:rPr>
      </w:pPr>
      <w:bookmarkStart w:id="9" w:name="_Toc456335712"/>
      <w:r>
        <w:rPr>
          <w:rStyle w:val="20"/>
          <w:rFonts w:ascii="Times New Roman" w:eastAsia="仿宋_GB2312" w:hAnsi="Times New Roman"/>
        </w:rPr>
        <w:t>职业（大类）需求分析：</w:t>
      </w:r>
      <w:bookmarkEnd w:id="9"/>
      <w:r>
        <w:rPr>
          <w:rFonts w:eastAsia="仿宋_GB2312"/>
          <w:sz w:val="32"/>
          <w:szCs w:val="32"/>
        </w:rPr>
        <w:t>商业和服务业人员、生产运输操作工和专业技术人员占据了用工需求的前三位，其中商业和服务业人员的求人倍率最高，为</w:t>
      </w:r>
      <w:r>
        <w:rPr>
          <w:rFonts w:eastAsia="仿宋_GB2312"/>
          <w:sz w:val="32"/>
          <w:szCs w:val="32"/>
        </w:rPr>
        <w:t>1.85</w:t>
      </w:r>
      <w:r>
        <w:rPr>
          <w:rFonts w:eastAsia="仿宋_GB2312"/>
          <w:sz w:val="32"/>
          <w:szCs w:val="32"/>
        </w:rPr>
        <w:t>，说明每</w:t>
      </w:r>
      <w:r>
        <w:rPr>
          <w:rFonts w:eastAsia="仿宋_GB2312"/>
          <w:sz w:val="32"/>
          <w:szCs w:val="32"/>
        </w:rPr>
        <w:t>100</w:t>
      </w:r>
      <w:r>
        <w:rPr>
          <w:rFonts w:eastAsia="仿宋_GB2312"/>
          <w:sz w:val="32"/>
          <w:szCs w:val="32"/>
        </w:rPr>
        <w:t>个求职者可以选择</w:t>
      </w:r>
      <w:r>
        <w:rPr>
          <w:rFonts w:eastAsia="仿宋_GB2312"/>
          <w:sz w:val="32"/>
          <w:szCs w:val="32"/>
        </w:rPr>
        <w:t>185</w:t>
      </w:r>
      <w:r>
        <w:rPr>
          <w:rFonts w:eastAsia="仿宋_GB2312"/>
          <w:sz w:val="32"/>
          <w:szCs w:val="32"/>
        </w:rPr>
        <w:t>个商业和服务业类的岗位，由此可见，第二季度的人力资源市场，选择商业和服务类岗位的求职人员可选择性更多。</w:t>
      </w:r>
    </w:p>
    <w:p w:rsidR="00AF20D1" w:rsidRDefault="00AF20D1" w:rsidP="00AF20D1">
      <w:pPr>
        <w:spacing w:line="560" w:lineRule="exact"/>
        <w:ind w:firstLineChars="196" w:firstLine="549"/>
        <w:rPr>
          <w:rFonts w:eastAsia="仿宋_GB2312"/>
          <w:sz w:val="32"/>
          <w:szCs w:val="32"/>
        </w:rPr>
      </w:pPr>
      <w:bookmarkStart w:id="10" w:name="_Toc456335713"/>
      <w:r>
        <w:rPr>
          <w:rStyle w:val="20"/>
          <w:rFonts w:ascii="Times New Roman" w:eastAsia="仿宋_GB2312" w:hAnsi="Times New Roman"/>
        </w:rPr>
        <w:t>求职人员类别分析：</w:t>
      </w:r>
      <w:bookmarkEnd w:id="10"/>
      <w:r>
        <w:rPr>
          <w:rFonts w:eastAsia="仿宋_GB2312"/>
          <w:sz w:val="32"/>
          <w:szCs w:val="32"/>
        </w:rPr>
        <w:t>失业人员依然是求职主体，其中新成长失业青年（以应届高校毕业生为主）、就业转失业人员和其他失业人员占所有求职人员的</w:t>
      </w:r>
      <w:r>
        <w:rPr>
          <w:rFonts w:eastAsia="仿宋_GB2312"/>
          <w:sz w:val="32"/>
          <w:szCs w:val="32"/>
        </w:rPr>
        <w:t>66.21%</w:t>
      </w:r>
      <w:r>
        <w:rPr>
          <w:rFonts w:eastAsia="仿宋_GB2312"/>
          <w:sz w:val="32"/>
          <w:szCs w:val="32"/>
        </w:rPr>
        <w:t>。与上季度相比，求职人员类型上升幅度较大的是本辖区农村人员，上升</w:t>
      </w:r>
      <w:r>
        <w:rPr>
          <w:rFonts w:eastAsia="仿宋_GB2312"/>
          <w:sz w:val="32"/>
          <w:szCs w:val="32"/>
        </w:rPr>
        <w:t>2.63</w:t>
      </w:r>
      <w:r>
        <w:rPr>
          <w:rFonts w:eastAsia="仿宋_GB2312"/>
          <w:sz w:val="32"/>
          <w:szCs w:val="32"/>
        </w:rPr>
        <w:t>个百分点；下降幅度较大的求职人员类型是新成长的失业青年，下降</w:t>
      </w:r>
      <w:r>
        <w:rPr>
          <w:rFonts w:eastAsia="仿宋_GB2312"/>
          <w:sz w:val="32"/>
          <w:szCs w:val="32"/>
        </w:rPr>
        <w:t>2.93</w:t>
      </w:r>
      <w:r>
        <w:rPr>
          <w:rFonts w:eastAsia="仿宋_GB2312"/>
          <w:sz w:val="32"/>
          <w:szCs w:val="32"/>
        </w:rPr>
        <w:t>个百分点。</w:t>
      </w:r>
    </w:p>
    <w:p w:rsidR="00AF20D1" w:rsidRDefault="00AF20D1" w:rsidP="00AF20D1">
      <w:pPr>
        <w:spacing w:line="560" w:lineRule="exact"/>
        <w:ind w:firstLineChars="196" w:firstLine="549"/>
        <w:rPr>
          <w:rFonts w:eastAsia="仿宋_GB2312"/>
          <w:sz w:val="32"/>
          <w:szCs w:val="32"/>
        </w:rPr>
      </w:pPr>
      <w:bookmarkStart w:id="11" w:name="_Toc456335714"/>
      <w:r>
        <w:rPr>
          <w:rStyle w:val="20"/>
          <w:rFonts w:ascii="Times New Roman" w:eastAsia="仿宋_GB2312" w:hAnsi="Times New Roman"/>
        </w:rPr>
        <w:t>招聘、应聘条件分析：</w:t>
      </w:r>
      <w:bookmarkEnd w:id="11"/>
      <w:r>
        <w:rPr>
          <w:rFonts w:eastAsia="仿宋_GB2312"/>
          <w:sz w:val="32"/>
          <w:szCs w:val="32"/>
        </w:rPr>
        <w:t>从性别上看，与上季度相同，人力资源市场对男性和女性的供需总量大致相同；从年龄上看，</w:t>
      </w:r>
      <w:r>
        <w:rPr>
          <w:rFonts w:eastAsia="仿宋_GB2312"/>
          <w:sz w:val="32"/>
          <w:szCs w:val="32"/>
        </w:rPr>
        <w:t>16-34</w:t>
      </w:r>
      <w:r>
        <w:rPr>
          <w:rFonts w:eastAsia="仿宋_GB2312"/>
          <w:sz w:val="32"/>
          <w:szCs w:val="32"/>
        </w:rPr>
        <w:t>岁年龄组用人需求量大，占总需求人数的</w:t>
      </w:r>
      <w:r>
        <w:rPr>
          <w:rFonts w:eastAsia="仿宋_GB2312"/>
          <w:sz w:val="32"/>
          <w:szCs w:val="32"/>
        </w:rPr>
        <w:t>78.95%</w:t>
      </w:r>
      <w:r>
        <w:rPr>
          <w:rFonts w:eastAsia="仿宋_GB2312"/>
          <w:sz w:val="32"/>
          <w:szCs w:val="32"/>
        </w:rPr>
        <w:t>，同时求职人员也多集中在此年龄组；文化程度需求方面，高中（含中职、技校）和高职高专（高等职业学院和高等专科学校）文化程度的人力资源成为用人单位的需求主体，求职者的主体同样主要集中在高中和高职高专文化程度；技术等级需求方面，用人需求和求职者群体主要集中在职业资格三级、四级和五级、初级以及中级专业技术职务这五类技术等级上。</w:t>
      </w:r>
    </w:p>
    <w:p w:rsidR="00AF20D1" w:rsidRDefault="00AF20D1">
      <w:pPr>
        <w:spacing w:line="560" w:lineRule="exact"/>
        <w:ind w:firstLineChars="200" w:firstLine="640"/>
        <w:rPr>
          <w:rFonts w:eastAsia="黑体"/>
          <w:sz w:val="32"/>
          <w:szCs w:val="32"/>
        </w:rPr>
      </w:pPr>
      <w:bookmarkStart w:id="12" w:name="_Toc456335715"/>
      <w:r>
        <w:rPr>
          <w:rFonts w:eastAsia="黑体" w:hAnsi="黑体"/>
          <w:sz w:val="32"/>
          <w:szCs w:val="32"/>
        </w:rPr>
        <w:t>四、产业、行业需求状况</w:t>
      </w:r>
      <w:bookmarkEnd w:id="12"/>
    </w:p>
    <w:p w:rsidR="00AF20D1" w:rsidRDefault="00AF20D1">
      <w:pPr>
        <w:spacing w:line="560" w:lineRule="exact"/>
        <w:ind w:firstLineChars="200" w:firstLine="640"/>
        <w:rPr>
          <w:rFonts w:eastAsia="仿宋_GB2312"/>
          <w:sz w:val="32"/>
          <w:szCs w:val="32"/>
        </w:rPr>
      </w:pPr>
      <w:r>
        <w:rPr>
          <w:rFonts w:eastAsia="仿宋_GB2312"/>
          <w:sz w:val="32"/>
          <w:szCs w:val="32"/>
        </w:rPr>
        <w:t>从需求总量看，第一产业需求</w:t>
      </w:r>
      <w:r>
        <w:rPr>
          <w:rFonts w:eastAsia="仿宋_GB2312"/>
          <w:sz w:val="32"/>
          <w:szCs w:val="32"/>
        </w:rPr>
        <w:t>35985</w:t>
      </w:r>
      <w:r>
        <w:rPr>
          <w:rFonts w:eastAsia="仿宋_GB2312"/>
          <w:sz w:val="32"/>
          <w:szCs w:val="32"/>
        </w:rPr>
        <w:t>人，占总需求的</w:t>
      </w:r>
      <w:r>
        <w:rPr>
          <w:rFonts w:eastAsia="仿宋_GB2312"/>
          <w:sz w:val="32"/>
          <w:szCs w:val="32"/>
        </w:rPr>
        <w:t>10.00%</w:t>
      </w:r>
      <w:r>
        <w:rPr>
          <w:rFonts w:eastAsia="仿宋_GB2312"/>
          <w:sz w:val="32"/>
          <w:szCs w:val="32"/>
        </w:rPr>
        <w:t>；第二产业需求</w:t>
      </w:r>
      <w:r>
        <w:rPr>
          <w:rFonts w:eastAsia="仿宋_GB2312"/>
          <w:sz w:val="32"/>
          <w:szCs w:val="32"/>
        </w:rPr>
        <w:t>129849</w:t>
      </w:r>
      <w:r>
        <w:rPr>
          <w:rFonts w:eastAsia="仿宋_GB2312"/>
          <w:sz w:val="32"/>
          <w:szCs w:val="32"/>
        </w:rPr>
        <w:t>人，占总需求的</w:t>
      </w:r>
      <w:r>
        <w:rPr>
          <w:rFonts w:eastAsia="仿宋_GB2312"/>
          <w:sz w:val="32"/>
          <w:szCs w:val="32"/>
        </w:rPr>
        <w:t>36.08%,</w:t>
      </w:r>
      <w:r>
        <w:rPr>
          <w:rFonts w:eastAsia="仿宋_GB2312"/>
          <w:sz w:val="32"/>
          <w:szCs w:val="32"/>
        </w:rPr>
        <w:t>第三产业需求</w:t>
      </w:r>
      <w:r>
        <w:rPr>
          <w:rFonts w:eastAsia="仿宋_GB2312"/>
          <w:sz w:val="32"/>
          <w:szCs w:val="32"/>
        </w:rPr>
        <w:t>194043</w:t>
      </w:r>
      <w:r>
        <w:rPr>
          <w:rFonts w:eastAsia="仿宋_GB2312"/>
          <w:sz w:val="32"/>
          <w:szCs w:val="32"/>
        </w:rPr>
        <w:t>人，占总需求的</w:t>
      </w:r>
      <w:r>
        <w:rPr>
          <w:rFonts w:eastAsia="仿宋_GB2312"/>
          <w:sz w:val="32"/>
          <w:szCs w:val="32"/>
        </w:rPr>
        <w:t>53.92%</w:t>
      </w:r>
      <w:r>
        <w:rPr>
          <w:rFonts w:eastAsia="仿宋_GB2312"/>
          <w:sz w:val="32"/>
          <w:szCs w:val="32"/>
        </w:rPr>
        <w:t>。与上季度相比，以</w:t>
      </w:r>
      <w:r>
        <w:rPr>
          <w:rFonts w:eastAsia="仿宋_GB2312"/>
          <w:sz w:val="32"/>
          <w:szCs w:val="32"/>
        </w:rPr>
        <w:t xml:space="preserve"> </w:t>
      </w:r>
      <w:r>
        <w:rPr>
          <w:rFonts w:eastAsia="仿宋_GB2312"/>
          <w:sz w:val="32"/>
          <w:szCs w:val="32"/>
        </w:rPr>
        <w:t>农、林、牧、渔业为主的第一产业，需求比重分别下降</w:t>
      </w:r>
      <w:r>
        <w:rPr>
          <w:rFonts w:eastAsia="仿宋_GB2312"/>
          <w:sz w:val="32"/>
          <w:szCs w:val="32"/>
        </w:rPr>
        <w:t>0.09%</w:t>
      </w:r>
      <w:r>
        <w:rPr>
          <w:rFonts w:eastAsia="仿宋_GB2312"/>
          <w:sz w:val="32"/>
          <w:szCs w:val="32"/>
        </w:rPr>
        <w:t>，以制造业和建筑业为主的第二产业需求比重下降</w:t>
      </w:r>
      <w:r>
        <w:rPr>
          <w:rFonts w:eastAsia="仿宋_GB2312"/>
          <w:sz w:val="32"/>
          <w:szCs w:val="32"/>
        </w:rPr>
        <w:t>0.41%</w:t>
      </w:r>
      <w:r>
        <w:rPr>
          <w:rFonts w:eastAsia="仿宋_GB2312"/>
          <w:sz w:val="32"/>
          <w:szCs w:val="32"/>
        </w:rPr>
        <w:t>，以服务业为主的第三产业，需求比重上升</w:t>
      </w:r>
      <w:r>
        <w:rPr>
          <w:rFonts w:eastAsia="仿宋_GB2312"/>
          <w:sz w:val="32"/>
          <w:szCs w:val="32"/>
        </w:rPr>
        <w:t>0.50%</w:t>
      </w:r>
      <w:r>
        <w:rPr>
          <w:rFonts w:eastAsia="仿宋_GB2312"/>
          <w:sz w:val="32"/>
          <w:szCs w:val="32"/>
        </w:rPr>
        <w:t>。与去年同季度相比，第一产业的需求比重上升</w:t>
      </w:r>
      <w:r>
        <w:rPr>
          <w:rFonts w:eastAsia="仿宋_GB2312"/>
          <w:sz w:val="32"/>
          <w:szCs w:val="32"/>
        </w:rPr>
        <w:t>1.65%</w:t>
      </w:r>
      <w:r>
        <w:rPr>
          <w:rFonts w:eastAsia="仿宋_GB2312"/>
          <w:sz w:val="32"/>
          <w:szCs w:val="32"/>
        </w:rPr>
        <w:t>，第二产业的需求比重下降</w:t>
      </w:r>
      <w:r>
        <w:rPr>
          <w:rFonts w:eastAsia="仿宋_GB2312"/>
          <w:sz w:val="32"/>
          <w:szCs w:val="32"/>
        </w:rPr>
        <w:t>6.35%,</w:t>
      </w:r>
      <w:r>
        <w:rPr>
          <w:rFonts w:eastAsia="仿宋_GB2312"/>
          <w:sz w:val="32"/>
          <w:szCs w:val="32"/>
        </w:rPr>
        <w:t>第三产业的需求比重上升</w:t>
      </w:r>
      <w:r>
        <w:rPr>
          <w:rFonts w:eastAsia="仿宋_GB2312"/>
          <w:sz w:val="32"/>
          <w:szCs w:val="32"/>
        </w:rPr>
        <w:t>4.70%</w:t>
      </w:r>
      <w:r>
        <w:rPr>
          <w:rFonts w:eastAsia="仿宋_GB2312"/>
          <w:sz w:val="32"/>
          <w:szCs w:val="32"/>
        </w:rPr>
        <w:t>。</w:t>
      </w:r>
    </w:p>
    <w:p w:rsidR="00AF20D1" w:rsidRDefault="00AF20D1">
      <w:pPr>
        <w:jc w:val="center"/>
        <w:rPr>
          <w:rFonts w:ascii="仿宋_GB2312" w:eastAsia="仿宋_GB2312" w:hint="eastAsia"/>
          <w:b/>
          <w:bCs/>
          <w:sz w:val="32"/>
          <w:szCs w:val="32"/>
        </w:rPr>
      </w:pPr>
      <w:bookmarkStart w:id="13" w:name="_Toc456335716"/>
      <w:r>
        <w:rPr>
          <w:rFonts w:ascii="仿宋_GB2312" w:eastAsia="仿宋_GB2312" w:hint="eastAsia"/>
          <w:b/>
          <w:bCs/>
          <w:sz w:val="32"/>
          <w:szCs w:val="32"/>
        </w:rPr>
        <w:t>表2：按产业分组需求情况</w:t>
      </w:r>
      <w:bookmarkEnd w:id="13"/>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4"/>
        <w:gridCol w:w="1338"/>
        <w:gridCol w:w="1598"/>
        <w:gridCol w:w="1311"/>
        <w:gridCol w:w="663"/>
        <w:gridCol w:w="1476"/>
        <w:gridCol w:w="902"/>
      </w:tblGrid>
      <w:tr w:rsidR="00AF20D1">
        <w:trPr>
          <w:trHeight w:val="821"/>
        </w:trPr>
        <w:tc>
          <w:tcPr>
            <w:tcW w:w="1357" w:type="dxa"/>
            <w:tcBorders>
              <w:top w:val="single" w:sz="12" w:space="0" w:color="auto"/>
              <w:left w:val="nil"/>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产 业</w:t>
            </w:r>
          </w:p>
        </w:tc>
        <w:tc>
          <w:tcPr>
            <w:tcW w:w="1361" w:type="dxa"/>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需求人数（人）</w:t>
            </w:r>
          </w:p>
        </w:tc>
        <w:tc>
          <w:tcPr>
            <w:tcW w:w="1694" w:type="dxa"/>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需求比重</w:t>
            </w:r>
          </w:p>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w:t>
            </w:r>
          </w:p>
        </w:tc>
        <w:tc>
          <w:tcPr>
            <w:tcW w:w="2075" w:type="dxa"/>
            <w:gridSpan w:val="2"/>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与上季度相比</w:t>
            </w:r>
          </w:p>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需求变化（%）</w:t>
            </w:r>
          </w:p>
        </w:tc>
        <w:tc>
          <w:tcPr>
            <w:tcW w:w="2552" w:type="dxa"/>
            <w:gridSpan w:val="2"/>
            <w:tcBorders>
              <w:top w:val="single" w:sz="12" w:space="0" w:color="auto"/>
              <w:right w:val="nil"/>
            </w:tcBorders>
            <w:vAlign w:val="center"/>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与去年同季度</w:t>
            </w:r>
          </w:p>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bCs/>
                <w:sz w:val="28"/>
                <w:szCs w:val="28"/>
              </w:rPr>
              <w:t>相比需求变化（%）</w:t>
            </w:r>
          </w:p>
        </w:tc>
      </w:tr>
      <w:tr w:rsidR="00AF20D1">
        <w:trPr>
          <w:trHeight w:val="390"/>
        </w:trPr>
        <w:tc>
          <w:tcPr>
            <w:tcW w:w="1357" w:type="dxa"/>
            <w:tcBorders>
              <w:left w:val="nil"/>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第一产业</w:t>
            </w:r>
          </w:p>
        </w:tc>
        <w:tc>
          <w:tcPr>
            <w:tcW w:w="1361" w:type="dxa"/>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35985</w:t>
            </w:r>
          </w:p>
        </w:tc>
        <w:tc>
          <w:tcPr>
            <w:tcW w:w="1694" w:type="dxa"/>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10.00</w:t>
            </w:r>
          </w:p>
        </w:tc>
        <w:tc>
          <w:tcPr>
            <w:tcW w:w="1366" w:type="dxa"/>
            <w:tcBorders>
              <w:right w:val="nil"/>
            </w:tcBorders>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-0.09</w:t>
            </w:r>
          </w:p>
        </w:tc>
        <w:tc>
          <w:tcPr>
            <w:tcW w:w="709" w:type="dxa"/>
            <w:tcBorders>
              <w:left w:val="nil"/>
            </w:tcBorders>
            <w:vAlign w:val="center"/>
          </w:tcPr>
          <w:p w:rsidR="00AF20D1" w:rsidRDefault="00AF20D1">
            <w:pPr>
              <w:spacing w:line="360" w:lineRule="exact"/>
              <w:ind w:leftChars="-52" w:left="-109"/>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59" w:type="dxa"/>
            <w:tcBorders>
              <w:right w:val="nil"/>
            </w:tcBorders>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+1.65</w:t>
            </w:r>
          </w:p>
        </w:tc>
        <w:tc>
          <w:tcPr>
            <w:tcW w:w="993" w:type="dxa"/>
            <w:tcBorders>
              <w:left w:val="nil"/>
              <w:right w:val="nil"/>
            </w:tcBorders>
            <w:vAlign w:val="center"/>
          </w:tcPr>
          <w:p w:rsidR="00AF20D1" w:rsidRDefault="00AF20D1">
            <w:pPr>
              <w:spacing w:line="360" w:lineRule="exact"/>
              <w:ind w:leftChars="-67" w:left="25" w:hanging="166"/>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397"/>
        </w:trPr>
        <w:tc>
          <w:tcPr>
            <w:tcW w:w="1357" w:type="dxa"/>
            <w:tcBorders>
              <w:left w:val="nil"/>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第二产业</w:t>
            </w:r>
          </w:p>
        </w:tc>
        <w:tc>
          <w:tcPr>
            <w:tcW w:w="1361" w:type="dxa"/>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129849</w:t>
            </w:r>
          </w:p>
        </w:tc>
        <w:tc>
          <w:tcPr>
            <w:tcW w:w="1694" w:type="dxa"/>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36.08</w:t>
            </w:r>
          </w:p>
        </w:tc>
        <w:tc>
          <w:tcPr>
            <w:tcW w:w="1366" w:type="dxa"/>
            <w:tcBorders>
              <w:right w:val="nil"/>
            </w:tcBorders>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-0.41</w:t>
            </w:r>
          </w:p>
        </w:tc>
        <w:tc>
          <w:tcPr>
            <w:tcW w:w="709" w:type="dxa"/>
            <w:tcBorders>
              <w:left w:val="nil"/>
            </w:tcBorders>
            <w:vAlign w:val="center"/>
          </w:tcPr>
          <w:p w:rsidR="00AF20D1" w:rsidRDefault="00AF20D1">
            <w:pPr>
              <w:spacing w:line="360" w:lineRule="exact"/>
              <w:ind w:leftChars="-52" w:left="-109"/>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59" w:type="dxa"/>
            <w:tcBorders>
              <w:right w:val="nil"/>
            </w:tcBorders>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-6.35</w:t>
            </w:r>
          </w:p>
        </w:tc>
        <w:tc>
          <w:tcPr>
            <w:tcW w:w="993" w:type="dxa"/>
            <w:tcBorders>
              <w:left w:val="nil"/>
              <w:right w:val="nil"/>
            </w:tcBorders>
            <w:vAlign w:val="center"/>
          </w:tcPr>
          <w:p w:rsidR="00AF20D1" w:rsidRDefault="00AF20D1">
            <w:pPr>
              <w:spacing w:line="360" w:lineRule="exact"/>
              <w:ind w:leftChars="-67" w:left="25" w:hanging="166"/>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403"/>
        </w:trPr>
        <w:tc>
          <w:tcPr>
            <w:tcW w:w="1357" w:type="dxa"/>
            <w:tcBorders>
              <w:left w:val="nil"/>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第三产业</w:t>
            </w:r>
          </w:p>
        </w:tc>
        <w:tc>
          <w:tcPr>
            <w:tcW w:w="1361" w:type="dxa"/>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194043</w:t>
            </w:r>
          </w:p>
        </w:tc>
        <w:tc>
          <w:tcPr>
            <w:tcW w:w="1694" w:type="dxa"/>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53.92</w:t>
            </w:r>
          </w:p>
        </w:tc>
        <w:tc>
          <w:tcPr>
            <w:tcW w:w="1366" w:type="dxa"/>
            <w:tcBorders>
              <w:right w:val="nil"/>
            </w:tcBorders>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+0.50</w:t>
            </w:r>
          </w:p>
        </w:tc>
        <w:tc>
          <w:tcPr>
            <w:tcW w:w="709" w:type="dxa"/>
            <w:tcBorders>
              <w:left w:val="nil"/>
            </w:tcBorders>
            <w:vAlign w:val="center"/>
          </w:tcPr>
          <w:p w:rsidR="00AF20D1" w:rsidRDefault="00AF20D1">
            <w:pPr>
              <w:spacing w:line="360" w:lineRule="exact"/>
              <w:ind w:leftChars="-52" w:left="-109"/>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59" w:type="dxa"/>
            <w:tcBorders>
              <w:right w:val="nil"/>
            </w:tcBorders>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+4.70</w:t>
            </w:r>
          </w:p>
        </w:tc>
        <w:tc>
          <w:tcPr>
            <w:tcW w:w="993" w:type="dxa"/>
            <w:tcBorders>
              <w:left w:val="nil"/>
              <w:right w:val="nil"/>
            </w:tcBorders>
            <w:vAlign w:val="center"/>
          </w:tcPr>
          <w:p w:rsidR="00AF20D1" w:rsidRDefault="00AF20D1">
            <w:pPr>
              <w:spacing w:line="360" w:lineRule="exact"/>
              <w:ind w:leftChars="-67" w:left="25" w:hanging="166"/>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358"/>
        </w:trPr>
        <w:tc>
          <w:tcPr>
            <w:tcW w:w="1357" w:type="dxa"/>
            <w:tcBorders>
              <w:left w:val="nil"/>
              <w:bottom w:val="single" w:sz="12" w:space="0" w:color="auto"/>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合计</w:t>
            </w:r>
          </w:p>
        </w:tc>
        <w:tc>
          <w:tcPr>
            <w:tcW w:w="1361" w:type="dxa"/>
            <w:tcBorders>
              <w:bottom w:val="single" w:sz="12" w:space="0" w:color="auto"/>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359877</w:t>
            </w:r>
          </w:p>
        </w:tc>
        <w:tc>
          <w:tcPr>
            <w:tcW w:w="1694" w:type="dxa"/>
            <w:tcBorders>
              <w:bottom w:val="single" w:sz="12" w:space="0" w:color="auto"/>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w:t>
            </w:r>
          </w:p>
        </w:tc>
        <w:tc>
          <w:tcPr>
            <w:tcW w:w="2075" w:type="dxa"/>
            <w:gridSpan w:val="2"/>
            <w:tcBorders>
              <w:bottom w:val="single" w:sz="12" w:space="0" w:color="auto"/>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2552" w:type="dxa"/>
            <w:gridSpan w:val="2"/>
            <w:tcBorders>
              <w:bottom w:val="single" w:sz="12" w:space="0" w:color="auto"/>
              <w:right w:val="nil"/>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w:t>
            </w:r>
          </w:p>
        </w:tc>
      </w:tr>
    </w:tbl>
    <w:p w:rsidR="00AF20D1" w:rsidRDefault="00AF20D1">
      <w:pPr>
        <w:tabs>
          <w:tab w:val="left" w:pos="1114"/>
        </w:tabs>
        <w:spacing w:line="360" w:lineRule="auto"/>
        <w:ind w:firstLineChars="200" w:firstLine="560"/>
        <w:jc w:val="center"/>
        <w:rPr>
          <w:rFonts w:ascii="宋体" w:hAnsi="宋体"/>
          <w:sz w:val="28"/>
          <w:szCs w:val="28"/>
        </w:rPr>
      </w:pPr>
      <w:r>
        <w:rPr>
          <w:rFonts w:ascii="宋体" w:hAnsi="宋体"/>
          <w:sz w:val="28"/>
          <w:szCs w:val="28"/>
          <w:lang w:val="en-US" w:eastAsia="zh-CN"/>
        </w:rPr>
        <w:pict>
          <v:shape id="_x0000_i1085" type="#_x0000_t75" style="width:395.05pt;height:165.3pt;mso-position-horizontal-relative:page;mso-position-vertical-relative:page">
            <v:imagedata r:id="rId6" o:title=""/>
          </v:shape>
        </w:pict>
      </w:r>
    </w:p>
    <w:p w:rsidR="00AF20D1" w:rsidRDefault="00AF20D1" w:rsidP="003F73BD">
      <w:pPr>
        <w:tabs>
          <w:tab w:val="left" w:pos="1114"/>
        </w:tabs>
        <w:snapToGrid w:val="0"/>
        <w:spacing w:line="480" w:lineRule="atLeast"/>
        <w:ind w:firstLineChars="200" w:firstLine="640"/>
        <w:rPr>
          <w:rFonts w:eastAsia="仿宋_GB2312"/>
          <w:color w:val="000000"/>
          <w:sz w:val="32"/>
          <w:szCs w:val="32"/>
        </w:rPr>
      </w:pPr>
      <w:r>
        <w:rPr>
          <w:rFonts w:eastAsia="仿宋_GB2312"/>
          <w:sz w:val="32"/>
          <w:szCs w:val="32"/>
        </w:rPr>
        <w:t>从各行业需求看，以农、林、牧、渔业为主的第一产业需求比重为</w:t>
      </w:r>
      <w:r>
        <w:rPr>
          <w:rFonts w:eastAsia="仿宋_GB2312"/>
          <w:color w:val="000000"/>
          <w:sz w:val="32"/>
          <w:szCs w:val="32"/>
        </w:rPr>
        <w:t>10.00</w:t>
      </w:r>
      <w:r>
        <w:rPr>
          <w:rFonts w:eastAsia="仿宋_GB2312"/>
          <w:sz w:val="32"/>
          <w:szCs w:val="32"/>
        </w:rPr>
        <w:t>%;</w:t>
      </w:r>
      <w:r>
        <w:rPr>
          <w:rFonts w:eastAsia="仿宋_GB2312"/>
          <w:sz w:val="32"/>
          <w:szCs w:val="32"/>
        </w:rPr>
        <w:t>第二产业中则是以制造业的用人需求为主</w:t>
      </w:r>
      <w:r>
        <w:rPr>
          <w:rFonts w:eastAsia="仿宋_GB2312" w:hint="eastAsia"/>
          <w:sz w:val="32"/>
          <w:szCs w:val="32"/>
        </w:rPr>
        <w:t>，</w:t>
      </w:r>
      <w:r>
        <w:rPr>
          <w:rFonts w:eastAsia="仿宋_GB2312"/>
          <w:sz w:val="32"/>
          <w:szCs w:val="32"/>
        </w:rPr>
        <w:t>需求</w:t>
      </w:r>
      <w:r>
        <w:rPr>
          <w:rFonts w:eastAsia="仿宋_GB2312"/>
          <w:color w:val="000000"/>
          <w:sz w:val="32"/>
          <w:szCs w:val="32"/>
        </w:rPr>
        <w:t>80161</w:t>
      </w:r>
      <w:r>
        <w:rPr>
          <w:rFonts w:eastAsia="仿宋_GB2312"/>
          <w:sz w:val="32"/>
          <w:szCs w:val="32"/>
        </w:rPr>
        <w:t>人，占总需求人数的</w:t>
      </w:r>
      <w:r>
        <w:rPr>
          <w:rFonts w:eastAsia="仿宋_GB2312"/>
          <w:color w:val="000000"/>
          <w:sz w:val="32"/>
          <w:szCs w:val="32"/>
        </w:rPr>
        <w:t>22.27</w:t>
      </w:r>
      <w:r>
        <w:rPr>
          <w:rFonts w:eastAsia="仿宋_GB2312"/>
          <w:sz w:val="32"/>
          <w:szCs w:val="32"/>
        </w:rPr>
        <w:t>%</w:t>
      </w:r>
      <w:r>
        <w:rPr>
          <w:rFonts w:eastAsia="仿宋_GB2312" w:hint="eastAsia"/>
          <w:sz w:val="32"/>
          <w:szCs w:val="32"/>
        </w:rPr>
        <w:t>，</w:t>
      </w:r>
      <w:r>
        <w:rPr>
          <w:rFonts w:eastAsia="仿宋_GB2312"/>
          <w:sz w:val="32"/>
          <w:szCs w:val="32"/>
        </w:rPr>
        <w:t>与上季度相比</w:t>
      </w:r>
      <w:r>
        <w:rPr>
          <w:rFonts w:eastAsia="仿宋_GB2312" w:hint="eastAsia"/>
          <w:sz w:val="32"/>
          <w:szCs w:val="32"/>
        </w:rPr>
        <w:t>，</w:t>
      </w:r>
      <w:r>
        <w:rPr>
          <w:rFonts w:eastAsia="仿宋_GB2312"/>
          <w:sz w:val="32"/>
          <w:szCs w:val="32"/>
        </w:rPr>
        <w:t>需求比重下</w:t>
      </w:r>
      <w:r w:rsidRPr="00EA2FEB">
        <w:rPr>
          <w:rFonts w:eastAsia="仿宋_GB2312"/>
          <w:spacing w:val="-20"/>
          <w:sz w:val="32"/>
          <w:szCs w:val="32"/>
        </w:rPr>
        <w:t>降</w:t>
      </w:r>
      <w:r w:rsidRPr="00EA2FEB">
        <w:rPr>
          <w:rFonts w:eastAsia="仿宋_GB2312"/>
          <w:spacing w:val="-20"/>
          <w:sz w:val="32"/>
          <w:szCs w:val="32"/>
        </w:rPr>
        <w:t>2.88</w:t>
      </w:r>
      <w:r w:rsidRPr="00EA2FEB">
        <w:rPr>
          <w:rFonts w:eastAsia="仿宋_GB2312"/>
          <w:spacing w:val="-20"/>
          <w:sz w:val="32"/>
          <w:szCs w:val="32"/>
        </w:rPr>
        <w:t>个百分点，与去年同期需求相比，需求比重上升</w:t>
      </w:r>
      <w:r w:rsidRPr="00EA2FEB">
        <w:rPr>
          <w:rFonts w:eastAsia="仿宋_GB2312"/>
          <w:color w:val="000000"/>
          <w:spacing w:val="-20"/>
          <w:sz w:val="32"/>
          <w:szCs w:val="32"/>
        </w:rPr>
        <w:t>0.85</w:t>
      </w:r>
      <w:r w:rsidRPr="00EA2FEB">
        <w:rPr>
          <w:rFonts w:eastAsia="仿宋_GB2312"/>
          <w:color w:val="000000"/>
          <w:spacing w:val="-20"/>
          <w:sz w:val="32"/>
          <w:szCs w:val="32"/>
        </w:rPr>
        <w:t>个百分点。</w:t>
      </w:r>
    </w:p>
    <w:p w:rsidR="00AF20D1" w:rsidRPr="00EA2FEB" w:rsidRDefault="00AF20D1" w:rsidP="003F73BD">
      <w:pPr>
        <w:tabs>
          <w:tab w:val="left" w:pos="1114"/>
        </w:tabs>
        <w:snapToGrid w:val="0"/>
        <w:spacing w:line="480" w:lineRule="atLeast"/>
        <w:ind w:firstLineChars="200" w:firstLine="640"/>
        <w:rPr>
          <w:rFonts w:ascii="仿宋_GB2312" w:eastAsia="仿宋_GB2312" w:hAnsi="宋体" w:hint="eastAsia"/>
          <w:spacing w:val="-16"/>
          <w:sz w:val="32"/>
          <w:szCs w:val="32"/>
        </w:rPr>
      </w:pPr>
      <w:r>
        <w:rPr>
          <w:rFonts w:eastAsia="仿宋_GB2312"/>
          <w:sz w:val="32"/>
          <w:szCs w:val="32"/>
        </w:rPr>
        <w:t>在</w:t>
      </w:r>
      <w:r>
        <w:rPr>
          <w:rFonts w:eastAsia="仿宋_GB2312"/>
          <w:sz w:val="32"/>
          <w:szCs w:val="32"/>
        </w:rPr>
        <w:t>20</w:t>
      </w:r>
      <w:r>
        <w:rPr>
          <w:rFonts w:eastAsia="仿宋_GB2312"/>
          <w:sz w:val="32"/>
          <w:szCs w:val="32"/>
        </w:rPr>
        <w:t>个行业分组中，在以服务业为主的第三产业中，需求量比较大三个行业分别是：批发和零售业需求</w:t>
      </w:r>
      <w:r>
        <w:rPr>
          <w:rFonts w:eastAsia="仿宋_GB2312"/>
          <w:sz w:val="32"/>
          <w:szCs w:val="32"/>
        </w:rPr>
        <w:t>42853</w:t>
      </w:r>
      <w:r>
        <w:rPr>
          <w:rFonts w:eastAsia="仿宋_GB2312"/>
          <w:sz w:val="32"/>
          <w:szCs w:val="32"/>
        </w:rPr>
        <w:t>人，住宿和餐饮业需求</w:t>
      </w:r>
      <w:r>
        <w:rPr>
          <w:rFonts w:eastAsia="仿宋_GB2312"/>
          <w:sz w:val="32"/>
          <w:szCs w:val="32"/>
        </w:rPr>
        <w:t>36905</w:t>
      </w:r>
      <w:r>
        <w:rPr>
          <w:rFonts w:eastAsia="仿宋_GB2312"/>
          <w:sz w:val="32"/>
          <w:szCs w:val="32"/>
        </w:rPr>
        <w:t>人，租赁和商业服务业需求</w:t>
      </w:r>
      <w:r>
        <w:rPr>
          <w:rFonts w:eastAsia="仿宋_GB2312"/>
          <w:sz w:val="32"/>
          <w:szCs w:val="32"/>
        </w:rPr>
        <w:t>30865</w:t>
      </w:r>
      <w:r>
        <w:rPr>
          <w:rFonts w:eastAsia="仿宋_GB2312"/>
          <w:sz w:val="32"/>
          <w:szCs w:val="32"/>
        </w:rPr>
        <w:t>人，分别占总需求人数的</w:t>
      </w:r>
      <w:r>
        <w:rPr>
          <w:rFonts w:eastAsia="仿宋_GB2312"/>
          <w:sz w:val="32"/>
          <w:szCs w:val="32"/>
        </w:rPr>
        <w:t>11.91%</w:t>
      </w:r>
      <w:r>
        <w:rPr>
          <w:rFonts w:eastAsia="仿宋_GB2312"/>
          <w:sz w:val="32"/>
          <w:szCs w:val="32"/>
        </w:rPr>
        <w:t>、</w:t>
      </w:r>
      <w:r>
        <w:rPr>
          <w:rFonts w:eastAsia="仿宋_GB2312"/>
          <w:sz w:val="32"/>
          <w:szCs w:val="32"/>
        </w:rPr>
        <w:t>10.25%</w:t>
      </w:r>
      <w:r>
        <w:rPr>
          <w:rFonts w:eastAsia="仿宋_GB2312"/>
          <w:sz w:val="32"/>
          <w:szCs w:val="32"/>
        </w:rPr>
        <w:t>和</w:t>
      </w:r>
      <w:r>
        <w:rPr>
          <w:rFonts w:eastAsia="仿宋_GB2312"/>
          <w:sz w:val="32"/>
          <w:szCs w:val="32"/>
        </w:rPr>
        <w:t>8.58%</w:t>
      </w:r>
      <w:r>
        <w:rPr>
          <w:rFonts w:eastAsia="仿宋_GB2312"/>
          <w:sz w:val="32"/>
          <w:szCs w:val="32"/>
        </w:rPr>
        <w:t>，三者合计占总需求的</w:t>
      </w:r>
      <w:bookmarkStart w:id="14" w:name="_Hlk37686751"/>
      <w:r>
        <w:rPr>
          <w:rFonts w:eastAsia="仿宋_GB2312"/>
          <w:sz w:val="32"/>
          <w:szCs w:val="32"/>
        </w:rPr>
        <w:t>30.74%</w:t>
      </w:r>
      <w:bookmarkEnd w:id="14"/>
      <w:r>
        <w:rPr>
          <w:rFonts w:eastAsia="仿宋_GB2312"/>
          <w:sz w:val="32"/>
          <w:szCs w:val="32"/>
        </w:rPr>
        <w:t>。与上季度相比，批发和零售业需求比重上升</w:t>
      </w:r>
      <w:r>
        <w:rPr>
          <w:rFonts w:eastAsia="仿宋_GB2312"/>
          <w:sz w:val="32"/>
          <w:szCs w:val="32"/>
        </w:rPr>
        <w:t>0.88%</w:t>
      </w:r>
      <w:r>
        <w:rPr>
          <w:rFonts w:eastAsia="仿宋_GB2312"/>
          <w:sz w:val="32"/>
          <w:szCs w:val="32"/>
        </w:rPr>
        <w:t>，住宿和餐饮业的需求比重下降</w:t>
      </w:r>
      <w:r>
        <w:rPr>
          <w:rFonts w:eastAsia="仿宋_GB2312"/>
          <w:sz w:val="32"/>
          <w:szCs w:val="32"/>
        </w:rPr>
        <w:t>1.05%</w:t>
      </w:r>
      <w:r>
        <w:rPr>
          <w:rFonts w:eastAsia="仿宋_GB2312"/>
          <w:sz w:val="32"/>
          <w:szCs w:val="32"/>
        </w:rPr>
        <w:t>。与去年同季度相比，批发和</w:t>
      </w:r>
      <w:r w:rsidRPr="00EA2FEB">
        <w:rPr>
          <w:rFonts w:eastAsia="仿宋_GB2312"/>
          <w:spacing w:val="-16"/>
          <w:sz w:val="32"/>
          <w:szCs w:val="32"/>
        </w:rPr>
        <w:t>零售业、住宿和餐饮业的需求比重分别下降</w:t>
      </w:r>
      <w:r w:rsidRPr="00EA2FEB">
        <w:rPr>
          <w:rFonts w:eastAsia="仿宋_GB2312"/>
          <w:spacing w:val="-16"/>
          <w:sz w:val="32"/>
          <w:szCs w:val="32"/>
        </w:rPr>
        <w:t>1.47%</w:t>
      </w:r>
      <w:r w:rsidRPr="00EA2FEB">
        <w:rPr>
          <w:rFonts w:eastAsia="仿宋_GB2312"/>
          <w:spacing w:val="-16"/>
          <w:sz w:val="32"/>
          <w:szCs w:val="32"/>
        </w:rPr>
        <w:t>和</w:t>
      </w:r>
      <w:r w:rsidRPr="00EA2FEB">
        <w:rPr>
          <w:rFonts w:eastAsia="仿宋_GB2312"/>
          <w:spacing w:val="-16"/>
          <w:sz w:val="32"/>
          <w:szCs w:val="32"/>
        </w:rPr>
        <w:t>0.36%</w:t>
      </w:r>
      <w:r w:rsidRPr="00EA2FEB">
        <w:rPr>
          <w:rFonts w:eastAsia="仿宋_GB2312"/>
          <w:spacing w:val="-16"/>
          <w:sz w:val="32"/>
          <w:szCs w:val="32"/>
        </w:rPr>
        <w:t>（见表</w:t>
      </w:r>
      <w:r w:rsidRPr="00EA2FEB">
        <w:rPr>
          <w:rFonts w:eastAsia="仿宋_GB2312"/>
          <w:spacing w:val="-16"/>
          <w:sz w:val="32"/>
          <w:szCs w:val="32"/>
        </w:rPr>
        <w:t>3</w:t>
      </w:r>
      <w:r w:rsidRPr="00EA2FEB">
        <w:rPr>
          <w:rFonts w:eastAsia="仿宋_GB2312"/>
          <w:spacing w:val="-16"/>
          <w:sz w:val="32"/>
          <w:szCs w:val="32"/>
        </w:rPr>
        <w:t>）。</w:t>
      </w:r>
    </w:p>
    <w:p w:rsidR="00AF20D1" w:rsidRDefault="00AF20D1" w:rsidP="003F73BD">
      <w:pPr>
        <w:snapToGrid w:val="0"/>
        <w:spacing w:line="480" w:lineRule="atLeast"/>
        <w:jc w:val="center"/>
        <w:rPr>
          <w:rFonts w:ascii="仿宋_GB2312" w:eastAsia="仿宋_GB2312" w:hint="eastAsia"/>
          <w:b/>
          <w:bCs/>
          <w:sz w:val="32"/>
          <w:szCs w:val="32"/>
        </w:rPr>
      </w:pPr>
      <w:bookmarkStart w:id="15" w:name="_Toc456335717"/>
      <w:r>
        <w:rPr>
          <w:rFonts w:ascii="仿宋_GB2312" w:eastAsia="仿宋_GB2312" w:hint="eastAsia"/>
          <w:b/>
          <w:bCs/>
          <w:sz w:val="32"/>
          <w:szCs w:val="32"/>
        </w:rPr>
        <w:t>表3：按行业分组需求人数</w:t>
      </w:r>
      <w:bookmarkEnd w:id="15"/>
    </w:p>
    <w:tbl>
      <w:tblPr>
        <w:tblpPr w:leftFromText="180" w:rightFromText="180" w:vertAnchor="text" w:tblpXSpec="center"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tblCellMar>
        <w:tblLook w:val="0000"/>
      </w:tblPr>
      <w:tblGrid>
        <w:gridCol w:w="4285"/>
        <w:gridCol w:w="1264"/>
        <w:gridCol w:w="8"/>
        <w:gridCol w:w="1150"/>
        <w:gridCol w:w="1294"/>
        <w:gridCol w:w="676"/>
        <w:gridCol w:w="1293"/>
        <w:gridCol w:w="1115"/>
      </w:tblGrid>
      <w:tr w:rsidR="00AF20D1">
        <w:trPr>
          <w:trHeight w:val="639"/>
          <w:tblHeader/>
        </w:trPr>
        <w:tc>
          <w:tcPr>
            <w:tcW w:w="4383" w:type="dxa"/>
            <w:tcBorders>
              <w:top w:val="single" w:sz="12" w:space="0" w:color="auto"/>
              <w:left w:val="nil"/>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行   业</w:t>
            </w:r>
          </w:p>
        </w:tc>
        <w:tc>
          <w:tcPr>
            <w:tcW w:w="1118" w:type="dxa"/>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需求人数（人）</w:t>
            </w:r>
          </w:p>
        </w:tc>
        <w:tc>
          <w:tcPr>
            <w:tcW w:w="1162" w:type="dxa"/>
            <w:gridSpan w:val="2"/>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需求比重(%)</w:t>
            </w:r>
          </w:p>
        </w:tc>
        <w:tc>
          <w:tcPr>
            <w:tcW w:w="1985" w:type="dxa"/>
            <w:gridSpan w:val="2"/>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与上季度相比需求变化（%）</w:t>
            </w:r>
          </w:p>
        </w:tc>
        <w:tc>
          <w:tcPr>
            <w:tcW w:w="2437" w:type="dxa"/>
            <w:gridSpan w:val="2"/>
            <w:tcBorders>
              <w:top w:val="single" w:sz="12" w:space="0" w:color="auto"/>
              <w:right w:val="nil"/>
            </w:tcBorders>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与去年同季度</w:t>
            </w:r>
          </w:p>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bCs/>
                <w:sz w:val="28"/>
                <w:szCs w:val="28"/>
              </w:rPr>
              <w:t>相比需求变化（%）</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农、林、牧、渔业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35985</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10.00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-0.09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+1.65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采掘业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1286</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0.36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-0.14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+0.04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制造业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80161</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22.27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-2.88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+0.85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电力、燃气及水的生产和供应业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18984</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5.27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+2.54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-4.32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建筑业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29417</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8.17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+0.05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-2.91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交通运输、仓储和邮政业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8175</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2.27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-0.18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+0.74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信息传输、计算机服务和软件业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9272</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2.58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-0.03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+0.43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批发和零售业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42853</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11.91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+0.88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-1.47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住宿和餐饮业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36905</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10.25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-1.05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-0.36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金融业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6183</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1.72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-0.19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+0.72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房地产业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7256</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2.02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-0.40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-0.12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租赁和商务服务业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30865</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8.58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+2.13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+2.07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科学研究、技术服务和地质勘查业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7594</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2.11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-0.16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-0.02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水利、环境和公共设施管理业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5286</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1.47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-0.17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+0.26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居民服务和其他服务业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15682</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4.36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-0.33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+1.28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教育</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6382</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1.77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+0.15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+0.25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卫生、社会保障和社会福利业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6281</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1.75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+0.19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+0.20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文化、体育和娱乐业</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6672</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1.85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-0.14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+1.01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55"/>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公共管理和社会组织</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3852</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1.07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-0.11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-0.46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267"/>
        </w:trPr>
        <w:tc>
          <w:tcPr>
            <w:tcW w:w="4383" w:type="dxa"/>
            <w:tcBorders>
              <w:left w:val="nil"/>
            </w:tcBorders>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国际组织</w:t>
            </w:r>
          </w:p>
        </w:tc>
        <w:tc>
          <w:tcPr>
            <w:tcW w:w="1126"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786</w:t>
            </w:r>
          </w:p>
        </w:tc>
        <w:tc>
          <w:tcPr>
            <w:tcW w:w="115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0.22 </w:t>
            </w:r>
          </w:p>
        </w:tc>
        <w:tc>
          <w:tcPr>
            <w:tcW w:w="1304"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-0.07 </w:t>
            </w:r>
          </w:p>
        </w:tc>
        <w:tc>
          <w:tcPr>
            <w:tcW w:w="681" w:type="dxa"/>
            <w:tcBorders>
              <w:left w:val="nil"/>
            </w:tcBorders>
            <w:vAlign w:val="center"/>
          </w:tcPr>
          <w:p w:rsidR="00AF20D1" w:rsidRDefault="00AF20D1">
            <w:pPr>
              <w:spacing w:line="360" w:lineRule="exact"/>
              <w:ind w:leftChars="-37" w:left="-7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303" w:type="dxa"/>
            <w:tcBorders>
              <w:right w:val="nil"/>
            </w:tcBorders>
            <w:tcMar>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+0.16 </w:t>
            </w:r>
          </w:p>
        </w:tc>
        <w:tc>
          <w:tcPr>
            <w:tcW w:w="1134" w:type="dxa"/>
            <w:tcBorders>
              <w:left w:val="nil"/>
              <w:right w:val="nil"/>
            </w:tcBorders>
            <w:vAlign w:val="center"/>
          </w:tcPr>
          <w:p w:rsidR="00AF20D1" w:rsidRDefault="00AF20D1">
            <w:pPr>
              <w:spacing w:line="360" w:lineRule="exact"/>
              <w:ind w:leftChars="-63" w:left="23" w:hangingChars="55" w:hanging="155"/>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267"/>
        </w:trPr>
        <w:tc>
          <w:tcPr>
            <w:tcW w:w="4383" w:type="dxa"/>
            <w:tcBorders>
              <w:left w:val="nil"/>
              <w:bottom w:val="single" w:sz="12" w:space="0" w:color="auto"/>
            </w:tcBorders>
          </w:tcPr>
          <w:p w:rsidR="00AF20D1" w:rsidRDefault="00AF20D1">
            <w:pPr>
              <w:spacing w:line="360" w:lineRule="exact"/>
              <w:jc w:val="left"/>
              <w:rPr>
                <w:rFonts w:ascii="仿宋_GB2312" w:eastAsia="仿宋_GB2312" w:hAnsi="宋体" w:cs="微软雅黑" w:hint="eastAsia"/>
                <w:sz w:val="28"/>
                <w:szCs w:val="28"/>
              </w:rPr>
            </w:pPr>
            <w:r>
              <w:rPr>
                <w:rFonts w:ascii="仿宋_GB2312" w:eastAsia="仿宋_GB2312" w:hAnsi="宋体" w:hint="eastAsia"/>
                <w:sz w:val="28"/>
                <w:szCs w:val="28"/>
              </w:rPr>
              <w:t>合  计</w:t>
            </w:r>
          </w:p>
        </w:tc>
        <w:tc>
          <w:tcPr>
            <w:tcW w:w="1118" w:type="dxa"/>
            <w:tcBorders>
              <w:bottom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359877</w:t>
            </w:r>
          </w:p>
        </w:tc>
        <w:tc>
          <w:tcPr>
            <w:tcW w:w="1162" w:type="dxa"/>
            <w:gridSpan w:val="2"/>
            <w:tcBorders>
              <w:bottom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100</w:t>
            </w:r>
          </w:p>
        </w:tc>
        <w:tc>
          <w:tcPr>
            <w:tcW w:w="1985" w:type="dxa"/>
            <w:gridSpan w:val="2"/>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2437" w:type="dxa"/>
            <w:gridSpan w:val="2"/>
            <w:tcBorders>
              <w:bottom w:val="single" w:sz="12"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bl>
    <w:p w:rsidR="00AF20D1" w:rsidRDefault="00AF20D1">
      <w:r>
        <w:rPr>
          <w:lang w:val="en-US" w:eastAsia="zh-CN"/>
        </w:rPr>
        <w:pict>
          <v:shape id="_x0000_i1086" type="#_x0000_t75" style="width:470.8pt;height:268.6pt;mso-position-horizontal-relative:page;mso-position-vertical-relative:page">
            <v:imagedata r:id="rId7" o:title=""/>
          </v:shape>
        </w:pict>
      </w:r>
    </w:p>
    <w:p w:rsidR="00AF20D1" w:rsidRDefault="00AF20D1">
      <w:pPr>
        <w:spacing w:line="560" w:lineRule="exact"/>
        <w:ind w:firstLineChars="200" w:firstLine="640"/>
        <w:rPr>
          <w:rFonts w:eastAsia="黑体"/>
          <w:sz w:val="32"/>
          <w:szCs w:val="32"/>
        </w:rPr>
      </w:pPr>
      <w:bookmarkStart w:id="16" w:name="_Toc456335718"/>
      <w:r>
        <w:rPr>
          <w:rFonts w:eastAsia="黑体" w:hAnsi="黑体"/>
          <w:sz w:val="32"/>
          <w:szCs w:val="32"/>
        </w:rPr>
        <w:t>五、用人单位需求状况</w:t>
      </w:r>
      <w:bookmarkEnd w:id="16"/>
    </w:p>
    <w:p w:rsidR="00AF20D1" w:rsidRDefault="00AF20D1">
      <w:pPr>
        <w:spacing w:line="560" w:lineRule="exact"/>
        <w:ind w:firstLineChars="200" w:firstLine="640"/>
        <w:rPr>
          <w:rFonts w:eastAsia="仿宋_GB2312"/>
          <w:sz w:val="32"/>
          <w:szCs w:val="32"/>
        </w:rPr>
      </w:pPr>
      <w:r>
        <w:rPr>
          <w:rFonts w:eastAsia="仿宋_GB2312"/>
          <w:sz w:val="32"/>
          <w:szCs w:val="32"/>
        </w:rPr>
        <w:t>从用人单位经济类型看，企业用人需求仍占主体地位，所占比重达</w:t>
      </w:r>
      <w:r>
        <w:rPr>
          <w:rFonts w:eastAsia="仿宋_GB2312"/>
          <w:sz w:val="32"/>
          <w:szCs w:val="32"/>
        </w:rPr>
        <w:t>98.28%</w:t>
      </w:r>
      <w:r>
        <w:rPr>
          <w:rFonts w:eastAsia="仿宋_GB2312"/>
          <w:sz w:val="32"/>
          <w:szCs w:val="32"/>
        </w:rPr>
        <w:t>，以企业需求为主的总体需求格局基本保持不变，内资企业的需求占总量的</w:t>
      </w:r>
      <w:r>
        <w:rPr>
          <w:rFonts w:eastAsia="仿宋_GB2312"/>
          <w:sz w:val="32"/>
          <w:szCs w:val="32"/>
        </w:rPr>
        <w:t>94.82%</w:t>
      </w:r>
      <w:r>
        <w:rPr>
          <w:rFonts w:eastAsia="仿宋_GB2312"/>
          <w:sz w:val="32"/>
          <w:szCs w:val="32"/>
        </w:rPr>
        <w:t>。有限责任公司、股份有限公司和</w:t>
      </w:r>
      <w:r>
        <w:rPr>
          <w:rFonts w:eastAsia="仿宋_GB2312" w:hint="eastAsia"/>
          <w:sz w:val="32"/>
          <w:szCs w:val="32"/>
        </w:rPr>
        <w:t>国有</w:t>
      </w:r>
      <w:r>
        <w:rPr>
          <w:rFonts w:eastAsia="仿宋_GB2312"/>
          <w:sz w:val="32"/>
          <w:szCs w:val="32"/>
        </w:rPr>
        <w:t>企业的需求量仍然占据着前三位，三者需求比重分别为</w:t>
      </w:r>
      <w:r>
        <w:rPr>
          <w:rFonts w:eastAsia="仿宋_GB2312"/>
          <w:sz w:val="32"/>
          <w:szCs w:val="32"/>
        </w:rPr>
        <w:t>36.32%</w:t>
      </w:r>
      <w:r>
        <w:rPr>
          <w:rFonts w:eastAsia="仿宋_GB2312"/>
          <w:sz w:val="32"/>
          <w:szCs w:val="32"/>
        </w:rPr>
        <w:t>、</w:t>
      </w:r>
      <w:r>
        <w:rPr>
          <w:rFonts w:eastAsia="仿宋_GB2312"/>
          <w:sz w:val="32"/>
          <w:szCs w:val="32"/>
        </w:rPr>
        <w:t>27.60%</w:t>
      </w:r>
      <w:r>
        <w:rPr>
          <w:rFonts w:eastAsia="仿宋_GB2312"/>
          <w:sz w:val="32"/>
          <w:szCs w:val="32"/>
        </w:rPr>
        <w:t>和</w:t>
      </w:r>
      <w:r>
        <w:rPr>
          <w:rFonts w:eastAsia="仿宋_GB2312" w:hint="eastAsia"/>
          <w:sz w:val="32"/>
          <w:szCs w:val="32"/>
        </w:rPr>
        <w:t>11.36</w:t>
      </w:r>
      <w:r>
        <w:rPr>
          <w:rFonts w:eastAsia="仿宋_GB2312"/>
          <w:sz w:val="32"/>
          <w:szCs w:val="32"/>
        </w:rPr>
        <w:t>%</w:t>
      </w:r>
      <w:r>
        <w:rPr>
          <w:rFonts w:eastAsia="仿宋_GB2312"/>
          <w:sz w:val="32"/>
          <w:szCs w:val="32"/>
        </w:rPr>
        <w:t>，三者合计为</w:t>
      </w:r>
      <w:r>
        <w:rPr>
          <w:rFonts w:eastAsia="仿宋_GB2312"/>
          <w:sz w:val="32"/>
          <w:szCs w:val="32"/>
        </w:rPr>
        <w:t>7</w:t>
      </w:r>
      <w:r>
        <w:rPr>
          <w:rFonts w:eastAsia="仿宋_GB2312" w:hint="eastAsia"/>
          <w:sz w:val="32"/>
          <w:szCs w:val="32"/>
        </w:rPr>
        <w:t>5.28</w:t>
      </w:r>
      <w:r>
        <w:rPr>
          <w:rFonts w:eastAsia="仿宋_GB2312"/>
          <w:sz w:val="32"/>
          <w:szCs w:val="32"/>
        </w:rPr>
        <w:t>%</w:t>
      </w:r>
      <w:r>
        <w:rPr>
          <w:rFonts w:eastAsia="仿宋_GB2312" w:hint="eastAsia"/>
          <w:sz w:val="32"/>
          <w:szCs w:val="32"/>
        </w:rPr>
        <w:t>，</w:t>
      </w:r>
      <w:r>
        <w:rPr>
          <w:rFonts w:eastAsia="仿宋_GB2312"/>
          <w:sz w:val="32"/>
          <w:szCs w:val="32"/>
        </w:rPr>
        <w:t>说明这三种类型的用人单位继续保持吸纳劳动者就业的主力军的位置。与上季度和去年同季度相比，有限责任公司的需求比重分别上升</w:t>
      </w:r>
      <w:r>
        <w:rPr>
          <w:rFonts w:eastAsia="仿宋_GB2312"/>
          <w:sz w:val="32"/>
          <w:szCs w:val="32"/>
        </w:rPr>
        <w:t>0.95%</w:t>
      </w:r>
      <w:r>
        <w:rPr>
          <w:rFonts w:eastAsia="仿宋_GB2312"/>
          <w:sz w:val="32"/>
          <w:szCs w:val="32"/>
        </w:rPr>
        <w:t>和</w:t>
      </w:r>
      <w:r>
        <w:rPr>
          <w:rFonts w:eastAsia="仿宋_GB2312"/>
          <w:sz w:val="32"/>
          <w:szCs w:val="32"/>
        </w:rPr>
        <w:t>7.23%</w:t>
      </w:r>
      <w:r>
        <w:rPr>
          <w:rFonts w:eastAsia="仿宋_GB2312"/>
          <w:sz w:val="32"/>
          <w:szCs w:val="32"/>
        </w:rPr>
        <w:t>，股份有限公司的需求比重分别上升了</w:t>
      </w:r>
      <w:r>
        <w:rPr>
          <w:rFonts w:eastAsia="仿宋_GB2312"/>
          <w:sz w:val="32"/>
          <w:szCs w:val="32"/>
        </w:rPr>
        <w:t>0.09%</w:t>
      </w:r>
      <w:r>
        <w:rPr>
          <w:rFonts w:eastAsia="仿宋_GB2312"/>
          <w:sz w:val="32"/>
          <w:szCs w:val="32"/>
        </w:rPr>
        <w:t>和</w:t>
      </w:r>
      <w:r>
        <w:rPr>
          <w:rFonts w:eastAsia="仿宋_GB2312"/>
          <w:sz w:val="32"/>
          <w:szCs w:val="32"/>
        </w:rPr>
        <w:t>5.42%</w:t>
      </w:r>
      <w:r>
        <w:rPr>
          <w:rFonts w:eastAsia="仿宋_GB2312"/>
          <w:sz w:val="32"/>
          <w:szCs w:val="32"/>
        </w:rPr>
        <w:t>（见表</w:t>
      </w:r>
      <w:r>
        <w:rPr>
          <w:rFonts w:eastAsia="仿宋_GB2312"/>
          <w:sz w:val="32"/>
          <w:szCs w:val="32"/>
        </w:rPr>
        <w:t>4</w:t>
      </w:r>
      <w:r>
        <w:rPr>
          <w:rFonts w:eastAsia="仿宋_GB2312"/>
          <w:sz w:val="32"/>
          <w:szCs w:val="32"/>
        </w:rPr>
        <w:t>）。</w:t>
      </w:r>
    </w:p>
    <w:p w:rsidR="00AF20D1" w:rsidRDefault="00AF20D1">
      <w:pPr>
        <w:jc w:val="center"/>
        <w:rPr>
          <w:rFonts w:ascii="仿宋_GB2312" w:eastAsia="仿宋_GB2312" w:hint="eastAsia"/>
          <w:b/>
          <w:bCs/>
          <w:sz w:val="32"/>
          <w:szCs w:val="32"/>
        </w:rPr>
      </w:pPr>
      <w:bookmarkStart w:id="17" w:name="_Toc456335719"/>
      <w:r>
        <w:rPr>
          <w:rFonts w:ascii="仿宋_GB2312" w:eastAsia="仿宋_GB2312" w:hint="eastAsia"/>
          <w:b/>
          <w:bCs/>
          <w:sz w:val="32"/>
          <w:szCs w:val="32"/>
        </w:rPr>
        <w:t>表4：按用人单位性质分组需求情况</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490"/>
        <w:gridCol w:w="1610"/>
        <w:gridCol w:w="1156"/>
        <w:gridCol w:w="1120"/>
        <w:gridCol w:w="1043"/>
        <w:gridCol w:w="594"/>
        <w:gridCol w:w="1250"/>
        <w:gridCol w:w="786"/>
        <w:gridCol w:w="13"/>
      </w:tblGrid>
      <w:tr w:rsidR="00AF20D1">
        <w:trPr>
          <w:tblHeader/>
        </w:trPr>
        <w:tc>
          <w:tcPr>
            <w:tcW w:w="3020" w:type="dxa"/>
            <w:gridSpan w:val="3"/>
            <w:tcBorders>
              <w:top w:val="single" w:sz="12" w:space="0" w:color="auto"/>
              <w:left w:val="nil"/>
            </w:tcBorders>
            <w:vAlign w:val="center"/>
          </w:tcPr>
          <w:p w:rsidR="00AF20D1" w:rsidRDefault="00AF20D1">
            <w:pPr>
              <w:jc w:val="center"/>
              <w:rPr>
                <w:rFonts w:ascii="宋体" w:hAnsi="宋体" w:hint="eastAsia"/>
                <w:sz w:val="24"/>
              </w:rPr>
            </w:pPr>
            <w:r>
              <w:rPr>
                <w:rFonts w:ascii="宋体" w:hAnsi="宋体" w:hint="eastAsia"/>
                <w:sz w:val="24"/>
              </w:rPr>
              <w:t>单位性质</w:t>
            </w:r>
          </w:p>
        </w:tc>
        <w:tc>
          <w:tcPr>
            <w:tcW w:w="1241" w:type="dxa"/>
            <w:tcBorders>
              <w:top w:val="single" w:sz="12" w:space="0" w:color="auto"/>
            </w:tcBorders>
            <w:vAlign w:val="center"/>
          </w:tcPr>
          <w:p w:rsidR="00AF20D1" w:rsidRDefault="00AF20D1">
            <w:pPr>
              <w:jc w:val="center"/>
              <w:rPr>
                <w:rFonts w:ascii="宋体" w:hAnsi="宋体" w:hint="eastAsia"/>
                <w:sz w:val="24"/>
              </w:rPr>
            </w:pPr>
            <w:r>
              <w:rPr>
                <w:rFonts w:ascii="宋体" w:hAnsi="宋体" w:hint="eastAsia"/>
                <w:sz w:val="24"/>
              </w:rPr>
              <w:t>需求人数（人）</w:t>
            </w:r>
          </w:p>
        </w:tc>
        <w:tc>
          <w:tcPr>
            <w:tcW w:w="1237" w:type="dxa"/>
            <w:tcBorders>
              <w:top w:val="single" w:sz="12" w:space="0" w:color="auto"/>
            </w:tcBorders>
            <w:vAlign w:val="center"/>
          </w:tcPr>
          <w:p w:rsidR="00AF20D1" w:rsidRDefault="00AF20D1">
            <w:pPr>
              <w:jc w:val="center"/>
              <w:rPr>
                <w:rFonts w:ascii="宋体" w:hAnsi="宋体" w:hint="eastAsia"/>
                <w:sz w:val="24"/>
              </w:rPr>
            </w:pPr>
            <w:r>
              <w:rPr>
                <w:rFonts w:ascii="宋体" w:hAnsi="宋体" w:hint="eastAsia"/>
                <w:sz w:val="24"/>
              </w:rPr>
              <w:t>需求比重（%）</w:t>
            </w:r>
          </w:p>
        </w:tc>
        <w:tc>
          <w:tcPr>
            <w:tcW w:w="1841" w:type="dxa"/>
            <w:gridSpan w:val="2"/>
            <w:tcBorders>
              <w:top w:val="single" w:sz="12" w:space="0" w:color="auto"/>
            </w:tcBorders>
            <w:vAlign w:val="center"/>
          </w:tcPr>
          <w:p w:rsidR="00AF20D1" w:rsidRDefault="00AF20D1">
            <w:pPr>
              <w:jc w:val="center"/>
              <w:rPr>
                <w:rFonts w:ascii="宋体" w:hAnsi="宋体" w:hint="eastAsia"/>
                <w:sz w:val="24"/>
              </w:rPr>
            </w:pPr>
            <w:r>
              <w:rPr>
                <w:rFonts w:ascii="宋体" w:hAnsi="宋体" w:hint="eastAsia"/>
                <w:sz w:val="24"/>
              </w:rPr>
              <w:t>与上季度相比</w:t>
            </w:r>
          </w:p>
          <w:p w:rsidR="00AF20D1" w:rsidRDefault="00AF20D1">
            <w:pPr>
              <w:jc w:val="center"/>
              <w:rPr>
                <w:rFonts w:ascii="宋体" w:hAnsi="宋体" w:hint="eastAsia"/>
                <w:sz w:val="24"/>
              </w:rPr>
            </w:pPr>
            <w:r>
              <w:rPr>
                <w:rFonts w:ascii="宋体" w:hAnsi="宋体" w:hint="eastAsia"/>
                <w:sz w:val="24"/>
              </w:rPr>
              <w:t>需求变化（%）</w:t>
            </w:r>
          </w:p>
        </w:tc>
        <w:tc>
          <w:tcPr>
            <w:tcW w:w="2409" w:type="dxa"/>
            <w:gridSpan w:val="3"/>
            <w:tcBorders>
              <w:top w:val="single" w:sz="12" w:space="0" w:color="auto"/>
              <w:right w:val="nil"/>
            </w:tcBorders>
          </w:tcPr>
          <w:p w:rsidR="00AF20D1" w:rsidRDefault="00AF20D1">
            <w:pPr>
              <w:jc w:val="center"/>
              <w:rPr>
                <w:rFonts w:ascii="宋体" w:hAnsi="宋体" w:hint="eastAsia"/>
                <w:bCs/>
                <w:sz w:val="24"/>
              </w:rPr>
            </w:pPr>
            <w:r>
              <w:rPr>
                <w:rFonts w:ascii="宋体" w:hAnsi="宋体" w:hint="eastAsia"/>
                <w:bCs/>
                <w:sz w:val="24"/>
              </w:rPr>
              <w:t>与去年同季度</w:t>
            </w:r>
          </w:p>
          <w:p w:rsidR="00AF20D1" w:rsidRDefault="00AF20D1">
            <w:pPr>
              <w:jc w:val="center"/>
              <w:rPr>
                <w:rFonts w:ascii="仿宋_GB2312" w:eastAsia="仿宋_GB2312" w:hAnsi="宋体" w:hint="eastAsia"/>
                <w:sz w:val="24"/>
              </w:rPr>
            </w:pPr>
            <w:r>
              <w:rPr>
                <w:rFonts w:ascii="宋体" w:hAnsi="宋体" w:hint="eastAsia"/>
                <w:bCs/>
                <w:sz w:val="24"/>
              </w:rPr>
              <w:t>相比需求变化（%）</w:t>
            </w:r>
          </w:p>
        </w:tc>
      </w:tr>
      <w:tr w:rsidR="00AF20D1">
        <w:trPr>
          <w:gridAfter w:val="1"/>
          <w:wAfter w:w="16" w:type="dxa"/>
        </w:trPr>
        <w:tc>
          <w:tcPr>
            <w:tcW w:w="461" w:type="dxa"/>
            <w:vMerge w:val="restart"/>
            <w:tcBorders>
              <w:left w:val="nil"/>
            </w:tcBorders>
            <w:vAlign w:val="center"/>
          </w:tcPr>
          <w:p w:rsidR="00AF20D1" w:rsidRDefault="00AF20D1">
            <w:pPr>
              <w:jc w:val="center"/>
              <w:rPr>
                <w:rFonts w:ascii="宋体" w:hAnsi="宋体" w:cs="宋体" w:hint="eastAsia"/>
                <w:sz w:val="24"/>
              </w:rPr>
            </w:pPr>
            <w:r>
              <w:rPr>
                <w:rFonts w:ascii="宋体" w:hAnsi="宋体" w:cs="宋体" w:hint="eastAsia"/>
                <w:sz w:val="24"/>
              </w:rPr>
              <w:t>企业</w:t>
            </w:r>
          </w:p>
        </w:tc>
        <w:tc>
          <w:tcPr>
            <w:tcW w:w="503" w:type="dxa"/>
            <w:vMerge w:val="restart"/>
            <w:vAlign w:val="center"/>
          </w:tcPr>
          <w:p w:rsidR="00AF20D1" w:rsidRDefault="00AF20D1">
            <w:pPr>
              <w:jc w:val="center"/>
              <w:rPr>
                <w:rFonts w:ascii="宋体" w:hAnsi="宋体" w:cs="宋体" w:hint="eastAsia"/>
                <w:sz w:val="24"/>
              </w:rPr>
            </w:pPr>
            <w:r>
              <w:rPr>
                <w:rFonts w:ascii="宋体" w:hAnsi="宋体" w:cs="宋体" w:hint="eastAsia"/>
                <w:sz w:val="24"/>
              </w:rPr>
              <w:t>内资企业</w:t>
            </w: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国有企业</w:t>
            </w:r>
          </w:p>
        </w:tc>
        <w:tc>
          <w:tcPr>
            <w:tcW w:w="1241" w:type="dxa"/>
            <w:vAlign w:val="center"/>
          </w:tcPr>
          <w:p w:rsidR="00AF20D1" w:rsidRDefault="00AF20D1">
            <w:pPr>
              <w:jc w:val="center"/>
              <w:rPr>
                <w:rFonts w:ascii="宋体" w:hAnsi="宋体"/>
                <w:sz w:val="24"/>
              </w:rPr>
            </w:pPr>
            <w:r>
              <w:rPr>
                <w:rFonts w:ascii="宋体" w:hAnsi="宋体" w:hint="eastAsia"/>
                <w:color w:val="000000"/>
                <w:sz w:val="24"/>
              </w:rPr>
              <w:t>40865</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11.36</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0.32</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sz w:val="24"/>
              </w:rPr>
            </w:pPr>
            <w:r>
              <w:rPr>
                <w:rFonts w:ascii="宋体" w:hAnsi="宋体" w:hint="eastAsia"/>
                <w:color w:val="000000"/>
                <w:sz w:val="24"/>
              </w:rPr>
              <w:t>-0.71</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461" w:type="dxa"/>
            <w:vMerge/>
            <w:tcBorders>
              <w:left w:val="nil"/>
            </w:tcBorders>
            <w:vAlign w:val="center"/>
          </w:tcPr>
          <w:p w:rsidR="00AF20D1" w:rsidRDefault="00AF20D1">
            <w:pPr>
              <w:jc w:val="center"/>
              <w:rPr>
                <w:rFonts w:ascii="宋体" w:hAnsi="宋体" w:cs="宋体" w:hint="eastAsia"/>
                <w:sz w:val="24"/>
              </w:rPr>
            </w:pPr>
          </w:p>
        </w:tc>
        <w:tc>
          <w:tcPr>
            <w:tcW w:w="503" w:type="dxa"/>
            <w:vMerge/>
            <w:vAlign w:val="center"/>
          </w:tcPr>
          <w:p w:rsidR="00AF20D1" w:rsidRDefault="00AF20D1">
            <w:pPr>
              <w:jc w:val="center"/>
              <w:rPr>
                <w:rFonts w:ascii="宋体" w:hAnsi="宋体" w:cs="宋体" w:hint="eastAsia"/>
                <w:sz w:val="24"/>
              </w:rPr>
            </w:pP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集体企业</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10886</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3.02</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-0.18</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00B05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-3.49</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461" w:type="dxa"/>
            <w:vMerge/>
            <w:tcBorders>
              <w:left w:val="nil"/>
            </w:tcBorders>
            <w:vAlign w:val="center"/>
          </w:tcPr>
          <w:p w:rsidR="00AF20D1" w:rsidRDefault="00AF20D1">
            <w:pPr>
              <w:jc w:val="center"/>
              <w:rPr>
                <w:rFonts w:ascii="宋体" w:hAnsi="宋体" w:cs="宋体" w:hint="eastAsia"/>
                <w:sz w:val="24"/>
              </w:rPr>
            </w:pPr>
          </w:p>
        </w:tc>
        <w:tc>
          <w:tcPr>
            <w:tcW w:w="503" w:type="dxa"/>
            <w:vMerge/>
            <w:vAlign w:val="center"/>
          </w:tcPr>
          <w:p w:rsidR="00AF20D1" w:rsidRDefault="00AF20D1">
            <w:pPr>
              <w:jc w:val="center"/>
              <w:rPr>
                <w:rFonts w:ascii="宋体" w:hAnsi="宋体" w:cs="宋体" w:hint="eastAsia"/>
                <w:sz w:val="24"/>
              </w:rPr>
            </w:pP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股份合作企业</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7895</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2.19</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-0.02</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00B05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-1.74</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461" w:type="dxa"/>
            <w:vMerge/>
            <w:tcBorders>
              <w:left w:val="nil"/>
            </w:tcBorders>
          </w:tcPr>
          <w:p w:rsidR="00AF20D1" w:rsidRDefault="00AF20D1">
            <w:pPr>
              <w:jc w:val="center"/>
              <w:rPr>
                <w:rFonts w:ascii="宋体" w:hAnsi="宋体" w:cs="宋体" w:hint="eastAsia"/>
                <w:sz w:val="24"/>
              </w:rPr>
            </w:pPr>
          </w:p>
        </w:tc>
        <w:tc>
          <w:tcPr>
            <w:tcW w:w="503" w:type="dxa"/>
            <w:vMerge/>
          </w:tcPr>
          <w:p w:rsidR="00AF20D1" w:rsidRDefault="00AF20D1">
            <w:pPr>
              <w:jc w:val="center"/>
              <w:rPr>
                <w:rFonts w:ascii="宋体" w:hAnsi="宋体" w:cs="宋体" w:hint="eastAsia"/>
                <w:sz w:val="24"/>
              </w:rPr>
            </w:pP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联营企业</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7282</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2.02</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-0.05</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00B05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-1.06</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461" w:type="dxa"/>
            <w:vMerge/>
            <w:tcBorders>
              <w:left w:val="nil"/>
            </w:tcBorders>
          </w:tcPr>
          <w:p w:rsidR="00AF20D1" w:rsidRDefault="00AF20D1">
            <w:pPr>
              <w:jc w:val="center"/>
              <w:rPr>
                <w:rFonts w:ascii="宋体" w:hAnsi="宋体" w:cs="宋体" w:hint="eastAsia"/>
                <w:sz w:val="24"/>
              </w:rPr>
            </w:pPr>
          </w:p>
        </w:tc>
        <w:tc>
          <w:tcPr>
            <w:tcW w:w="503" w:type="dxa"/>
            <w:vMerge/>
          </w:tcPr>
          <w:p w:rsidR="00AF20D1" w:rsidRDefault="00AF20D1">
            <w:pPr>
              <w:jc w:val="center"/>
              <w:rPr>
                <w:rFonts w:ascii="宋体" w:hAnsi="宋体" w:cs="宋体" w:hint="eastAsia"/>
                <w:sz w:val="24"/>
              </w:rPr>
            </w:pP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有限责任公司</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130697</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36.32</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0.95</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7.23</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FF0000"/>
                <w:sz w:val="24"/>
              </w:rPr>
              <w:t>↑</w:t>
            </w:r>
          </w:p>
        </w:tc>
      </w:tr>
      <w:tr w:rsidR="00AF20D1">
        <w:trPr>
          <w:gridAfter w:val="1"/>
          <w:wAfter w:w="16" w:type="dxa"/>
        </w:trPr>
        <w:tc>
          <w:tcPr>
            <w:tcW w:w="461" w:type="dxa"/>
            <w:vMerge/>
            <w:tcBorders>
              <w:left w:val="nil"/>
            </w:tcBorders>
          </w:tcPr>
          <w:p w:rsidR="00AF20D1" w:rsidRDefault="00AF20D1">
            <w:pPr>
              <w:jc w:val="center"/>
              <w:rPr>
                <w:rFonts w:ascii="宋体" w:hAnsi="宋体" w:cs="宋体" w:hint="eastAsia"/>
                <w:sz w:val="24"/>
              </w:rPr>
            </w:pPr>
          </w:p>
        </w:tc>
        <w:tc>
          <w:tcPr>
            <w:tcW w:w="503" w:type="dxa"/>
            <w:vMerge/>
          </w:tcPr>
          <w:p w:rsidR="00AF20D1" w:rsidRDefault="00AF20D1">
            <w:pPr>
              <w:jc w:val="center"/>
              <w:rPr>
                <w:rFonts w:ascii="宋体" w:hAnsi="宋体" w:cs="宋体" w:hint="eastAsia"/>
                <w:sz w:val="24"/>
              </w:rPr>
            </w:pP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股份有限公司</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99324</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27.60</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0.09</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5.42</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FF0000"/>
                <w:sz w:val="24"/>
              </w:rPr>
              <w:t>↑</w:t>
            </w:r>
          </w:p>
        </w:tc>
      </w:tr>
      <w:tr w:rsidR="00AF20D1">
        <w:trPr>
          <w:gridAfter w:val="1"/>
          <w:wAfter w:w="16" w:type="dxa"/>
        </w:trPr>
        <w:tc>
          <w:tcPr>
            <w:tcW w:w="461" w:type="dxa"/>
            <w:vMerge/>
            <w:tcBorders>
              <w:left w:val="nil"/>
            </w:tcBorders>
          </w:tcPr>
          <w:p w:rsidR="00AF20D1" w:rsidRDefault="00AF20D1">
            <w:pPr>
              <w:jc w:val="center"/>
              <w:rPr>
                <w:rFonts w:ascii="宋体" w:hAnsi="宋体" w:cs="宋体" w:hint="eastAsia"/>
                <w:sz w:val="24"/>
              </w:rPr>
            </w:pPr>
          </w:p>
        </w:tc>
        <w:tc>
          <w:tcPr>
            <w:tcW w:w="503" w:type="dxa"/>
            <w:vMerge/>
          </w:tcPr>
          <w:p w:rsidR="00AF20D1" w:rsidRDefault="00AF20D1">
            <w:pPr>
              <w:jc w:val="center"/>
              <w:rPr>
                <w:rFonts w:ascii="宋体" w:hAnsi="宋体" w:cs="宋体" w:hint="eastAsia"/>
                <w:sz w:val="24"/>
              </w:rPr>
            </w:pP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私营企业</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36665</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10.18</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-1.67</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00B05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-4.76</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461" w:type="dxa"/>
            <w:vMerge/>
            <w:tcBorders>
              <w:left w:val="nil"/>
            </w:tcBorders>
          </w:tcPr>
          <w:p w:rsidR="00AF20D1" w:rsidRDefault="00AF20D1">
            <w:pPr>
              <w:jc w:val="center"/>
              <w:rPr>
                <w:rFonts w:ascii="宋体" w:hAnsi="宋体" w:cs="宋体" w:hint="eastAsia"/>
                <w:sz w:val="24"/>
              </w:rPr>
            </w:pPr>
          </w:p>
        </w:tc>
        <w:tc>
          <w:tcPr>
            <w:tcW w:w="503" w:type="dxa"/>
            <w:vMerge/>
          </w:tcPr>
          <w:p w:rsidR="00AF20D1" w:rsidRDefault="00AF20D1">
            <w:pPr>
              <w:jc w:val="center"/>
              <w:rPr>
                <w:rFonts w:ascii="宋体" w:hAnsi="宋体" w:cs="宋体" w:hint="eastAsia"/>
                <w:sz w:val="24"/>
              </w:rPr>
            </w:pPr>
          </w:p>
        </w:tc>
        <w:tc>
          <w:tcPr>
            <w:tcW w:w="2056" w:type="dxa"/>
            <w:vAlign w:val="center"/>
          </w:tcPr>
          <w:p w:rsidR="00AF20D1" w:rsidRDefault="00AF20D1">
            <w:pPr>
              <w:jc w:val="center"/>
              <w:rPr>
                <w:rFonts w:ascii="宋体" w:hAnsi="宋体" w:cs="宋体" w:hint="eastAsia"/>
                <w:sz w:val="24"/>
              </w:rPr>
            </w:pPr>
            <w:r>
              <w:rPr>
                <w:rFonts w:ascii="宋体" w:hAnsi="宋体" w:hint="eastAsia"/>
                <w:sz w:val="24"/>
              </w:rPr>
              <w:t>其他企业</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7654</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2.13</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0.01</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-1.21</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Height w:val="58"/>
        </w:trPr>
        <w:tc>
          <w:tcPr>
            <w:tcW w:w="461" w:type="dxa"/>
            <w:vMerge/>
            <w:tcBorders>
              <w:left w:val="nil"/>
            </w:tcBorders>
          </w:tcPr>
          <w:p w:rsidR="00AF20D1" w:rsidRDefault="00AF20D1">
            <w:pPr>
              <w:jc w:val="center"/>
              <w:rPr>
                <w:rFonts w:ascii="宋体" w:hAnsi="宋体" w:cs="宋体" w:hint="eastAsia"/>
                <w:sz w:val="24"/>
              </w:rPr>
            </w:pPr>
          </w:p>
        </w:tc>
        <w:tc>
          <w:tcPr>
            <w:tcW w:w="2559" w:type="dxa"/>
            <w:gridSpan w:val="2"/>
            <w:vAlign w:val="center"/>
          </w:tcPr>
          <w:p w:rsidR="00AF20D1" w:rsidRDefault="00AF20D1">
            <w:pPr>
              <w:jc w:val="center"/>
              <w:rPr>
                <w:rFonts w:ascii="宋体" w:hAnsi="宋体" w:cs="宋体" w:hint="eastAsia"/>
                <w:sz w:val="24"/>
              </w:rPr>
            </w:pPr>
            <w:r>
              <w:rPr>
                <w:rFonts w:ascii="宋体" w:hAnsi="宋体" w:hint="eastAsia"/>
                <w:sz w:val="24"/>
              </w:rPr>
              <w:t>港、澳、台商投资企业</w:t>
            </w:r>
          </w:p>
        </w:tc>
        <w:tc>
          <w:tcPr>
            <w:tcW w:w="1241" w:type="dxa"/>
            <w:vAlign w:val="center"/>
          </w:tcPr>
          <w:p w:rsidR="00AF20D1" w:rsidRDefault="00AF20D1">
            <w:pPr>
              <w:jc w:val="center"/>
              <w:rPr>
                <w:rFonts w:ascii="宋体" w:hAnsi="宋体"/>
                <w:sz w:val="24"/>
              </w:rPr>
            </w:pPr>
            <w:r>
              <w:rPr>
                <w:rFonts w:ascii="宋体" w:hAnsi="宋体" w:hint="eastAsia"/>
                <w:color w:val="000000"/>
                <w:sz w:val="24"/>
              </w:rPr>
              <w:t>2879</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0.80</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0.08</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sz w:val="24"/>
              </w:rPr>
            </w:pPr>
            <w:r>
              <w:rPr>
                <w:rFonts w:ascii="宋体" w:hAnsi="宋体" w:hint="eastAsia"/>
                <w:color w:val="000000"/>
                <w:sz w:val="24"/>
              </w:rPr>
              <w:t>-0.41</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461" w:type="dxa"/>
            <w:vMerge/>
            <w:tcBorders>
              <w:left w:val="nil"/>
            </w:tcBorders>
          </w:tcPr>
          <w:p w:rsidR="00AF20D1" w:rsidRDefault="00AF20D1">
            <w:pPr>
              <w:jc w:val="center"/>
              <w:rPr>
                <w:rFonts w:ascii="宋体" w:hAnsi="宋体" w:cs="宋体" w:hint="eastAsia"/>
                <w:sz w:val="24"/>
              </w:rPr>
            </w:pPr>
          </w:p>
        </w:tc>
        <w:tc>
          <w:tcPr>
            <w:tcW w:w="2559" w:type="dxa"/>
            <w:gridSpan w:val="2"/>
            <w:vAlign w:val="center"/>
          </w:tcPr>
          <w:p w:rsidR="00AF20D1" w:rsidRDefault="00AF20D1">
            <w:pPr>
              <w:jc w:val="center"/>
              <w:rPr>
                <w:rFonts w:ascii="宋体" w:hAnsi="宋体" w:cs="宋体" w:hint="eastAsia"/>
                <w:sz w:val="24"/>
              </w:rPr>
            </w:pPr>
            <w:r>
              <w:rPr>
                <w:rFonts w:ascii="宋体" w:hAnsi="宋体" w:hint="eastAsia"/>
                <w:sz w:val="24"/>
              </w:rPr>
              <w:t>外商投资企业</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1972</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0.55</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0.31</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-0.1</w:t>
            </w:r>
            <w:r>
              <w:rPr>
                <w:rFonts w:ascii="宋体" w:hAnsi="宋体"/>
                <w:color w:val="000000"/>
                <w:sz w:val="24"/>
              </w:rPr>
              <w:t>0</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461" w:type="dxa"/>
            <w:vMerge/>
            <w:tcBorders>
              <w:left w:val="nil"/>
            </w:tcBorders>
          </w:tcPr>
          <w:p w:rsidR="00AF20D1" w:rsidRDefault="00AF20D1">
            <w:pPr>
              <w:jc w:val="center"/>
              <w:rPr>
                <w:rFonts w:ascii="宋体" w:hAnsi="宋体" w:cs="宋体" w:hint="eastAsia"/>
                <w:sz w:val="24"/>
              </w:rPr>
            </w:pPr>
          </w:p>
        </w:tc>
        <w:tc>
          <w:tcPr>
            <w:tcW w:w="2559" w:type="dxa"/>
            <w:gridSpan w:val="2"/>
            <w:vAlign w:val="center"/>
          </w:tcPr>
          <w:p w:rsidR="00AF20D1" w:rsidRDefault="00AF20D1">
            <w:pPr>
              <w:jc w:val="center"/>
              <w:rPr>
                <w:rFonts w:ascii="宋体" w:hAnsi="宋体" w:cs="宋体" w:hint="eastAsia"/>
                <w:sz w:val="24"/>
              </w:rPr>
            </w:pPr>
            <w:r>
              <w:rPr>
                <w:rFonts w:ascii="宋体" w:hAnsi="宋体" w:hint="eastAsia"/>
                <w:sz w:val="24"/>
              </w:rPr>
              <w:t>个体经营</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7598</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2.11</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-0.07</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00B05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0.89</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FF0000"/>
                <w:sz w:val="24"/>
              </w:rPr>
              <w:t>↑</w:t>
            </w:r>
          </w:p>
        </w:tc>
      </w:tr>
      <w:tr w:rsidR="00AF20D1">
        <w:trPr>
          <w:gridAfter w:val="1"/>
          <w:wAfter w:w="16" w:type="dxa"/>
        </w:trPr>
        <w:tc>
          <w:tcPr>
            <w:tcW w:w="3020" w:type="dxa"/>
            <w:gridSpan w:val="3"/>
            <w:tcBorders>
              <w:left w:val="nil"/>
            </w:tcBorders>
            <w:vAlign w:val="center"/>
          </w:tcPr>
          <w:p w:rsidR="00AF20D1" w:rsidRDefault="00AF20D1">
            <w:pPr>
              <w:jc w:val="center"/>
              <w:rPr>
                <w:rFonts w:ascii="宋体" w:hAnsi="宋体" w:cs="宋体" w:hint="eastAsia"/>
                <w:sz w:val="24"/>
              </w:rPr>
            </w:pPr>
            <w:r>
              <w:rPr>
                <w:rFonts w:ascii="宋体" w:hAnsi="宋体" w:hint="eastAsia"/>
                <w:sz w:val="24"/>
              </w:rPr>
              <w:t>事业单位</w:t>
            </w:r>
          </w:p>
        </w:tc>
        <w:tc>
          <w:tcPr>
            <w:tcW w:w="1241" w:type="dxa"/>
            <w:vAlign w:val="center"/>
          </w:tcPr>
          <w:p w:rsidR="00AF20D1" w:rsidRDefault="00AF20D1">
            <w:pPr>
              <w:jc w:val="center"/>
              <w:rPr>
                <w:rFonts w:ascii="宋体" w:hAnsi="宋体"/>
                <w:sz w:val="24"/>
              </w:rPr>
            </w:pPr>
            <w:r>
              <w:rPr>
                <w:rFonts w:ascii="宋体" w:hAnsi="宋体" w:hint="eastAsia"/>
                <w:color w:val="000000"/>
                <w:sz w:val="24"/>
              </w:rPr>
              <w:t>3482</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0.97</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0.25</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sz w:val="24"/>
              </w:rPr>
            </w:pPr>
            <w:r>
              <w:rPr>
                <w:rFonts w:ascii="宋体" w:hAnsi="宋体" w:hint="eastAsia"/>
                <w:color w:val="000000"/>
                <w:sz w:val="24"/>
              </w:rPr>
              <w:t>-0.23</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6" w:type="dxa"/>
        </w:trPr>
        <w:tc>
          <w:tcPr>
            <w:tcW w:w="3020" w:type="dxa"/>
            <w:gridSpan w:val="3"/>
            <w:tcBorders>
              <w:left w:val="nil"/>
            </w:tcBorders>
            <w:vAlign w:val="center"/>
          </w:tcPr>
          <w:p w:rsidR="00AF20D1" w:rsidRDefault="00AF20D1">
            <w:pPr>
              <w:jc w:val="center"/>
              <w:rPr>
                <w:rFonts w:ascii="宋体" w:hAnsi="宋体" w:cs="宋体" w:hint="eastAsia"/>
                <w:sz w:val="24"/>
              </w:rPr>
            </w:pPr>
            <w:r>
              <w:rPr>
                <w:rFonts w:ascii="宋体" w:hAnsi="宋体" w:hint="eastAsia"/>
                <w:sz w:val="24"/>
              </w:rPr>
              <w:t>机关单位</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207</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0.06</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0.02</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FF000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0.01</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FF0000"/>
                <w:sz w:val="24"/>
              </w:rPr>
              <w:t>↑</w:t>
            </w:r>
          </w:p>
        </w:tc>
      </w:tr>
      <w:tr w:rsidR="00AF20D1">
        <w:trPr>
          <w:gridAfter w:val="1"/>
          <w:wAfter w:w="16" w:type="dxa"/>
        </w:trPr>
        <w:tc>
          <w:tcPr>
            <w:tcW w:w="3020" w:type="dxa"/>
            <w:gridSpan w:val="3"/>
            <w:tcBorders>
              <w:left w:val="nil"/>
            </w:tcBorders>
            <w:vAlign w:val="center"/>
          </w:tcPr>
          <w:p w:rsidR="00AF20D1" w:rsidRDefault="00AF20D1">
            <w:pPr>
              <w:jc w:val="center"/>
              <w:rPr>
                <w:rFonts w:ascii="宋体" w:hAnsi="宋体" w:cs="宋体" w:hint="eastAsia"/>
                <w:sz w:val="24"/>
              </w:rPr>
            </w:pPr>
            <w:r>
              <w:rPr>
                <w:rFonts w:ascii="宋体" w:hAnsi="宋体" w:hint="eastAsia"/>
                <w:sz w:val="24"/>
              </w:rPr>
              <w:t>其他</w:t>
            </w:r>
          </w:p>
        </w:tc>
        <w:tc>
          <w:tcPr>
            <w:tcW w:w="1241" w:type="dxa"/>
            <w:vAlign w:val="center"/>
          </w:tcPr>
          <w:p w:rsidR="00AF20D1" w:rsidRDefault="00AF20D1">
            <w:pPr>
              <w:jc w:val="center"/>
              <w:rPr>
                <w:rFonts w:ascii="宋体" w:hAnsi="宋体" w:hint="eastAsia"/>
                <w:sz w:val="24"/>
              </w:rPr>
            </w:pPr>
            <w:r>
              <w:rPr>
                <w:rFonts w:ascii="宋体" w:hAnsi="宋体" w:hint="eastAsia"/>
                <w:color w:val="000000"/>
                <w:sz w:val="24"/>
              </w:rPr>
              <w:t>2471</w:t>
            </w:r>
          </w:p>
        </w:tc>
        <w:tc>
          <w:tcPr>
            <w:tcW w:w="1237" w:type="dxa"/>
            <w:vAlign w:val="center"/>
          </w:tcPr>
          <w:p w:rsidR="00AF20D1" w:rsidRDefault="00AF20D1">
            <w:pPr>
              <w:jc w:val="center"/>
              <w:rPr>
                <w:rFonts w:ascii="宋体" w:hAnsi="宋体" w:hint="eastAsia"/>
                <w:sz w:val="24"/>
              </w:rPr>
            </w:pPr>
            <w:r>
              <w:rPr>
                <w:rFonts w:ascii="宋体" w:hAnsi="宋体"/>
                <w:color w:val="000000"/>
                <w:sz w:val="24"/>
              </w:rPr>
              <w:t>0.69</w:t>
            </w:r>
          </w:p>
        </w:tc>
        <w:tc>
          <w:tcPr>
            <w:tcW w:w="1131" w:type="dxa"/>
            <w:tcBorders>
              <w:right w:val="nil"/>
            </w:tcBorders>
            <w:vAlign w:val="center"/>
          </w:tcPr>
          <w:p w:rsidR="00AF20D1" w:rsidRDefault="00AF20D1">
            <w:pPr>
              <w:jc w:val="right"/>
              <w:rPr>
                <w:rFonts w:ascii="宋体" w:hAnsi="宋体" w:hint="eastAsia"/>
                <w:sz w:val="24"/>
              </w:rPr>
            </w:pPr>
            <w:r>
              <w:rPr>
                <w:rFonts w:ascii="宋体" w:hAnsi="宋体" w:hint="eastAsia"/>
                <w:color w:val="000000"/>
                <w:sz w:val="24"/>
              </w:rPr>
              <w:t>-0.04</w:t>
            </w:r>
          </w:p>
        </w:tc>
        <w:tc>
          <w:tcPr>
            <w:tcW w:w="710" w:type="dxa"/>
            <w:tcBorders>
              <w:left w:val="nil"/>
            </w:tcBorders>
            <w:tcMar>
              <w:left w:w="57" w:type="dxa"/>
            </w:tcMar>
            <w:vAlign w:val="center"/>
          </w:tcPr>
          <w:p w:rsidR="00AF20D1" w:rsidRDefault="00AF20D1">
            <w:pPr>
              <w:ind w:leftChars="-53" w:hangingChars="46" w:hanging="111"/>
              <w:jc w:val="left"/>
              <w:rPr>
                <w:rFonts w:ascii="宋体" w:hAnsi="宋体" w:hint="eastAsia"/>
                <w:color w:val="000000"/>
                <w:sz w:val="24"/>
              </w:rPr>
            </w:pPr>
            <w:r>
              <w:rPr>
                <w:rFonts w:ascii="黑体" w:eastAsia="黑体" w:hAnsi="黑体" w:hint="eastAsia"/>
                <w:b/>
                <w:color w:val="00B050"/>
                <w:sz w:val="24"/>
              </w:rPr>
              <w:t>↓</w:t>
            </w:r>
          </w:p>
        </w:tc>
        <w:tc>
          <w:tcPr>
            <w:tcW w:w="1418" w:type="dxa"/>
            <w:tcBorders>
              <w:right w:val="nil"/>
            </w:tcBorders>
            <w:vAlign w:val="center"/>
          </w:tcPr>
          <w:p w:rsidR="00AF20D1" w:rsidRDefault="00AF20D1">
            <w:pPr>
              <w:jc w:val="right"/>
              <w:rPr>
                <w:rFonts w:ascii="宋体" w:hAnsi="宋体" w:hint="eastAsia"/>
                <w:sz w:val="24"/>
              </w:rPr>
            </w:pPr>
            <w:r>
              <w:rPr>
                <w:rFonts w:ascii="宋体" w:hAnsi="宋体"/>
                <w:color w:val="000000"/>
                <w:sz w:val="24"/>
              </w:rPr>
              <w:t>+</w:t>
            </w:r>
            <w:r>
              <w:rPr>
                <w:rFonts w:ascii="宋体" w:hAnsi="宋体" w:hint="eastAsia"/>
                <w:color w:val="000000"/>
                <w:sz w:val="24"/>
              </w:rPr>
              <w:t>0.16</w:t>
            </w:r>
          </w:p>
        </w:tc>
        <w:tc>
          <w:tcPr>
            <w:tcW w:w="975" w:type="dxa"/>
            <w:tcBorders>
              <w:left w:val="nil"/>
              <w:right w:val="nil"/>
            </w:tcBorders>
            <w:vAlign w:val="center"/>
          </w:tcPr>
          <w:p w:rsidR="00AF20D1" w:rsidRDefault="00AF20D1">
            <w:pPr>
              <w:ind w:leftChars="-77" w:left="-1" w:hangingChars="67" w:hanging="161"/>
              <w:jc w:val="left"/>
              <w:rPr>
                <w:rFonts w:ascii="宋体" w:hAnsi="宋体" w:hint="eastAsia"/>
                <w:color w:val="000000"/>
                <w:sz w:val="24"/>
              </w:rPr>
            </w:pPr>
            <w:r>
              <w:rPr>
                <w:rFonts w:ascii="黑体" w:eastAsia="黑体" w:hAnsi="黑体" w:hint="eastAsia"/>
                <w:b/>
                <w:color w:val="FF0000"/>
                <w:sz w:val="24"/>
              </w:rPr>
              <w:t>↑</w:t>
            </w:r>
          </w:p>
        </w:tc>
      </w:tr>
      <w:tr w:rsidR="00AF20D1">
        <w:trPr>
          <w:trHeight w:val="350"/>
        </w:trPr>
        <w:tc>
          <w:tcPr>
            <w:tcW w:w="3020" w:type="dxa"/>
            <w:gridSpan w:val="3"/>
            <w:tcBorders>
              <w:left w:val="nil"/>
              <w:bottom w:val="single" w:sz="12" w:space="0" w:color="auto"/>
            </w:tcBorders>
          </w:tcPr>
          <w:p w:rsidR="00AF20D1" w:rsidRDefault="00AF20D1">
            <w:pPr>
              <w:jc w:val="center"/>
              <w:rPr>
                <w:rFonts w:ascii="宋体" w:hAnsi="宋体" w:cs="宋体" w:hint="eastAsia"/>
                <w:sz w:val="24"/>
              </w:rPr>
            </w:pPr>
            <w:r>
              <w:rPr>
                <w:rFonts w:ascii="宋体" w:hAnsi="宋体" w:hint="eastAsia"/>
                <w:sz w:val="24"/>
              </w:rPr>
              <w:t>合计</w:t>
            </w:r>
          </w:p>
        </w:tc>
        <w:tc>
          <w:tcPr>
            <w:tcW w:w="1241" w:type="dxa"/>
            <w:tcBorders>
              <w:bottom w:val="single" w:sz="12" w:space="0" w:color="auto"/>
            </w:tcBorders>
            <w:vAlign w:val="center"/>
          </w:tcPr>
          <w:p w:rsidR="00AF20D1" w:rsidRDefault="00AF20D1">
            <w:pPr>
              <w:widowControl/>
              <w:jc w:val="center"/>
              <w:rPr>
                <w:rFonts w:ascii="宋体" w:hAnsi="宋体" w:hint="eastAsia"/>
                <w:color w:val="000000"/>
                <w:kern w:val="0"/>
                <w:sz w:val="24"/>
              </w:rPr>
            </w:pPr>
            <w:r>
              <w:rPr>
                <w:rFonts w:ascii="宋体" w:hAnsi="宋体" w:hint="eastAsia"/>
                <w:color w:val="000000"/>
                <w:kern w:val="0"/>
                <w:sz w:val="24"/>
              </w:rPr>
              <w:t>3</w:t>
            </w:r>
            <w:r>
              <w:rPr>
                <w:rFonts w:ascii="宋体" w:hAnsi="宋体"/>
                <w:color w:val="000000"/>
                <w:kern w:val="0"/>
                <w:sz w:val="24"/>
              </w:rPr>
              <w:t>59877</w:t>
            </w:r>
          </w:p>
        </w:tc>
        <w:tc>
          <w:tcPr>
            <w:tcW w:w="1237" w:type="dxa"/>
            <w:tcBorders>
              <w:bottom w:val="single" w:sz="12" w:space="0" w:color="auto"/>
            </w:tcBorders>
            <w:vAlign w:val="center"/>
          </w:tcPr>
          <w:p w:rsidR="00AF20D1" w:rsidRDefault="00AF20D1">
            <w:pPr>
              <w:jc w:val="center"/>
              <w:rPr>
                <w:rFonts w:ascii="宋体" w:hAnsi="宋体" w:hint="eastAsia"/>
                <w:sz w:val="24"/>
              </w:rPr>
            </w:pPr>
            <w:r>
              <w:rPr>
                <w:rFonts w:ascii="宋体" w:hAnsi="宋体" w:hint="eastAsia"/>
                <w:sz w:val="24"/>
              </w:rPr>
              <w:t>1</w:t>
            </w:r>
            <w:r>
              <w:rPr>
                <w:rFonts w:ascii="宋体" w:hAnsi="宋体"/>
                <w:sz w:val="24"/>
              </w:rPr>
              <w:t>00</w:t>
            </w:r>
          </w:p>
        </w:tc>
        <w:tc>
          <w:tcPr>
            <w:tcW w:w="1841" w:type="dxa"/>
            <w:gridSpan w:val="2"/>
            <w:tcBorders>
              <w:bottom w:val="single" w:sz="12" w:space="0" w:color="auto"/>
            </w:tcBorders>
            <w:vAlign w:val="center"/>
          </w:tcPr>
          <w:p w:rsidR="00AF20D1" w:rsidRDefault="00AF20D1">
            <w:pPr>
              <w:ind w:leftChars="-53" w:left="-1" w:hangingChars="46" w:hanging="110"/>
              <w:jc w:val="center"/>
              <w:rPr>
                <w:rFonts w:ascii="宋体" w:hAnsi="宋体" w:hint="eastAsia"/>
                <w:color w:val="000000"/>
                <w:sz w:val="24"/>
              </w:rPr>
            </w:pPr>
            <w:r>
              <w:rPr>
                <w:rFonts w:ascii="宋体" w:hAnsi="宋体" w:hint="eastAsia"/>
                <w:color w:val="000000"/>
                <w:sz w:val="24"/>
              </w:rPr>
              <w:t>/</w:t>
            </w:r>
          </w:p>
        </w:tc>
        <w:tc>
          <w:tcPr>
            <w:tcW w:w="2409" w:type="dxa"/>
            <w:gridSpan w:val="3"/>
            <w:tcBorders>
              <w:bottom w:val="single" w:sz="12" w:space="0" w:color="auto"/>
              <w:righ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r>
    </w:tbl>
    <w:p w:rsidR="00AF20D1" w:rsidRDefault="00AF20D1">
      <w:pPr>
        <w:jc w:val="center"/>
      </w:pPr>
      <w:r>
        <w:rPr>
          <w:lang w:val="en-US" w:eastAsia="zh-CN"/>
        </w:rPr>
        <w:pict>
          <v:shape id="_x0000_i1087" type="#_x0000_t75" style="width:489.6pt;height:190.95pt;mso-position-horizontal-relative:page;mso-position-vertical-relative:page">
            <v:imagedata r:id="rId8" o:title=""/>
          </v:shape>
        </w:pict>
      </w:r>
    </w:p>
    <w:p w:rsidR="00AF20D1" w:rsidRDefault="00AF20D1">
      <w:pPr>
        <w:spacing w:line="560" w:lineRule="exact"/>
        <w:ind w:firstLineChars="200" w:firstLine="640"/>
        <w:rPr>
          <w:rFonts w:eastAsia="黑体"/>
          <w:sz w:val="32"/>
          <w:szCs w:val="32"/>
        </w:rPr>
      </w:pPr>
      <w:bookmarkStart w:id="18" w:name="_Toc456335720"/>
      <w:r>
        <w:rPr>
          <w:rFonts w:eastAsia="黑体" w:hAnsi="黑体"/>
          <w:sz w:val="32"/>
          <w:szCs w:val="32"/>
        </w:rPr>
        <w:t>六、职业供求状况分析</w:t>
      </w:r>
      <w:bookmarkEnd w:id="18"/>
    </w:p>
    <w:p w:rsidR="00AF20D1" w:rsidRDefault="00AF20D1">
      <w:pPr>
        <w:spacing w:line="560" w:lineRule="exact"/>
        <w:ind w:leftChars="50" w:left="105" w:firstLineChars="150" w:firstLine="480"/>
        <w:jc w:val="left"/>
        <w:rPr>
          <w:rFonts w:eastAsia="仿宋_GB2312" w:hint="eastAsia"/>
          <w:kern w:val="0"/>
          <w:sz w:val="32"/>
          <w:szCs w:val="32"/>
        </w:rPr>
      </w:pPr>
      <w:r>
        <w:rPr>
          <w:rFonts w:eastAsia="仿宋_GB2312"/>
          <w:sz w:val="32"/>
          <w:szCs w:val="32"/>
        </w:rPr>
        <w:t>从各类职业的需求状况看，商业和服务人员、生产运输操作工成为第</w:t>
      </w:r>
      <w:r>
        <w:rPr>
          <w:rFonts w:eastAsia="仿宋_GB2312" w:hint="eastAsia"/>
          <w:sz w:val="32"/>
          <w:szCs w:val="32"/>
        </w:rPr>
        <w:t>二</w:t>
      </w:r>
      <w:r>
        <w:rPr>
          <w:rFonts w:eastAsia="仿宋_GB2312"/>
          <w:sz w:val="32"/>
          <w:szCs w:val="32"/>
        </w:rPr>
        <w:t>季度用人需求的主体，需求比重分别为</w:t>
      </w:r>
      <w:r>
        <w:rPr>
          <w:rFonts w:eastAsia="仿宋_GB2312"/>
          <w:color w:val="000000"/>
          <w:sz w:val="32"/>
          <w:szCs w:val="32"/>
        </w:rPr>
        <w:t>26.16</w:t>
      </w:r>
      <w:r>
        <w:rPr>
          <w:rFonts w:eastAsia="仿宋_GB2312"/>
          <w:sz w:val="32"/>
          <w:szCs w:val="32"/>
        </w:rPr>
        <w:t>%</w:t>
      </w:r>
      <w:r>
        <w:rPr>
          <w:rFonts w:eastAsia="仿宋_GB2312"/>
          <w:sz w:val="32"/>
          <w:szCs w:val="32"/>
        </w:rPr>
        <w:t>和</w:t>
      </w:r>
      <w:r>
        <w:rPr>
          <w:rFonts w:eastAsia="仿宋_GB2312"/>
          <w:color w:val="000000"/>
          <w:sz w:val="32"/>
          <w:szCs w:val="32"/>
        </w:rPr>
        <w:t>21.95</w:t>
      </w:r>
      <w:r>
        <w:rPr>
          <w:rFonts w:eastAsia="仿宋_GB2312"/>
          <w:sz w:val="32"/>
          <w:szCs w:val="32"/>
        </w:rPr>
        <w:t>%</w:t>
      </w:r>
      <w:r>
        <w:rPr>
          <w:rFonts w:eastAsia="仿宋_GB2312"/>
          <w:sz w:val="32"/>
          <w:szCs w:val="32"/>
        </w:rPr>
        <w:t>，两者合计占全部用人需求的</w:t>
      </w:r>
      <w:r>
        <w:rPr>
          <w:rFonts w:eastAsia="仿宋_GB2312"/>
          <w:sz w:val="32"/>
          <w:szCs w:val="32"/>
        </w:rPr>
        <w:t>48.11%</w:t>
      </w:r>
      <w:r>
        <w:rPr>
          <w:rFonts w:eastAsia="仿宋_GB2312"/>
          <w:sz w:val="32"/>
          <w:szCs w:val="32"/>
        </w:rPr>
        <w:t>。此外，用人单位对于专业技术人员的需求量也较大，所占比重为</w:t>
      </w:r>
      <w:r>
        <w:rPr>
          <w:rFonts w:eastAsia="仿宋_GB2312"/>
          <w:color w:val="000000"/>
          <w:sz w:val="32"/>
          <w:szCs w:val="32"/>
        </w:rPr>
        <w:t>19.61%</w:t>
      </w:r>
      <w:r>
        <w:rPr>
          <w:rFonts w:eastAsia="仿宋_GB2312" w:hint="eastAsia"/>
          <w:color w:val="000000"/>
          <w:sz w:val="32"/>
          <w:szCs w:val="32"/>
        </w:rPr>
        <w:t>。</w:t>
      </w:r>
    </w:p>
    <w:p w:rsidR="00AF20D1" w:rsidRDefault="00AF20D1">
      <w:pPr>
        <w:spacing w:line="560" w:lineRule="exact"/>
        <w:rPr>
          <w:rFonts w:eastAsia="仿宋_GB2312"/>
          <w:sz w:val="32"/>
          <w:szCs w:val="32"/>
        </w:rPr>
      </w:pPr>
      <w:r>
        <w:rPr>
          <w:rFonts w:eastAsia="仿宋_GB2312"/>
          <w:sz w:val="32"/>
          <w:szCs w:val="32"/>
        </w:rPr>
        <w:t xml:space="preserve">    </w:t>
      </w:r>
      <w:r>
        <w:rPr>
          <w:rFonts w:eastAsia="仿宋_GB2312"/>
          <w:sz w:val="32"/>
          <w:szCs w:val="32"/>
        </w:rPr>
        <w:t>从求职情况看，求职人员相对集中的职业和用人需求之间保持一致，求职人员选择最多的职业大类分别是商业和服务人员、生产运输操作工</w:t>
      </w:r>
      <w:r>
        <w:rPr>
          <w:rFonts w:eastAsia="仿宋_GB2312"/>
          <w:color w:val="000000"/>
          <w:sz w:val="32"/>
          <w:szCs w:val="32"/>
        </w:rPr>
        <w:t>和专业技术人员，</w:t>
      </w:r>
      <w:r>
        <w:rPr>
          <w:rFonts w:eastAsia="仿宋_GB2312"/>
          <w:sz w:val="32"/>
          <w:szCs w:val="32"/>
        </w:rPr>
        <w:t>求职比重分别为</w:t>
      </w:r>
      <w:r>
        <w:rPr>
          <w:rFonts w:eastAsia="仿宋_GB2312"/>
          <w:color w:val="000000"/>
          <w:sz w:val="32"/>
          <w:szCs w:val="32"/>
        </w:rPr>
        <w:t>23.33</w:t>
      </w:r>
      <w:r>
        <w:rPr>
          <w:rFonts w:eastAsia="仿宋_GB2312"/>
          <w:sz w:val="32"/>
          <w:szCs w:val="32"/>
        </w:rPr>
        <w:t>%</w:t>
      </w:r>
      <w:r>
        <w:rPr>
          <w:rFonts w:eastAsia="仿宋_GB2312"/>
          <w:sz w:val="32"/>
          <w:szCs w:val="32"/>
        </w:rPr>
        <w:t>、</w:t>
      </w:r>
      <w:r>
        <w:rPr>
          <w:rFonts w:eastAsia="仿宋_GB2312"/>
          <w:color w:val="000000"/>
          <w:sz w:val="32"/>
          <w:szCs w:val="32"/>
        </w:rPr>
        <w:t>20.53</w:t>
      </w:r>
      <w:r>
        <w:rPr>
          <w:rFonts w:eastAsia="仿宋_GB2312"/>
          <w:sz w:val="32"/>
          <w:szCs w:val="32"/>
        </w:rPr>
        <w:t>%</w:t>
      </w:r>
      <w:r>
        <w:rPr>
          <w:rFonts w:eastAsia="仿宋_GB2312"/>
          <w:sz w:val="32"/>
          <w:szCs w:val="32"/>
        </w:rPr>
        <w:t>和</w:t>
      </w:r>
      <w:r>
        <w:rPr>
          <w:rFonts w:eastAsia="仿宋_GB2312"/>
          <w:color w:val="000000"/>
          <w:sz w:val="32"/>
          <w:szCs w:val="32"/>
        </w:rPr>
        <w:t>19.06</w:t>
      </w:r>
      <w:r>
        <w:rPr>
          <w:rFonts w:eastAsia="仿宋_GB2312"/>
          <w:sz w:val="32"/>
          <w:szCs w:val="32"/>
        </w:rPr>
        <w:t>%</w:t>
      </w:r>
      <w:r>
        <w:rPr>
          <w:rFonts w:eastAsia="仿宋_GB2312"/>
          <w:sz w:val="32"/>
          <w:szCs w:val="32"/>
        </w:rPr>
        <w:t>，三者合计占总求职人数比重</w:t>
      </w:r>
      <w:r>
        <w:rPr>
          <w:rFonts w:eastAsia="仿宋_GB2312"/>
          <w:sz w:val="32"/>
          <w:szCs w:val="32"/>
        </w:rPr>
        <w:t>62.92%</w:t>
      </w:r>
      <w:r>
        <w:rPr>
          <w:rFonts w:eastAsia="仿宋_GB2312"/>
          <w:sz w:val="32"/>
          <w:szCs w:val="32"/>
        </w:rPr>
        <w:t>。此外，有意从事办事人员和有关人员的求职人员也不少，求职比重为</w:t>
      </w:r>
      <w:r>
        <w:rPr>
          <w:rFonts w:eastAsia="仿宋_GB2312"/>
          <w:color w:val="000000"/>
          <w:sz w:val="32"/>
          <w:szCs w:val="32"/>
        </w:rPr>
        <w:t>17.77</w:t>
      </w:r>
      <w:r>
        <w:rPr>
          <w:rFonts w:eastAsia="仿宋_GB2312"/>
          <w:sz w:val="32"/>
          <w:szCs w:val="32"/>
        </w:rPr>
        <w:t>%</w:t>
      </w:r>
      <w:r>
        <w:rPr>
          <w:rFonts w:eastAsia="仿宋_GB2312"/>
          <w:sz w:val="32"/>
          <w:szCs w:val="32"/>
        </w:rPr>
        <w:t>。</w:t>
      </w:r>
    </w:p>
    <w:p w:rsidR="00AF20D1" w:rsidRDefault="00AF20D1">
      <w:pPr>
        <w:spacing w:line="560" w:lineRule="exact"/>
        <w:ind w:firstLineChars="200" w:firstLine="640"/>
        <w:rPr>
          <w:rFonts w:eastAsia="仿宋_GB2312"/>
          <w:sz w:val="32"/>
          <w:szCs w:val="32"/>
        </w:rPr>
      </w:pPr>
      <w:r>
        <w:rPr>
          <w:rFonts w:eastAsia="仿宋_GB2312"/>
          <w:sz w:val="32"/>
          <w:szCs w:val="32"/>
        </w:rPr>
        <w:t>在求人倍率方面，各类职业的求人倍率相差不大，其中</w:t>
      </w:r>
      <w:r>
        <w:rPr>
          <w:rFonts w:eastAsia="仿宋_GB2312"/>
          <w:color w:val="000000"/>
          <w:sz w:val="32"/>
          <w:szCs w:val="32"/>
        </w:rPr>
        <w:t>商业和服务业人员、生产运输操作工和专业技术人员和的</w:t>
      </w:r>
      <w:r>
        <w:rPr>
          <w:rFonts w:eastAsia="仿宋_GB2312"/>
          <w:sz w:val="32"/>
          <w:szCs w:val="32"/>
        </w:rPr>
        <w:t>求人倍率相对较高，分别为</w:t>
      </w:r>
      <w:r>
        <w:rPr>
          <w:rFonts w:eastAsia="仿宋_GB2312"/>
          <w:color w:val="000000"/>
          <w:sz w:val="32"/>
          <w:szCs w:val="32"/>
        </w:rPr>
        <w:t>1.85</w:t>
      </w:r>
      <w:r>
        <w:rPr>
          <w:rFonts w:eastAsia="仿宋_GB2312"/>
          <w:color w:val="000000"/>
          <w:sz w:val="32"/>
          <w:szCs w:val="32"/>
        </w:rPr>
        <w:t>、</w:t>
      </w:r>
      <w:r>
        <w:rPr>
          <w:rFonts w:eastAsia="仿宋_GB2312"/>
          <w:color w:val="000000"/>
          <w:sz w:val="32"/>
          <w:szCs w:val="32"/>
        </w:rPr>
        <w:t>1.76</w:t>
      </w:r>
      <w:r>
        <w:rPr>
          <w:rFonts w:eastAsia="仿宋_GB2312"/>
          <w:sz w:val="32"/>
          <w:szCs w:val="32"/>
        </w:rPr>
        <w:t>和</w:t>
      </w:r>
      <w:r>
        <w:rPr>
          <w:rFonts w:eastAsia="仿宋_GB2312"/>
          <w:sz w:val="32"/>
          <w:szCs w:val="32"/>
        </w:rPr>
        <w:t>1.70</w:t>
      </w:r>
      <w:r>
        <w:rPr>
          <w:rFonts w:eastAsia="仿宋_GB2312"/>
          <w:sz w:val="32"/>
          <w:szCs w:val="32"/>
        </w:rPr>
        <w:t>。</w:t>
      </w:r>
    </w:p>
    <w:p w:rsidR="00AF20D1" w:rsidRDefault="00AF20D1">
      <w:pPr>
        <w:spacing w:line="560" w:lineRule="exact"/>
        <w:ind w:firstLineChars="200" w:firstLine="640"/>
        <w:jc w:val="left"/>
        <w:rPr>
          <w:rFonts w:ascii="仿宋_GB2312" w:eastAsia="仿宋_GB2312" w:hAnsi="宋体" w:hint="eastAsia"/>
          <w:sz w:val="32"/>
          <w:szCs w:val="32"/>
        </w:rPr>
      </w:pPr>
      <w:r>
        <w:rPr>
          <w:rFonts w:eastAsia="仿宋_GB2312"/>
          <w:sz w:val="32"/>
          <w:szCs w:val="32"/>
        </w:rPr>
        <w:t>按职业大类分组各个职业的求人倍率在</w:t>
      </w:r>
      <w:r>
        <w:rPr>
          <w:rFonts w:eastAsia="仿宋_GB2312"/>
          <w:sz w:val="32"/>
          <w:szCs w:val="32"/>
        </w:rPr>
        <w:t>1.21</w:t>
      </w:r>
      <w:r>
        <w:rPr>
          <w:rFonts w:eastAsia="仿宋_GB2312"/>
          <w:sz w:val="32"/>
          <w:szCs w:val="32"/>
        </w:rPr>
        <w:t>至</w:t>
      </w:r>
      <w:r>
        <w:rPr>
          <w:rFonts w:eastAsia="仿宋_GB2312"/>
          <w:sz w:val="32"/>
          <w:szCs w:val="32"/>
        </w:rPr>
        <w:t>1.85</w:t>
      </w:r>
      <w:r>
        <w:rPr>
          <w:rFonts w:eastAsia="仿宋_GB2312"/>
          <w:sz w:val="32"/>
          <w:szCs w:val="32"/>
        </w:rPr>
        <w:t>之间，说明第二季度的就业市场呈现岗位等人的现象，求职人员具有较多选择岗位的机会（见表</w:t>
      </w:r>
      <w:r>
        <w:rPr>
          <w:rFonts w:eastAsia="仿宋_GB2312"/>
          <w:sz w:val="32"/>
          <w:szCs w:val="32"/>
        </w:rPr>
        <w:t>5</w:t>
      </w:r>
      <w:r>
        <w:rPr>
          <w:rFonts w:eastAsia="仿宋_GB2312"/>
          <w:sz w:val="32"/>
          <w:szCs w:val="32"/>
        </w:rPr>
        <w:t>）。</w:t>
      </w:r>
    </w:p>
    <w:p w:rsidR="00AF20D1" w:rsidRDefault="00AF20D1">
      <w:pPr>
        <w:jc w:val="center"/>
        <w:rPr>
          <w:rFonts w:ascii="仿宋_GB2312" w:eastAsia="仿宋_GB2312" w:hint="eastAsia"/>
          <w:b/>
          <w:bCs/>
          <w:sz w:val="32"/>
          <w:szCs w:val="32"/>
        </w:rPr>
      </w:pPr>
      <w:bookmarkStart w:id="19" w:name="_Toc456335721"/>
      <w:r>
        <w:rPr>
          <w:rFonts w:ascii="仿宋_GB2312" w:eastAsia="仿宋_GB2312" w:hint="eastAsia"/>
          <w:b/>
          <w:bCs/>
          <w:sz w:val="32"/>
          <w:szCs w:val="32"/>
        </w:rPr>
        <w:t>表5：按职业分组需求情况</w:t>
      </w:r>
      <w:bookmarkEnd w:id="19"/>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3" w:type="dxa"/>
        </w:tblCellMar>
        <w:tblLook w:val="0000"/>
      </w:tblPr>
      <w:tblGrid>
        <w:gridCol w:w="29"/>
        <w:gridCol w:w="2502"/>
        <w:gridCol w:w="1276"/>
        <w:gridCol w:w="1134"/>
        <w:gridCol w:w="1112"/>
        <w:gridCol w:w="1134"/>
        <w:gridCol w:w="888"/>
        <w:gridCol w:w="851"/>
        <w:gridCol w:w="567"/>
        <w:gridCol w:w="992"/>
        <w:gridCol w:w="562"/>
      </w:tblGrid>
      <w:tr w:rsidR="00AF20D1">
        <w:trPr>
          <w:gridBefore w:val="1"/>
          <w:wBefore w:w="29" w:type="dxa"/>
          <w:cantSplit/>
          <w:jc w:val="center"/>
        </w:trPr>
        <w:tc>
          <w:tcPr>
            <w:tcW w:w="2502" w:type="dxa"/>
            <w:vMerge w:val="restart"/>
            <w:tcBorders>
              <w:top w:val="single" w:sz="12" w:space="0" w:color="auto"/>
              <w:left w:val="nil"/>
            </w:tcBorders>
            <w:vAlign w:val="center"/>
          </w:tcPr>
          <w:p w:rsidR="00AF20D1" w:rsidRDefault="00AF20D1">
            <w:pPr>
              <w:spacing w:line="276" w:lineRule="auto"/>
              <w:ind w:firstLineChars="200" w:firstLine="480"/>
              <w:rPr>
                <w:rFonts w:ascii="仿宋_GB2312" w:eastAsia="仿宋_GB2312" w:hAnsi="宋体" w:hint="eastAsia"/>
                <w:sz w:val="24"/>
              </w:rPr>
            </w:pPr>
            <w:r>
              <w:rPr>
                <w:rFonts w:ascii="仿宋_GB2312" w:eastAsia="仿宋_GB2312" w:hAnsi="宋体" w:hint="eastAsia"/>
                <w:sz w:val="24"/>
              </w:rPr>
              <w:t>职业类别</w:t>
            </w:r>
          </w:p>
        </w:tc>
        <w:tc>
          <w:tcPr>
            <w:tcW w:w="8516" w:type="dxa"/>
            <w:gridSpan w:val="9"/>
            <w:tcBorders>
              <w:top w:val="single" w:sz="12" w:space="0" w:color="auto"/>
              <w:right w:val="nil"/>
            </w:tcBorders>
          </w:tcPr>
          <w:p w:rsidR="00AF20D1" w:rsidRDefault="00AF20D1">
            <w:pPr>
              <w:spacing w:line="276" w:lineRule="auto"/>
              <w:jc w:val="center"/>
              <w:rPr>
                <w:rFonts w:ascii="仿宋_GB2312" w:eastAsia="仿宋_GB2312" w:hAnsi="宋体" w:hint="eastAsia"/>
                <w:sz w:val="24"/>
              </w:rPr>
            </w:pPr>
            <w:r>
              <w:rPr>
                <w:rFonts w:ascii="仿宋_GB2312" w:eastAsia="仿宋_GB2312" w:hAnsi="宋体" w:hint="eastAsia"/>
                <w:sz w:val="24"/>
              </w:rPr>
              <w:t>供求人数比较</w:t>
            </w:r>
          </w:p>
        </w:tc>
      </w:tr>
      <w:tr w:rsidR="00AF20D1">
        <w:trPr>
          <w:gridBefore w:val="1"/>
          <w:wBefore w:w="29" w:type="dxa"/>
          <w:jc w:val="center"/>
        </w:trPr>
        <w:tc>
          <w:tcPr>
            <w:tcW w:w="2502" w:type="dxa"/>
            <w:vMerge/>
            <w:tcBorders>
              <w:left w:val="nil"/>
            </w:tcBorders>
          </w:tcPr>
          <w:p w:rsidR="00AF20D1" w:rsidRDefault="00AF20D1">
            <w:pPr>
              <w:spacing w:line="276" w:lineRule="auto"/>
              <w:ind w:firstLineChars="200" w:firstLine="480"/>
              <w:rPr>
                <w:rFonts w:ascii="仿宋_GB2312" w:eastAsia="仿宋_GB2312" w:hAnsi="宋体" w:hint="eastAsia"/>
                <w:sz w:val="24"/>
              </w:rPr>
            </w:pPr>
          </w:p>
        </w:tc>
        <w:tc>
          <w:tcPr>
            <w:tcW w:w="1276" w:type="dxa"/>
            <w:vAlign w:val="center"/>
          </w:tcPr>
          <w:p w:rsidR="00AF20D1" w:rsidRDefault="00AF20D1">
            <w:pPr>
              <w:spacing w:line="280" w:lineRule="exact"/>
              <w:jc w:val="center"/>
              <w:rPr>
                <w:rFonts w:ascii="仿宋_GB2312" w:eastAsia="仿宋_GB2312" w:hAnsi="宋体" w:hint="eastAsia"/>
                <w:sz w:val="24"/>
              </w:rPr>
            </w:pPr>
            <w:r>
              <w:rPr>
                <w:rFonts w:ascii="仿宋_GB2312" w:eastAsia="仿宋_GB2312" w:hAnsi="宋体" w:hint="eastAsia"/>
                <w:sz w:val="24"/>
              </w:rPr>
              <w:t>需求人数（人）</w:t>
            </w:r>
          </w:p>
        </w:tc>
        <w:tc>
          <w:tcPr>
            <w:tcW w:w="1134" w:type="dxa"/>
            <w:vAlign w:val="center"/>
          </w:tcPr>
          <w:p w:rsidR="00AF20D1" w:rsidRDefault="00AF20D1">
            <w:pPr>
              <w:spacing w:line="280" w:lineRule="exact"/>
              <w:jc w:val="center"/>
              <w:rPr>
                <w:rFonts w:ascii="仿宋_GB2312" w:eastAsia="仿宋_GB2312" w:hAnsi="宋体" w:hint="eastAsia"/>
                <w:sz w:val="24"/>
              </w:rPr>
            </w:pPr>
            <w:r>
              <w:rPr>
                <w:rFonts w:ascii="仿宋_GB2312" w:eastAsia="仿宋_GB2312" w:hAnsi="宋体" w:hint="eastAsia"/>
                <w:sz w:val="24"/>
              </w:rPr>
              <w:t>需求比重(%)</w:t>
            </w:r>
          </w:p>
        </w:tc>
        <w:tc>
          <w:tcPr>
            <w:tcW w:w="1112" w:type="dxa"/>
            <w:vAlign w:val="center"/>
          </w:tcPr>
          <w:p w:rsidR="00AF20D1" w:rsidRDefault="00AF20D1">
            <w:pPr>
              <w:spacing w:line="280" w:lineRule="exact"/>
              <w:jc w:val="center"/>
              <w:rPr>
                <w:rFonts w:ascii="仿宋_GB2312" w:eastAsia="仿宋_GB2312" w:hAnsi="宋体" w:hint="eastAsia"/>
                <w:sz w:val="24"/>
              </w:rPr>
            </w:pPr>
            <w:r>
              <w:rPr>
                <w:rFonts w:ascii="仿宋_GB2312" w:eastAsia="仿宋_GB2312" w:hAnsi="宋体" w:hint="eastAsia"/>
                <w:sz w:val="24"/>
              </w:rPr>
              <w:t>求职人数（人）</w:t>
            </w:r>
          </w:p>
        </w:tc>
        <w:tc>
          <w:tcPr>
            <w:tcW w:w="1134" w:type="dxa"/>
            <w:vAlign w:val="center"/>
          </w:tcPr>
          <w:p w:rsidR="00AF20D1" w:rsidRDefault="00AF20D1">
            <w:pPr>
              <w:spacing w:line="280" w:lineRule="exact"/>
              <w:jc w:val="center"/>
              <w:rPr>
                <w:rFonts w:ascii="仿宋_GB2312" w:eastAsia="仿宋_GB2312" w:hAnsi="宋体" w:hint="eastAsia"/>
                <w:sz w:val="24"/>
              </w:rPr>
            </w:pPr>
            <w:r>
              <w:rPr>
                <w:rFonts w:ascii="仿宋_GB2312" w:eastAsia="仿宋_GB2312" w:hAnsi="宋体" w:hint="eastAsia"/>
                <w:sz w:val="24"/>
              </w:rPr>
              <w:t>求职比重(%)</w:t>
            </w:r>
          </w:p>
        </w:tc>
        <w:tc>
          <w:tcPr>
            <w:tcW w:w="888" w:type="dxa"/>
            <w:vAlign w:val="center"/>
          </w:tcPr>
          <w:p w:rsidR="00AF20D1" w:rsidRDefault="00AF20D1">
            <w:pPr>
              <w:spacing w:line="280" w:lineRule="exact"/>
              <w:jc w:val="center"/>
              <w:rPr>
                <w:rFonts w:ascii="仿宋_GB2312" w:eastAsia="仿宋_GB2312" w:hAnsi="宋体" w:hint="eastAsia"/>
                <w:bCs/>
                <w:sz w:val="24"/>
              </w:rPr>
            </w:pPr>
            <w:r>
              <w:rPr>
                <w:rFonts w:ascii="仿宋_GB2312" w:eastAsia="仿宋_GB2312" w:hAnsi="宋体" w:hint="eastAsia"/>
                <w:bCs/>
                <w:sz w:val="24"/>
              </w:rPr>
              <w:t>求人</w:t>
            </w:r>
          </w:p>
          <w:p w:rsidR="00AF20D1" w:rsidRDefault="00AF20D1">
            <w:pPr>
              <w:spacing w:line="280" w:lineRule="exact"/>
              <w:jc w:val="center"/>
              <w:rPr>
                <w:rFonts w:ascii="仿宋_GB2312" w:eastAsia="仿宋_GB2312" w:hAnsi="宋体" w:hint="eastAsia"/>
                <w:sz w:val="24"/>
              </w:rPr>
            </w:pPr>
            <w:r>
              <w:rPr>
                <w:rFonts w:ascii="仿宋_GB2312" w:eastAsia="仿宋_GB2312" w:hAnsi="宋体" w:hint="eastAsia"/>
                <w:bCs/>
                <w:sz w:val="24"/>
              </w:rPr>
              <w:t>倍率</w:t>
            </w:r>
          </w:p>
        </w:tc>
        <w:tc>
          <w:tcPr>
            <w:tcW w:w="1418" w:type="dxa"/>
            <w:gridSpan w:val="2"/>
            <w:vAlign w:val="center"/>
          </w:tcPr>
          <w:p w:rsidR="00AF20D1" w:rsidRDefault="00AF20D1">
            <w:pPr>
              <w:spacing w:line="280" w:lineRule="exact"/>
              <w:jc w:val="center"/>
              <w:rPr>
                <w:rFonts w:ascii="仿宋_GB2312" w:eastAsia="仿宋_GB2312" w:hAnsi="宋体" w:hint="eastAsia"/>
                <w:sz w:val="24"/>
              </w:rPr>
            </w:pPr>
            <w:r>
              <w:rPr>
                <w:rFonts w:ascii="仿宋_GB2312" w:eastAsia="仿宋_GB2312" w:hAnsi="宋体" w:cs="宋体" w:hint="eastAsia"/>
                <w:kern w:val="0"/>
                <w:sz w:val="24"/>
              </w:rPr>
              <w:t>与上季度相比</w:t>
            </w:r>
            <w:r>
              <w:rPr>
                <w:rFonts w:ascii="仿宋_GB2312" w:eastAsia="仿宋_GB2312" w:hAnsi="宋体" w:hint="eastAsia"/>
                <w:bCs/>
                <w:sz w:val="24"/>
              </w:rPr>
              <w:t>求人倍率</w:t>
            </w:r>
            <w:r>
              <w:rPr>
                <w:rFonts w:ascii="仿宋_GB2312" w:eastAsia="仿宋_GB2312" w:hAnsi="宋体" w:cs="宋体" w:hint="eastAsia"/>
                <w:kern w:val="0"/>
                <w:sz w:val="24"/>
              </w:rPr>
              <w:t>变化</w:t>
            </w:r>
          </w:p>
        </w:tc>
        <w:tc>
          <w:tcPr>
            <w:tcW w:w="1554" w:type="dxa"/>
            <w:gridSpan w:val="2"/>
            <w:tcBorders>
              <w:right w:val="nil"/>
            </w:tcBorders>
            <w:vAlign w:val="center"/>
          </w:tcPr>
          <w:p w:rsidR="00AF20D1" w:rsidRDefault="00AF20D1">
            <w:pPr>
              <w:spacing w:line="280" w:lineRule="exact"/>
              <w:jc w:val="center"/>
              <w:rPr>
                <w:rFonts w:ascii="仿宋_GB2312" w:eastAsia="仿宋_GB2312" w:hAnsi="宋体" w:hint="eastAsia"/>
                <w:bCs/>
                <w:sz w:val="24"/>
              </w:rPr>
            </w:pPr>
            <w:r>
              <w:rPr>
                <w:rFonts w:ascii="仿宋_GB2312" w:eastAsia="仿宋_GB2312" w:hAnsi="宋体" w:hint="eastAsia"/>
                <w:bCs/>
                <w:sz w:val="24"/>
              </w:rPr>
              <w:t>与去年同季度</w:t>
            </w:r>
          </w:p>
          <w:p w:rsidR="00AF20D1" w:rsidRDefault="00AF20D1">
            <w:pPr>
              <w:spacing w:line="280" w:lineRule="exact"/>
              <w:jc w:val="center"/>
              <w:rPr>
                <w:rFonts w:ascii="仿宋_GB2312" w:eastAsia="仿宋_GB2312" w:hAnsi="宋体" w:hint="eastAsia"/>
                <w:bCs/>
                <w:sz w:val="24"/>
              </w:rPr>
            </w:pPr>
            <w:r>
              <w:rPr>
                <w:rFonts w:ascii="仿宋_GB2312" w:eastAsia="仿宋_GB2312" w:hAnsi="宋体" w:hint="eastAsia"/>
                <w:bCs/>
                <w:sz w:val="24"/>
              </w:rPr>
              <w:t>相比求人倍率</w:t>
            </w:r>
          </w:p>
          <w:p w:rsidR="00AF20D1" w:rsidRDefault="00AF20D1">
            <w:pPr>
              <w:spacing w:line="280" w:lineRule="exact"/>
              <w:jc w:val="center"/>
              <w:rPr>
                <w:rFonts w:ascii="仿宋_GB2312" w:eastAsia="仿宋_GB2312" w:hAnsi="宋体" w:cs="宋体" w:hint="eastAsia"/>
                <w:kern w:val="0"/>
                <w:sz w:val="24"/>
              </w:rPr>
            </w:pPr>
            <w:r>
              <w:rPr>
                <w:rFonts w:ascii="仿宋_GB2312" w:eastAsia="仿宋_GB2312" w:hAnsi="宋体" w:hint="eastAsia"/>
                <w:bCs/>
                <w:sz w:val="24"/>
              </w:rPr>
              <w:t>变化</w:t>
            </w:r>
          </w:p>
        </w:tc>
      </w:tr>
      <w:tr w:rsidR="00AF20D1">
        <w:trPr>
          <w:jc w:val="center"/>
        </w:trPr>
        <w:tc>
          <w:tcPr>
            <w:tcW w:w="2531" w:type="dxa"/>
            <w:gridSpan w:val="2"/>
            <w:tcBorders>
              <w:left w:val="nil"/>
            </w:tcBorders>
            <w:vAlign w:val="center"/>
          </w:tcPr>
          <w:p w:rsidR="00AF20D1" w:rsidRDefault="00AF20D1">
            <w:pPr>
              <w:widowControl/>
              <w:jc w:val="center"/>
              <w:rPr>
                <w:rFonts w:ascii="仿宋_GB2312" w:eastAsia="仿宋_GB2312" w:hAnsi="宋体" w:hint="eastAsia"/>
                <w:color w:val="000000"/>
                <w:kern w:val="0"/>
                <w:sz w:val="24"/>
              </w:rPr>
            </w:pPr>
            <w:r>
              <w:rPr>
                <w:rFonts w:ascii="仿宋_GB2312" w:eastAsia="仿宋_GB2312" w:hAnsi="宋体" w:hint="eastAsia"/>
                <w:color w:val="000000"/>
                <w:sz w:val="24"/>
              </w:rPr>
              <w:t>单位负责人</w:t>
            </w:r>
          </w:p>
        </w:tc>
        <w:tc>
          <w:tcPr>
            <w:tcW w:w="1276"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7182</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2.00 </w:t>
            </w:r>
          </w:p>
        </w:tc>
        <w:tc>
          <w:tcPr>
            <w:tcW w:w="1112"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5852</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2.74</w:t>
            </w:r>
          </w:p>
        </w:tc>
        <w:tc>
          <w:tcPr>
            <w:tcW w:w="888"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1.21 </w:t>
            </w:r>
          </w:p>
        </w:tc>
        <w:tc>
          <w:tcPr>
            <w:tcW w:w="851"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-0.22</w:t>
            </w:r>
          </w:p>
        </w:tc>
        <w:tc>
          <w:tcPr>
            <w:tcW w:w="567" w:type="dxa"/>
            <w:tcBorders>
              <w:left w:val="nil"/>
            </w:tcBorders>
            <w:tcMar>
              <w:left w:w="0" w:type="dxa"/>
              <w:right w:w="0" w:type="dxa"/>
            </w:tcMar>
            <w:vAlign w:val="center"/>
          </w:tcPr>
          <w:p w:rsidR="00AF20D1" w:rsidRDefault="00AF20D1">
            <w:pPr>
              <w:widowControl/>
              <w:jc w:val="left"/>
              <w:rPr>
                <w:rFonts w:ascii="黑体" w:eastAsia="黑体" w:hAnsi="黑体" w:hint="eastAsia"/>
                <w:color w:val="000000"/>
                <w:kern w:val="0"/>
                <w:sz w:val="24"/>
              </w:rPr>
            </w:pPr>
            <w:r>
              <w:rPr>
                <w:rFonts w:ascii="黑体" w:eastAsia="黑体" w:hAnsi="黑体" w:hint="eastAsia"/>
                <w:b/>
                <w:color w:val="00B050"/>
                <w:sz w:val="24"/>
              </w:rPr>
              <w:t>↓</w:t>
            </w:r>
          </w:p>
        </w:tc>
        <w:tc>
          <w:tcPr>
            <w:tcW w:w="992"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-0.56</w:t>
            </w:r>
          </w:p>
        </w:tc>
        <w:tc>
          <w:tcPr>
            <w:tcW w:w="562" w:type="dxa"/>
            <w:tcBorders>
              <w:left w:val="nil"/>
              <w:right w:val="nil"/>
            </w:tcBorders>
            <w:tcMar>
              <w:left w:w="170" w:type="dxa"/>
              <w:right w:w="170" w:type="dxa"/>
            </w:tcMar>
            <w:vAlign w:val="center"/>
          </w:tcPr>
          <w:p w:rsidR="00AF20D1" w:rsidRDefault="00AF20D1">
            <w:pPr>
              <w:ind w:leftChars="-82" w:left="1" w:hangingChars="72" w:hanging="173"/>
              <w:jc w:val="left"/>
              <w:rPr>
                <w:rFonts w:ascii="黑体" w:eastAsia="黑体" w:hAnsi="黑体" w:hint="eastAsia"/>
                <w:color w:val="000000"/>
                <w:sz w:val="24"/>
              </w:rPr>
            </w:pPr>
            <w:r>
              <w:rPr>
                <w:rFonts w:ascii="黑体" w:eastAsia="黑体" w:hAnsi="黑体" w:hint="eastAsia"/>
                <w:b/>
                <w:color w:val="00B050"/>
                <w:sz w:val="24"/>
              </w:rPr>
              <w:t>↓</w:t>
            </w:r>
          </w:p>
        </w:tc>
      </w:tr>
      <w:tr w:rsidR="00AF20D1">
        <w:trPr>
          <w:jc w:val="center"/>
        </w:trPr>
        <w:tc>
          <w:tcPr>
            <w:tcW w:w="2531" w:type="dxa"/>
            <w:gridSpan w:val="2"/>
            <w:tcBorders>
              <w:left w:val="nil"/>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专业技术人员</w:t>
            </w:r>
          </w:p>
        </w:tc>
        <w:tc>
          <w:tcPr>
            <w:tcW w:w="1276"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70556</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19.61 </w:t>
            </w:r>
          </w:p>
        </w:tc>
        <w:tc>
          <w:tcPr>
            <w:tcW w:w="1112"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40756</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19.06</w:t>
            </w:r>
          </w:p>
        </w:tc>
        <w:tc>
          <w:tcPr>
            <w:tcW w:w="888"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1.70 </w:t>
            </w:r>
          </w:p>
        </w:tc>
        <w:tc>
          <w:tcPr>
            <w:tcW w:w="851"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-0.49</w:t>
            </w:r>
          </w:p>
        </w:tc>
        <w:tc>
          <w:tcPr>
            <w:tcW w:w="567" w:type="dxa"/>
            <w:tcBorders>
              <w:left w:val="nil"/>
            </w:tcBorders>
            <w:tcMar>
              <w:left w:w="0" w:type="dxa"/>
              <w:right w:w="0" w:type="dxa"/>
            </w:tcMar>
            <w:vAlign w:val="center"/>
          </w:tcPr>
          <w:p w:rsidR="00AF20D1" w:rsidRDefault="00AF20D1">
            <w:pPr>
              <w:rPr>
                <w:rFonts w:ascii="黑体" w:eastAsia="黑体" w:hAnsi="黑体" w:cs="宋体" w:hint="eastAsia"/>
                <w:color w:val="000000"/>
                <w:sz w:val="24"/>
              </w:rPr>
            </w:pPr>
            <w:r>
              <w:rPr>
                <w:rFonts w:ascii="黑体" w:eastAsia="黑体" w:hAnsi="黑体" w:hint="eastAsia"/>
                <w:b/>
                <w:color w:val="00B050"/>
                <w:sz w:val="24"/>
              </w:rPr>
              <w:t>↓</w:t>
            </w:r>
          </w:p>
        </w:tc>
        <w:tc>
          <w:tcPr>
            <w:tcW w:w="992"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-0.22</w:t>
            </w:r>
          </w:p>
        </w:tc>
        <w:tc>
          <w:tcPr>
            <w:tcW w:w="562" w:type="dxa"/>
            <w:tcBorders>
              <w:left w:val="nil"/>
              <w:right w:val="nil"/>
            </w:tcBorders>
            <w:tcMar>
              <w:left w:w="170" w:type="dxa"/>
              <w:right w:w="170" w:type="dxa"/>
            </w:tcMar>
            <w:vAlign w:val="center"/>
          </w:tcPr>
          <w:p w:rsidR="00AF20D1" w:rsidRDefault="00AF20D1">
            <w:pPr>
              <w:ind w:leftChars="-82" w:left="1" w:hangingChars="72" w:hanging="173"/>
              <w:jc w:val="left"/>
              <w:rPr>
                <w:rFonts w:ascii="黑体" w:eastAsia="黑体" w:hAnsi="黑体" w:hint="eastAsia"/>
                <w:color w:val="000000"/>
                <w:sz w:val="24"/>
              </w:rPr>
            </w:pPr>
            <w:r>
              <w:rPr>
                <w:rFonts w:ascii="黑体" w:eastAsia="黑体" w:hAnsi="黑体" w:hint="eastAsia"/>
                <w:b/>
                <w:color w:val="00B050"/>
                <w:sz w:val="24"/>
              </w:rPr>
              <w:t>↓</w:t>
            </w:r>
          </w:p>
        </w:tc>
      </w:tr>
      <w:tr w:rsidR="00AF20D1">
        <w:trPr>
          <w:jc w:val="center"/>
        </w:trPr>
        <w:tc>
          <w:tcPr>
            <w:tcW w:w="2531" w:type="dxa"/>
            <w:gridSpan w:val="2"/>
            <w:tcBorders>
              <w:left w:val="nil"/>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办事人员和有关人员</w:t>
            </w:r>
          </w:p>
        </w:tc>
        <w:tc>
          <w:tcPr>
            <w:tcW w:w="1276"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60857</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16.91 </w:t>
            </w:r>
          </w:p>
        </w:tc>
        <w:tc>
          <w:tcPr>
            <w:tcW w:w="1112"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37984</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17.77</w:t>
            </w:r>
          </w:p>
        </w:tc>
        <w:tc>
          <w:tcPr>
            <w:tcW w:w="888"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1.57 </w:t>
            </w:r>
          </w:p>
        </w:tc>
        <w:tc>
          <w:tcPr>
            <w:tcW w:w="851"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-0.02</w:t>
            </w:r>
          </w:p>
        </w:tc>
        <w:tc>
          <w:tcPr>
            <w:tcW w:w="567" w:type="dxa"/>
            <w:tcBorders>
              <w:left w:val="nil"/>
            </w:tcBorders>
            <w:tcMar>
              <w:left w:w="0" w:type="dxa"/>
              <w:right w:w="0" w:type="dxa"/>
            </w:tcMar>
            <w:vAlign w:val="center"/>
          </w:tcPr>
          <w:p w:rsidR="00AF20D1" w:rsidRDefault="00AF20D1">
            <w:pPr>
              <w:rPr>
                <w:rFonts w:ascii="黑体" w:eastAsia="黑体" w:hAnsi="黑体" w:cs="宋体" w:hint="eastAsia"/>
                <w:color w:val="000000"/>
                <w:sz w:val="24"/>
              </w:rPr>
            </w:pPr>
            <w:r>
              <w:rPr>
                <w:rFonts w:ascii="黑体" w:eastAsia="黑体" w:hAnsi="黑体" w:hint="eastAsia"/>
                <w:b/>
                <w:color w:val="00B050"/>
                <w:sz w:val="24"/>
              </w:rPr>
              <w:t>↓</w:t>
            </w:r>
          </w:p>
        </w:tc>
        <w:tc>
          <w:tcPr>
            <w:tcW w:w="992"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-0.25</w:t>
            </w:r>
          </w:p>
        </w:tc>
        <w:tc>
          <w:tcPr>
            <w:tcW w:w="562" w:type="dxa"/>
            <w:tcBorders>
              <w:left w:val="nil"/>
              <w:right w:val="nil"/>
            </w:tcBorders>
            <w:tcMar>
              <w:left w:w="170" w:type="dxa"/>
              <w:right w:w="170" w:type="dxa"/>
            </w:tcMar>
            <w:vAlign w:val="center"/>
          </w:tcPr>
          <w:p w:rsidR="00AF20D1" w:rsidRDefault="00AF20D1">
            <w:pPr>
              <w:ind w:leftChars="-82" w:left="1" w:hangingChars="72" w:hanging="173"/>
              <w:jc w:val="left"/>
              <w:rPr>
                <w:rFonts w:ascii="黑体" w:eastAsia="黑体" w:hAnsi="黑体" w:hint="eastAsia"/>
                <w:color w:val="000000"/>
                <w:sz w:val="24"/>
              </w:rPr>
            </w:pPr>
            <w:r>
              <w:rPr>
                <w:rFonts w:ascii="黑体" w:eastAsia="黑体" w:hAnsi="黑体" w:hint="eastAsia"/>
                <w:b/>
                <w:color w:val="00B050"/>
                <w:sz w:val="24"/>
              </w:rPr>
              <w:t>↓</w:t>
            </w:r>
          </w:p>
        </w:tc>
      </w:tr>
      <w:tr w:rsidR="00AF20D1">
        <w:trPr>
          <w:jc w:val="center"/>
        </w:trPr>
        <w:tc>
          <w:tcPr>
            <w:tcW w:w="2531" w:type="dxa"/>
            <w:gridSpan w:val="2"/>
            <w:tcBorders>
              <w:left w:val="nil"/>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商业和服务业人员</w:t>
            </w:r>
          </w:p>
        </w:tc>
        <w:tc>
          <w:tcPr>
            <w:tcW w:w="1276"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94149</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26.16 </w:t>
            </w:r>
          </w:p>
        </w:tc>
        <w:tc>
          <w:tcPr>
            <w:tcW w:w="1112"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49885</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23.33</w:t>
            </w:r>
          </w:p>
        </w:tc>
        <w:tc>
          <w:tcPr>
            <w:tcW w:w="888"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1.85 </w:t>
            </w:r>
          </w:p>
        </w:tc>
        <w:tc>
          <w:tcPr>
            <w:tcW w:w="851"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-0.40</w:t>
            </w:r>
          </w:p>
        </w:tc>
        <w:tc>
          <w:tcPr>
            <w:tcW w:w="567" w:type="dxa"/>
            <w:tcBorders>
              <w:left w:val="nil"/>
            </w:tcBorders>
            <w:tcMar>
              <w:left w:w="0" w:type="dxa"/>
              <w:right w:w="0" w:type="dxa"/>
            </w:tcMar>
            <w:vAlign w:val="center"/>
          </w:tcPr>
          <w:p w:rsidR="00AF20D1" w:rsidRDefault="00AF20D1">
            <w:pPr>
              <w:rPr>
                <w:rFonts w:ascii="黑体" w:eastAsia="黑体" w:hAnsi="黑体" w:cs="宋体" w:hint="eastAsia"/>
                <w:color w:val="000000"/>
                <w:sz w:val="24"/>
              </w:rPr>
            </w:pPr>
            <w:r>
              <w:rPr>
                <w:rFonts w:ascii="黑体" w:eastAsia="黑体" w:hAnsi="黑体" w:hint="eastAsia"/>
                <w:b/>
                <w:color w:val="00B050"/>
                <w:sz w:val="24"/>
              </w:rPr>
              <w:t>↓</w:t>
            </w:r>
          </w:p>
        </w:tc>
        <w:tc>
          <w:tcPr>
            <w:tcW w:w="992"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+0.00</w:t>
            </w:r>
          </w:p>
        </w:tc>
        <w:tc>
          <w:tcPr>
            <w:tcW w:w="562" w:type="dxa"/>
            <w:tcBorders>
              <w:left w:val="nil"/>
              <w:right w:val="nil"/>
            </w:tcBorders>
            <w:tcMar>
              <w:left w:w="284" w:type="dxa"/>
              <w:right w:w="170" w:type="dxa"/>
            </w:tcMar>
            <w:vAlign w:val="center"/>
          </w:tcPr>
          <w:p w:rsidR="00AF20D1" w:rsidRDefault="00AF20D1">
            <w:pPr>
              <w:ind w:leftChars="-82" w:left="-172"/>
              <w:jc w:val="left"/>
              <w:rPr>
                <w:rFonts w:ascii="黑体" w:eastAsia="黑体" w:hAnsi="黑体" w:hint="eastAsia"/>
                <w:color w:val="000000"/>
                <w:sz w:val="24"/>
              </w:rPr>
            </w:pPr>
            <w:r>
              <w:rPr>
                <w:rFonts w:ascii="黑体" w:eastAsia="黑体" w:hAnsi="黑体" w:cs="宋体" w:hint="eastAsia"/>
                <w:b/>
                <w:color w:val="0070C0"/>
                <w:sz w:val="24"/>
              </w:rPr>
              <w:t>━</w:t>
            </w:r>
          </w:p>
        </w:tc>
      </w:tr>
      <w:tr w:rsidR="00AF20D1">
        <w:trPr>
          <w:jc w:val="center"/>
        </w:trPr>
        <w:tc>
          <w:tcPr>
            <w:tcW w:w="2531" w:type="dxa"/>
            <w:gridSpan w:val="2"/>
            <w:tcBorders>
              <w:left w:val="nil"/>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农林牧渔水利生产人员</w:t>
            </w:r>
          </w:p>
        </w:tc>
        <w:tc>
          <w:tcPr>
            <w:tcW w:w="1276"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42865</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11.91 </w:t>
            </w:r>
          </w:p>
        </w:tc>
        <w:tc>
          <w:tcPr>
            <w:tcW w:w="1112"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27389</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12.81</w:t>
            </w:r>
          </w:p>
        </w:tc>
        <w:tc>
          <w:tcPr>
            <w:tcW w:w="888"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1.54 </w:t>
            </w:r>
          </w:p>
        </w:tc>
        <w:tc>
          <w:tcPr>
            <w:tcW w:w="851"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-0.42</w:t>
            </w:r>
          </w:p>
        </w:tc>
        <w:tc>
          <w:tcPr>
            <w:tcW w:w="567" w:type="dxa"/>
            <w:tcBorders>
              <w:left w:val="nil"/>
            </w:tcBorders>
            <w:tcMar>
              <w:left w:w="0" w:type="dxa"/>
              <w:right w:w="0" w:type="dxa"/>
            </w:tcMar>
            <w:vAlign w:val="center"/>
          </w:tcPr>
          <w:p w:rsidR="00AF20D1" w:rsidRDefault="00AF20D1">
            <w:pPr>
              <w:jc w:val="left"/>
              <w:rPr>
                <w:rFonts w:ascii="黑体" w:eastAsia="黑体" w:hAnsi="黑体" w:hint="eastAsia"/>
                <w:b/>
                <w:color w:val="FF0000"/>
                <w:sz w:val="24"/>
              </w:rPr>
            </w:pPr>
            <w:r>
              <w:rPr>
                <w:rFonts w:ascii="黑体" w:eastAsia="黑体" w:hAnsi="黑体" w:hint="eastAsia"/>
                <w:b/>
                <w:color w:val="00B050"/>
                <w:sz w:val="24"/>
              </w:rPr>
              <w:t>↓</w:t>
            </w:r>
          </w:p>
        </w:tc>
        <w:tc>
          <w:tcPr>
            <w:tcW w:w="992"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-0.27</w:t>
            </w:r>
          </w:p>
        </w:tc>
        <w:tc>
          <w:tcPr>
            <w:tcW w:w="562" w:type="dxa"/>
            <w:tcBorders>
              <w:left w:val="nil"/>
              <w:right w:val="nil"/>
            </w:tcBorders>
            <w:tcMar>
              <w:left w:w="170" w:type="dxa"/>
              <w:right w:w="170" w:type="dxa"/>
            </w:tcMar>
            <w:vAlign w:val="center"/>
          </w:tcPr>
          <w:p w:rsidR="00AF20D1" w:rsidRDefault="00AF20D1">
            <w:pPr>
              <w:ind w:leftChars="-82" w:left="1" w:hangingChars="72" w:hanging="173"/>
              <w:jc w:val="left"/>
              <w:rPr>
                <w:rFonts w:ascii="黑体" w:eastAsia="黑体" w:hAnsi="黑体" w:hint="eastAsia"/>
                <w:color w:val="000000"/>
                <w:sz w:val="24"/>
              </w:rPr>
            </w:pPr>
            <w:r>
              <w:rPr>
                <w:rFonts w:ascii="黑体" w:eastAsia="黑体" w:hAnsi="黑体" w:hint="eastAsia"/>
                <w:b/>
                <w:color w:val="00B050"/>
                <w:sz w:val="24"/>
              </w:rPr>
              <w:t>↓</w:t>
            </w:r>
          </w:p>
        </w:tc>
      </w:tr>
      <w:tr w:rsidR="00AF20D1">
        <w:trPr>
          <w:jc w:val="center"/>
        </w:trPr>
        <w:tc>
          <w:tcPr>
            <w:tcW w:w="2531" w:type="dxa"/>
            <w:gridSpan w:val="2"/>
            <w:tcBorders>
              <w:left w:val="nil"/>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生产运输操作工</w:t>
            </w:r>
          </w:p>
        </w:tc>
        <w:tc>
          <w:tcPr>
            <w:tcW w:w="1276"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78983</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21.95 </w:t>
            </w:r>
          </w:p>
        </w:tc>
        <w:tc>
          <w:tcPr>
            <w:tcW w:w="1112"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43895</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20.53</w:t>
            </w:r>
          </w:p>
        </w:tc>
        <w:tc>
          <w:tcPr>
            <w:tcW w:w="888"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1.76 </w:t>
            </w:r>
          </w:p>
        </w:tc>
        <w:tc>
          <w:tcPr>
            <w:tcW w:w="851"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-0.34</w:t>
            </w:r>
          </w:p>
        </w:tc>
        <w:tc>
          <w:tcPr>
            <w:tcW w:w="567" w:type="dxa"/>
            <w:tcBorders>
              <w:left w:val="nil"/>
            </w:tcBorders>
            <w:tcMar>
              <w:left w:w="0" w:type="dxa"/>
              <w:right w:w="0" w:type="dxa"/>
            </w:tcMar>
            <w:vAlign w:val="center"/>
          </w:tcPr>
          <w:p w:rsidR="00AF20D1" w:rsidRDefault="00AF20D1">
            <w:pPr>
              <w:rPr>
                <w:rFonts w:ascii="黑体" w:eastAsia="黑体" w:hAnsi="黑体" w:cs="宋体" w:hint="eastAsia"/>
                <w:color w:val="000000"/>
                <w:sz w:val="24"/>
              </w:rPr>
            </w:pPr>
            <w:r>
              <w:rPr>
                <w:rFonts w:ascii="黑体" w:eastAsia="黑体" w:hAnsi="黑体" w:hint="eastAsia"/>
                <w:b/>
                <w:color w:val="00B050"/>
                <w:sz w:val="24"/>
              </w:rPr>
              <w:t>↓</w:t>
            </w:r>
          </w:p>
        </w:tc>
        <w:tc>
          <w:tcPr>
            <w:tcW w:w="992"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-0.18</w:t>
            </w:r>
          </w:p>
        </w:tc>
        <w:tc>
          <w:tcPr>
            <w:tcW w:w="562" w:type="dxa"/>
            <w:tcBorders>
              <w:left w:val="nil"/>
              <w:right w:val="nil"/>
            </w:tcBorders>
            <w:tcMar>
              <w:left w:w="170" w:type="dxa"/>
              <w:right w:w="170" w:type="dxa"/>
            </w:tcMar>
            <w:vAlign w:val="center"/>
          </w:tcPr>
          <w:p w:rsidR="00AF20D1" w:rsidRDefault="00AF20D1">
            <w:pPr>
              <w:ind w:leftChars="-82" w:left="1" w:hangingChars="72" w:hanging="173"/>
              <w:jc w:val="left"/>
              <w:rPr>
                <w:rFonts w:ascii="黑体" w:eastAsia="黑体" w:hAnsi="黑体" w:hint="eastAsia"/>
                <w:color w:val="000000"/>
                <w:sz w:val="24"/>
              </w:rPr>
            </w:pPr>
            <w:r>
              <w:rPr>
                <w:rFonts w:ascii="黑体" w:eastAsia="黑体" w:hAnsi="黑体" w:hint="eastAsia"/>
                <w:b/>
                <w:color w:val="00B050"/>
                <w:sz w:val="24"/>
              </w:rPr>
              <w:t>↓</w:t>
            </w:r>
          </w:p>
        </w:tc>
      </w:tr>
      <w:tr w:rsidR="00AF20D1">
        <w:trPr>
          <w:jc w:val="center"/>
        </w:trPr>
        <w:tc>
          <w:tcPr>
            <w:tcW w:w="2531" w:type="dxa"/>
            <w:gridSpan w:val="2"/>
            <w:tcBorders>
              <w:left w:val="nil"/>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其他</w:t>
            </w:r>
          </w:p>
        </w:tc>
        <w:tc>
          <w:tcPr>
            <w:tcW w:w="1276"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5285</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1.47 </w:t>
            </w:r>
          </w:p>
        </w:tc>
        <w:tc>
          <w:tcPr>
            <w:tcW w:w="1112"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3685</w:t>
            </w:r>
          </w:p>
        </w:tc>
        <w:tc>
          <w:tcPr>
            <w:tcW w:w="1134"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1.72</w:t>
            </w:r>
          </w:p>
        </w:tc>
        <w:tc>
          <w:tcPr>
            <w:tcW w:w="888" w:type="dxa"/>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 xml:space="preserve">1.41 </w:t>
            </w:r>
          </w:p>
        </w:tc>
        <w:tc>
          <w:tcPr>
            <w:tcW w:w="851"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-0.56</w:t>
            </w:r>
          </w:p>
        </w:tc>
        <w:tc>
          <w:tcPr>
            <w:tcW w:w="567" w:type="dxa"/>
            <w:tcBorders>
              <w:left w:val="nil"/>
            </w:tcBorders>
            <w:tcMar>
              <w:left w:w="0" w:type="dxa"/>
              <w:right w:w="0" w:type="dxa"/>
            </w:tcMar>
            <w:vAlign w:val="center"/>
          </w:tcPr>
          <w:p w:rsidR="00AF20D1" w:rsidRDefault="00AF20D1">
            <w:pPr>
              <w:rPr>
                <w:rFonts w:ascii="黑体" w:eastAsia="黑体" w:hAnsi="黑体" w:cs="宋体" w:hint="eastAsia"/>
                <w:color w:val="000000"/>
                <w:sz w:val="24"/>
              </w:rPr>
            </w:pPr>
            <w:r>
              <w:rPr>
                <w:rFonts w:ascii="黑体" w:eastAsia="黑体" w:hAnsi="黑体" w:hint="eastAsia"/>
                <w:b/>
                <w:color w:val="00B050"/>
                <w:sz w:val="24"/>
              </w:rPr>
              <w:t>↓</w:t>
            </w:r>
          </w:p>
        </w:tc>
        <w:tc>
          <w:tcPr>
            <w:tcW w:w="992" w:type="dxa"/>
            <w:tcBorders>
              <w:right w:val="nil"/>
            </w:tcBorders>
            <w:tcMar>
              <w:left w:w="0" w:type="dxa"/>
              <w:right w:w="0" w:type="dxa"/>
            </w:tcMar>
            <w:vAlign w:val="center"/>
          </w:tcPr>
          <w:p w:rsidR="00AF20D1" w:rsidRDefault="00AF20D1">
            <w:pPr>
              <w:widowControl/>
              <w:jc w:val="right"/>
              <w:rPr>
                <w:rFonts w:ascii="仿宋_GB2312" w:eastAsia="仿宋_GB2312" w:hAnsi="宋体" w:hint="eastAsia"/>
                <w:color w:val="000000"/>
                <w:sz w:val="24"/>
              </w:rPr>
            </w:pPr>
            <w:r>
              <w:rPr>
                <w:rFonts w:ascii="仿宋_GB2312" w:eastAsia="仿宋_GB2312" w:hAnsi="宋体" w:hint="eastAsia"/>
                <w:color w:val="000000"/>
                <w:sz w:val="24"/>
              </w:rPr>
              <w:t>-0.42</w:t>
            </w:r>
          </w:p>
        </w:tc>
        <w:tc>
          <w:tcPr>
            <w:tcW w:w="562" w:type="dxa"/>
            <w:tcBorders>
              <w:left w:val="nil"/>
              <w:right w:val="nil"/>
            </w:tcBorders>
            <w:tcMar>
              <w:left w:w="170" w:type="dxa"/>
              <w:right w:w="170" w:type="dxa"/>
            </w:tcMar>
            <w:vAlign w:val="center"/>
          </w:tcPr>
          <w:p w:rsidR="00AF20D1" w:rsidRDefault="00AF20D1">
            <w:pPr>
              <w:ind w:leftChars="-82" w:left="1" w:hangingChars="72" w:hanging="173"/>
              <w:jc w:val="left"/>
              <w:rPr>
                <w:rFonts w:ascii="黑体" w:eastAsia="黑体" w:hAnsi="黑体" w:hint="eastAsia"/>
                <w:color w:val="000000"/>
                <w:sz w:val="24"/>
              </w:rPr>
            </w:pPr>
            <w:r>
              <w:rPr>
                <w:rFonts w:ascii="黑体" w:eastAsia="黑体" w:hAnsi="黑体" w:hint="eastAsia"/>
                <w:b/>
                <w:color w:val="00B050"/>
                <w:sz w:val="24"/>
              </w:rPr>
              <w:t>↓</w:t>
            </w:r>
          </w:p>
        </w:tc>
      </w:tr>
      <w:tr w:rsidR="00AF20D1">
        <w:trPr>
          <w:jc w:val="center"/>
        </w:trPr>
        <w:tc>
          <w:tcPr>
            <w:tcW w:w="2531" w:type="dxa"/>
            <w:gridSpan w:val="2"/>
            <w:tcBorders>
              <w:left w:val="nil"/>
              <w:bottom w:val="single" w:sz="4" w:space="0" w:color="auto"/>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无要求</w:t>
            </w:r>
          </w:p>
        </w:tc>
        <w:tc>
          <w:tcPr>
            <w:tcW w:w="1276" w:type="dxa"/>
            <w:tcBorders>
              <w:bottom w:val="single" w:sz="4"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134" w:type="dxa"/>
            <w:tcBorders>
              <w:bottom w:val="single" w:sz="4"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112" w:type="dxa"/>
            <w:tcBorders>
              <w:bottom w:val="single" w:sz="4"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4352</w:t>
            </w:r>
          </w:p>
        </w:tc>
        <w:tc>
          <w:tcPr>
            <w:tcW w:w="1134" w:type="dxa"/>
            <w:tcBorders>
              <w:bottom w:val="single" w:sz="4"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2.04</w:t>
            </w:r>
          </w:p>
        </w:tc>
        <w:tc>
          <w:tcPr>
            <w:tcW w:w="888" w:type="dxa"/>
            <w:tcBorders>
              <w:bottom w:val="single" w:sz="4"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418" w:type="dxa"/>
            <w:gridSpan w:val="2"/>
            <w:tcBorders>
              <w:bottom w:val="single" w:sz="4"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554" w:type="dxa"/>
            <w:gridSpan w:val="2"/>
            <w:tcBorders>
              <w:bottom w:val="single" w:sz="4" w:space="0" w:color="auto"/>
              <w:right w:val="nil"/>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r>
      <w:tr w:rsidR="00AF20D1">
        <w:trPr>
          <w:jc w:val="center"/>
        </w:trPr>
        <w:tc>
          <w:tcPr>
            <w:tcW w:w="2531" w:type="dxa"/>
            <w:gridSpan w:val="2"/>
            <w:tcBorders>
              <w:left w:val="nil"/>
              <w:bottom w:val="single" w:sz="12" w:space="0" w:color="auto"/>
            </w:tcBorders>
            <w:vAlign w:val="center"/>
          </w:tcPr>
          <w:p w:rsidR="00AF20D1" w:rsidRDefault="00AF20D1">
            <w:pPr>
              <w:jc w:val="center"/>
              <w:rPr>
                <w:rFonts w:ascii="仿宋_GB2312" w:eastAsia="仿宋_GB2312" w:hAnsi="宋体" w:hint="eastAsia"/>
                <w:color w:val="000000"/>
                <w:sz w:val="24"/>
              </w:rPr>
            </w:pPr>
            <w:r>
              <w:rPr>
                <w:rFonts w:ascii="仿宋_GB2312" w:eastAsia="仿宋_GB2312" w:hAnsi="宋体" w:hint="eastAsia"/>
                <w:color w:val="000000"/>
                <w:sz w:val="24"/>
              </w:rPr>
              <w:t>合计</w:t>
            </w:r>
          </w:p>
        </w:tc>
        <w:tc>
          <w:tcPr>
            <w:tcW w:w="1276" w:type="dxa"/>
            <w:tcBorders>
              <w:bottom w:val="single" w:sz="12"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359877</w:t>
            </w:r>
          </w:p>
        </w:tc>
        <w:tc>
          <w:tcPr>
            <w:tcW w:w="1134" w:type="dxa"/>
            <w:tcBorders>
              <w:bottom w:val="single" w:sz="12"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1112" w:type="dxa"/>
            <w:tcBorders>
              <w:bottom w:val="single" w:sz="12"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213798</w:t>
            </w:r>
          </w:p>
        </w:tc>
        <w:tc>
          <w:tcPr>
            <w:tcW w:w="1134" w:type="dxa"/>
            <w:tcBorders>
              <w:bottom w:val="single" w:sz="12"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100</w:t>
            </w:r>
          </w:p>
        </w:tc>
        <w:tc>
          <w:tcPr>
            <w:tcW w:w="888" w:type="dxa"/>
            <w:tcBorders>
              <w:bottom w:val="single" w:sz="12"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418" w:type="dxa"/>
            <w:gridSpan w:val="2"/>
            <w:tcBorders>
              <w:bottom w:val="single" w:sz="12" w:space="0" w:color="auto"/>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c>
          <w:tcPr>
            <w:tcW w:w="1554" w:type="dxa"/>
            <w:gridSpan w:val="2"/>
            <w:tcBorders>
              <w:bottom w:val="single" w:sz="12" w:space="0" w:color="auto"/>
              <w:right w:val="nil"/>
            </w:tcBorders>
            <w:vAlign w:val="center"/>
          </w:tcPr>
          <w:p w:rsidR="00AF20D1" w:rsidRDefault="00AF20D1">
            <w:pPr>
              <w:widowControl/>
              <w:jc w:val="center"/>
              <w:rPr>
                <w:rFonts w:ascii="仿宋_GB2312" w:eastAsia="仿宋_GB2312" w:hAnsi="宋体" w:hint="eastAsia"/>
                <w:color w:val="000000"/>
                <w:sz w:val="24"/>
              </w:rPr>
            </w:pPr>
            <w:r>
              <w:rPr>
                <w:rFonts w:ascii="仿宋_GB2312" w:eastAsia="仿宋_GB2312" w:hAnsi="宋体" w:hint="eastAsia"/>
                <w:color w:val="000000"/>
                <w:sz w:val="24"/>
              </w:rPr>
              <w:t>/</w:t>
            </w:r>
          </w:p>
        </w:tc>
      </w:tr>
    </w:tbl>
    <w:p w:rsidR="00AF20D1" w:rsidRDefault="00AF20D1">
      <w:pPr>
        <w:ind w:firstLineChars="250" w:firstLine="525"/>
        <w:jc w:val="center"/>
      </w:pPr>
      <w:r>
        <w:rPr>
          <w:lang w:val="en-US" w:eastAsia="zh-CN"/>
        </w:rPr>
        <w:pict>
          <v:shape id="_x0000_i1088" type="#_x0000_t75" style="width:377.55pt;height:177.8pt;mso-position-horizontal-relative:page;mso-position-vertical-relative:page">
            <v:imagedata r:id="rId9" o:title=""/>
          </v:shape>
        </w:pict>
      </w:r>
    </w:p>
    <w:p w:rsidR="00AF20D1" w:rsidRDefault="00AF20D1">
      <w:pPr>
        <w:spacing w:line="560" w:lineRule="exact"/>
        <w:ind w:firstLineChars="200" w:firstLine="640"/>
        <w:rPr>
          <w:rFonts w:eastAsia="楷体_GB2312"/>
          <w:sz w:val="32"/>
          <w:szCs w:val="32"/>
        </w:rPr>
      </w:pPr>
      <w:bookmarkStart w:id="20" w:name="_Toc456335722"/>
      <w:r>
        <w:rPr>
          <w:rFonts w:eastAsia="楷体_GB2312"/>
          <w:sz w:val="32"/>
          <w:szCs w:val="32"/>
        </w:rPr>
        <w:t>（一）需求大于求职缺口最大的前十个职业</w:t>
      </w:r>
      <w:bookmarkEnd w:id="20"/>
    </w:p>
    <w:p w:rsidR="00AF20D1" w:rsidRDefault="00AF20D1">
      <w:pPr>
        <w:spacing w:line="560" w:lineRule="exact"/>
        <w:ind w:firstLineChars="250" w:firstLine="800"/>
        <w:rPr>
          <w:rFonts w:eastAsia="仿宋_GB2312"/>
          <w:color w:val="000000"/>
          <w:sz w:val="32"/>
          <w:szCs w:val="32"/>
        </w:rPr>
      </w:pPr>
      <w:r>
        <w:rPr>
          <w:rFonts w:eastAsia="仿宋_GB2312"/>
          <w:color w:val="000000"/>
          <w:sz w:val="32"/>
          <w:szCs w:val="32"/>
        </w:rPr>
        <w:t>第二季度，需求大于求职缺口最大的前十个职业中，主要由商业和服务业的以及制造业的工种组成，其中缺口数最大的前三个职位是推销展销人员、餐厅服务和</w:t>
      </w:r>
      <w:r>
        <w:rPr>
          <w:rFonts w:eastAsia="仿宋_GB2312" w:hint="eastAsia"/>
          <w:color w:val="000000"/>
          <w:sz w:val="32"/>
          <w:szCs w:val="32"/>
        </w:rPr>
        <w:t>电子设备装备调适</w:t>
      </w:r>
      <w:r>
        <w:rPr>
          <w:rFonts w:eastAsia="仿宋_GB2312"/>
          <w:color w:val="000000"/>
          <w:sz w:val="32"/>
          <w:szCs w:val="32"/>
        </w:rPr>
        <w:t>工。</w:t>
      </w:r>
    </w:p>
    <w:p w:rsidR="00AF20D1" w:rsidRDefault="00AF20D1">
      <w:pPr>
        <w:spacing w:line="560" w:lineRule="exact"/>
        <w:ind w:firstLineChars="250" w:firstLine="800"/>
        <w:rPr>
          <w:rFonts w:eastAsia="仿宋_GB2312"/>
          <w:color w:val="000000"/>
          <w:sz w:val="32"/>
          <w:szCs w:val="32"/>
        </w:rPr>
      </w:pPr>
      <w:r>
        <w:rPr>
          <w:rFonts w:eastAsia="仿宋_GB2312"/>
          <w:color w:val="000000"/>
          <w:sz w:val="32"/>
          <w:szCs w:val="32"/>
        </w:rPr>
        <w:t>由于新型冠状病毒肺炎</w:t>
      </w:r>
      <w:r>
        <w:rPr>
          <w:rFonts w:eastAsia="仿宋_GB2312" w:hint="eastAsia"/>
          <w:color w:val="000000"/>
          <w:sz w:val="32"/>
          <w:szCs w:val="32"/>
        </w:rPr>
        <w:t>疫情</w:t>
      </w:r>
      <w:r>
        <w:rPr>
          <w:rFonts w:eastAsia="仿宋_GB2312"/>
          <w:color w:val="000000"/>
          <w:sz w:val="32"/>
          <w:szCs w:val="32"/>
        </w:rPr>
        <w:t>并未结束，各行各业仍然会受到不同程度的影响。但在政府积极政策引导下，企业复工复产顺利推进，商业和服务业以及制造业都已经逐渐恢复，因此，在本季度需求大于求职缺口最大的前十个职业中，以商业和服务业以及制造业的职业为主。</w:t>
      </w:r>
    </w:p>
    <w:p w:rsidR="00AF20D1" w:rsidRDefault="00AF20D1">
      <w:pPr>
        <w:spacing w:line="560" w:lineRule="exact"/>
        <w:ind w:firstLineChars="200" w:firstLine="640"/>
        <w:rPr>
          <w:rFonts w:ascii="仿宋_GB2312" w:eastAsia="仿宋_GB2312" w:hAnsi="宋体" w:hint="eastAsia"/>
          <w:color w:val="000000"/>
          <w:sz w:val="32"/>
          <w:szCs w:val="32"/>
        </w:rPr>
      </w:pPr>
      <w:r>
        <w:rPr>
          <w:rFonts w:eastAsia="仿宋_GB2312"/>
          <w:color w:val="000000"/>
          <w:sz w:val="32"/>
          <w:szCs w:val="32"/>
        </w:rPr>
        <w:t>需求大于供给的职业主要集中在商业和服务业以及制造业，说明这些职业岗位就业容量较大，可以提供较多的就业岗位，但由于供求双方匹配率较低，不能完全满足相关岗位的要求，从而造成上述职业的缺口数较大（见表</w:t>
      </w:r>
      <w:r>
        <w:rPr>
          <w:rFonts w:eastAsia="仿宋_GB2312"/>
          <w:color w:val="000000"/>
          <w:sz w:val="32"/>
          <w:szCs w:val="32"/>
        </w:rPr>
        <w:t>6</w:t>
      </w:r>
      <w:r>
        <w:rPr>
          <w:rFonts w:eastAsia="仿宋_GB2312"/>
          <w:color w:val="000000"/>
          <w:sz w:val="32"/>
          <w:szCs w:val="32"/>
        </w:rPr>
        <w:t>）。</w:t>
      </w:r>
    </w:p>
    <w:p w:rsidR="00AF20D1" w:rsidRDefault="00AF20D1">
      <w:pPr>
        <w:jc w:val="center"/>
        <w:rPr>
          <w:rFonts w:ascii="仿宋_GB2312" w:eastAsia="仿宋_GB2312" w:hint="eastAsia"/>
          <w:b/>
          <w:bCs/>
          <w:sz w:val="32"/>
          <w:szCs w:val="32"/>
        </w:rPr>
      </w:pPr>
      <w:bookmarkStart w:id="21" w:name="_Toc456335723"/>
      <w:r>
        <w:rPr>
          <w:rFonts w:ascii="仿宋_GB2312" w:eastAsia="仿宋_GB2312" w:hint="eastAsia"/>
          <w:b/>
          <w:bCs/>
          <w:sz w:val="32"/>
          <w:szCs w:val="32"/>
        </w:rPr>
        <w:t>表6：需求大于求职缺口最大的前十个职业（职业小类）</w:t>
      </w:r>
      <w:bookmarkEnd w:id="21"/>
    </w:p>
    <w:p w:rsidR="00AF20D1" w:rsidRDefault="00AF20D1">
      <w:pPr>
        <w:tabs>
          <w:tab w:val="left" w:pos="1252"/>
        </w:tabs>
        <w:spacing w:line="360" w:lineRule="exact"/>
        <w:ind w:firstLineChars="1150" w:firstLine="3680"/>
        <w:rPr>
          <w:rFonts w:ascii="仿宋_GB2312" w:eastAsia="仿宋_GB2312" w:hAnsi="宋体" w:hint="eastAsia"/>
          <w:color w:val="000000"/>
          <w:sz w:val="32"/>
          <w:szCs w:val="32"/>
        </w:rPr>
      </w:pPr>
      <w:r>
        <w:rPr>
          <w:rFonts w:ascii="仿宋_GB2312" w:eastAsia="仿宋_GB2312" w:hAnsi="宋体" w:hint="eastAsia"/>
          <w:color w:val="000000"/>
          <w:sz w:val="32"/>
          <w:szCs w:val="32"/>
        </w:rPr>
        <w:t>(按缺口数降序排列)</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2"/>
        <w:gridCol w:w="1369"/>
        <w:gridCol w:w="1556"/>
        <w:gridCol w:w="1701"/>
        <w:gridCol w:w="1373"/>
        <w:gridCol w:w="992"/>
      </w:tblGrid>
      <w:tr w:rsidR="00AF20D1">
        <w:trPr>
          <w:trHeight w:val="350"/>
          <w:tblHeader/>
          <w:jc w:val="center"/>
        </w:trPr>
        <w:tc>
          <w:tcPr>
            <w:tcW w:w="2552" w:type="dxa"/>
            <w:vMerge w:val="restart"/>
            <w:tcBorders>
              <w:top w:val="single" w:sz="12" w:space="0" w:color="auto"/>
              <w:left w:val="nil"/>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职业</w:t>
            </w:r>
          </w:p>
        </w:tc>
        <w:tc>
          <w:tcPr>
            <w:tcW w:w="1369" w:type="dxa"/>
            <w:vMerge w:val="restart"/>
            <w:tcBorders>
              <w:top w:val="single" w:sz="12" w:space="0" w:color="auto"/>
              <w:left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职业代码</w:t>
            </w:r>
          </w:p>
        </w:tc>
        <w:tc>
          <w:tcPr>
            <w:tcW w:w="5622" w:type="dxa"/>
            <w:gridSpan w:val="4"/>
            <w:tcBorders>
              <w:top w:val="single" w:sz="12"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供求人数比较</w:t>
            </w:r>
          </w:p>
        </w:tc>
      </w:tr>
      <w:tr w:rsidR="00AF20D1">
        <w:trPr>
          <w:trHeight w:val="339"/>
          <w:tblHeader/>
          <w:jc w:val="center"/>
        </w:trPr>
        <w:tc>
          <w:tcPr>
            <w:tcW w:w="2552" w:type="dxa"/>
            <w:vMerge/>
            <w:tcBorders>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sz w:val="28"/>
                <w:szCs w:val="28"/>
              </w:rPr>
            </w:pPr>
          </w:p>
        </w:tc>
        <w:tc>
          <w:tcPr>
            <w:tcW w:w="1369" w:type="dxa"/>
            <w:vMerge/>
            <w:tcBorders>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sz w:val="28"/>
                <w:szCs w:val="28"/>
              </w:rPr>
            </w:pP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需求人数（人）</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求职人数</w:t>
            </w:r>
          </w:p>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（人）</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缺口数（人）</w:t>
            </w:r>
          </w:p>
        </w:tc>
        <w:tc>
          <w:tcPr>
            <w:tcW w:w="992" w:type="dxa"/>
            <w:tcBorders>
              <w:top w:val="single" w:sz="4" w:space="0" w:color="auto"/>
              <w:left w:val="single" w:sz="4" w:space="0" w:color="auto"/>
              <w:bottom w:val="single" w:sz="4" w:space="0" w:color="auto"/>
              <w:right w:val="nil"/>
            </w:tcBorders>
            <w:vAlign w:val="center"/>
          </w:tcPr>
          <w:p w:rsidR="00AF20D1" w:rsidRDefault="00AF20D1">
            <w:pPr>
              <w:pStyle w:val="TableText"/>
              <w:spacing w:line="300" w:lineRule="exact"/>
              <w:jc w:val="center"/>
              <w:rPr>
                <w:rFonts w:ascii="仿宋_GB2312" w:eastAsia="仿宋_GB2312" w:hAnsi="宋体"/>
                <w:bCs/>
                <w:sz w:val="28"/>
                <w:szCs w:val="28"/>
              </w:rPr>
            </w:pPr>
            <w:r>
              <w:rPr>
                <w:rFonts w:ascii="仿宋_GB2312" w:eastAsia="仿宋_GB2312" w:hAnsi="宋体" w:hint="eastAsia"/>
                <w:bCs/>
                <w:sz w:val="28"/>
                <w:szCs w:val="28"/>
              </w:rPr>
              <w:t>求人</w:t>
            </w:r>
          </w:p>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bCs/>
                <w:sz w:val="28"/>
                <w:szCs w:val="28"/>
              </w:rPr>
              <w:t>倍率</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推销展销人员</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4010200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32984</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11985</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20999</w:t>
            </w:r>
          </w:p>
        </w:tc>
        <w:tc>
          <w:tcPr>
            <w:tcW w:w="992" w:type="dxa"/>
            <w:tcBorders>
              <w:top w:val="single" w:sz="4" w:space="0" w:color="auto"/>
              <w:left w:val="single" w:sz="4" w:space="0" w:color="auto"/>
              <w:bottom w:val="single" w:sz="4"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2.75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餐厅服务员</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4030500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29651</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12951</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16700</w:t>
            </w:r>
          </w:p>
        </w:tc>
        <w:tc>
          <w:tcPr>
            <w:tcW w:w="992" w:type="dxa"/>
            <w:tcBorders>
              <w:top w:val="single" w:sz="4" w:space="0" w:color="auto"/>
              <w:left w:val="single" w:sz="4" w:space="0" w:color="auto"/>
              <w:bottom w:val="single" w:sz="4"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2.29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电子设备装配调试工</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6080400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rsidP="007C6E18">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29264</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13868</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15783</w:t>
            </w:r>
          </w:p>
        </w:tc>
        <w:tc>
          <w:tcPr>
            <w:tcW w:w="992" w:type="dxa"/>
            <w:tcBorders>
              <w:top w:val="single" w:sz="4" w:space="0" w:color="auto"/>
              <w:left w:val="single" w:sz="4" w:space="0" w:color="auto"/>
              <w:bottom w:val="single" w:sz="4" w:space="0" w:color="auto"/>
              <w:right w:val="nil"/>
            </w:tcBorders>
            <w:vAlign w:val="center"/>
          </w:tcPr>
          <w:p w:rsidR="00AF20D1" w:rsidRDefault="00AF20D1" w:rsidP="007C6E18">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2.11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电子器件制造工</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6080100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rsidP="007C6E18">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28851</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14863</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14788</w:t>
            </w:r>
          </w:p>
        </w:tc>
        <w:tc>
          <w:tcPr>
            <w:tcW w:w="992" w:type="dxa"/>
            <w:tcBorders>
              <w:top w:val="single" w:sz="4" w:space="0" w:color="auto"/>
              <w:left w:val="single" w:sz="4" w:space="0" w:color="auto"/>
              <w:bottom w:val="single" w:sz="4" w:space="0" w:color="auto"/>
              <w:right w:val="nil"/>
            </w:tcBorders>
            <w:vAlign w:val="center"/>
          </w:tcPr>
          <w:p w:rsidR="00AF20D1" w:rsidRDefault="00AF20D1" w:rsidP="007C6E18">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1.94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仪器仪表装配工</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6050600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19865</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7268</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12597</w:t>
            </w:r>
          </w:p>
        </w:tc>
        <w:tc>
          <w:tcPr>
            <w:tcW w:w="992" w:type="dxa"/>
            <w:tcBorders>
              <w:top w:val="single" w:sz="4" w:space="0" w:color="auto"/>
              <w:left w:val="single" w:sz="4" w:space="0" w:color="auto"/>
              <w:bottom w:val="single" w:sz="4"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2.73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生产包装工</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6270100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27842</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15984</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11858</w:t>
            </w:r>
          </w:p>
        </w:tc>
        <w:tc>
          <w:tcPr>
            <w:tcW w:w="992" w:type="dxa"/>
            <w:tcBorders>
              <w:top w:val="single" w:sz="4" w:space="0" w:color="auto"/>
              <w:left w:val="single" w:sz="4" w:space="0" w:color="auto"/>
              <w:bottom w:val="single" w:sz="4"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1.74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机械冷加工工</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6040100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14861</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5951</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8910</w:t>
            </w:r>
          </w:p>
        </w:tc>
        <w:tc>
          <w:tcPr>
            <w:tcW w:w="992" w:type="dxa"/>
            <w:tcBorders>
              <w:top w:val="single" w:sz="4" w:space="0" w:color="auto"/>
              <w:left w:val="single" w:sz="4" w:space="0" w:color="auto"/>
              <w:bottom w:val="single" w:sz="4"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2.50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保险业务员</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2070200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8861</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2381</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6480</w:t>
            </w:r>
          </w:p>
        </w:tc>
        <w:tc>
          <w:tcPr>
            <w:tcW w:w="992" w:type="dxa"/>
            <w:tcBorders>
              <w:top w:val="single" w:sz="4" w:space="0" w:color="auto"/>
              <w:left w:val="single" w:sz="4" w:space="0" w:color="auto"/>
              <w:bottom w:val="single" w:sz="4"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3.72 </w:t>
            </w:r>
          </w:p>
        </w:tc>
      </w:tr>
      <w:tr w:rsidR="00AF20D1">
        <w:trPr>
          <w:trHeight w:val="350"/>
          <w:tblHeader/>
          <w:jc w:val="center"/>
        </w:trPr>
        <w:tc>
          <w:tcPr>
            <w:tcW w:w="2552" w:type="dxa"/>
            <w:tcBorders>
              <w:top w:val="single" w:sz="4" w:space="0" w:color="auto"/>
              <w:left w:val="nil"/>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保育、家庭服务员</w:t>
            </w:r>
          </w:p>
        </w:tc>
        <w:tc>
          <w:tcPr>
            <w:tcW w:w="136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6080100</w:t>
            </w:r>
          </w:p>
        </w:tc>
        <w:tc>
          <w:tcPr>
            <w:tcW w:w="155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7865</w:t>
            </w:r>
          </w:p>
        </w:tc>
        <w:tc>
          <w:tcPr>
            <w:tcW w:w="1701"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2868</w:t>
            </w:r>
          </w:p>
        </w:tc>
        <w:tc>
          <w:tcPr>
            <w:tcW w:w="1373"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4997</w:t>
            </w:r>
          </w:p>
        </w:tc>
        <w:tc>
          <w:tcPr>
            <w:tcW w:w="992" w:type="dxa"/>
            <w:tcBorders>
              <w:top w:val="single" w:sz="4" w:space="0" w:color="auto"/>
              <w:left w:val="single" w:sz="4" w:space="0" w:color="auto"/>
              <w:bottom w:val="single" w:sz="4"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2.74 </w:t>
            </w:r>
          </w:p>
        </w:tc>
      </w:tr>
      <w:tr w:rsidR="00AF20D1">
        <w:trPr>
          <w:trHeight w:val="350"/>
          <w:tblHeader/>
          <w:jc w:val="center"/>
        </w:trPr>
        <w:tc>
          <w:tcPr>
            <w:tcW w:w="2552" w:type="dxa"/>
            <w:tcBorders>
              <w:top w:val="single" w:sz="4" w:space="0" w:color="auto"/>
              <w:left w:val="nil"/>
              <w:bottom w:val="single" w:sz="12"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治安保卫人员</w:t>
            </w:r>
          </w:p>
        </w:tc>
        <w:tc>
          <w:tcPr>
            <w:tcW w:w="1369"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3020200</w:t>
            </w:r>
          </w:p>
        </w:tc>
        <w:tc>
          <w:tcPr>
            <w:tcW w:w="1556"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7868</w:t>
            </w:r>
          </w:p>
        </w:tc>
        <w:tc>
          <w:tcPr>
            <w:tcW w:w="1701"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4286</w:t>
            </w:r>
          </w:p>
        </w:tc>
        <w:tc>
          <w:tcPr>
            <w:tcW w:w="1373"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3582</w:t>
            </w:r>
          </w:p>
        </w:tc>
        <w:tc>
          <w:tcPr>
            <w:tcW w:w="992" w:type="dxa"/>
            <w:tcBorders>
              <w:top w:val="single" w:sz="4" w:space="0" w:color="auto"/>
              <w:left w:val="single" w:sz="4" w:space="0" w:color="auto"/>
              <w:bottom w:val="single" w:sz="12"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1.84 </w:t>
            </w:r>
          </w:p>
        </w:tc>
      </w:tr>
    </w:tbl>
    <w:p w:rsidR="00AF20D1" w:rsidRDefault="00AF20D1">
      <w:pPr>
        <w:spacing w:line="560" w:lineRule="exact"/>
        <w:ind w:firstLineChars="200" w:firstLine="640"/>
        <w:rPr>
          <w:rFonts w:eastAsia="楷体_GB2312"/>
          <w:sz w:val="32"/>
          <w:szCs w:val="32"/>
        </w:rPr>
      </w:pPr>
      <w:bookmarkStart w:id="22" w:name="_Toc456335724"/>
      <w:r>
        <w:rPr>
          <w:rFonts w:eastAsia="楷体_GB2312"/>
          <w:sz w:val="32"/>
          <w:szCs w:val="32"/>
        </w:rPr>
        <w:t>（二）需求小于求职缺口最大的前十个职业</w:t>
      </w:r>
      <w:bookmarkEnd w:id="22"/>
    </w:p>
    <w:p w:rsidR="00AF20D1" w:rsidRDefault="00AF20D1">
      <w:pPr>
        <w:adjustRightInd w:val="0"/>
        <w:spacing w:line="560" w:lineRule="exact"/>
        <w:ind w:firstLineChars="200" w:firstLine="640"/>
        <w:rPr>
          <w:rFonts w:eastAsia="仿宋_GB2312"/>
          <w:color w:val="000000"/>
          <w:sz w:val="32"/>
          <w:szCs w:val="32"/>
        </w:rPr>
      </w:pPr>
      <w:r>
        <w:rPr>
          <w:rFonts w:eastAsia="仿宋_GB2312"/>
          <w:color w:val="000000"/>
          <w:sz w:val="32"/>
          <w:szCs w:val="32"/>
        </w:rPr>
        <w:t>需求小于供给缺口最大的十个职业中，缺口最大的三个职业分别为：行政事务人员，行政业务人员以及营业员、收银员。供需最不平衡的职业（求人倍率最小的职业）分别是清洁工，行政业务人员和其他行政办公人员，求人倍率分别为</w:t>
      </w:r>
      <w:r>
        <w:rPr>
          <w:rFonts w:eastAsia="仿宋_GB2312"/>
          <w:color w:val="000000"/>
          <w:sz w:val="32"/>
          <w:szCs w:val="32"/>
        </w:rPr>
        <w:t>0.34</w:t>
      </w:r>
      <w:r>
        <w:rPr>
          <w:rFonts w:eastAsia="仿宋_GB2312"/>
          <w:color w:val="000000"/>
          <w:sz w:val="32"/>
          <w:szCs w:val="32"/>
        </w:rPr>
        <w:t>、</w:t>
      </w:r>
      <w:r>
        <w:rPr>
          <w:rFonts w:eastAsia="仿宋_GB2312"/>
          <w:color w:val="000000"/>
          <w:sz w:val="32"/>
          <w:szCs w:val="32"/>
        </w:rPr>
        <w:t>0.42</w:t>
      </w:r>
      <w:r>
        <w:rPr>
          <w:rFonts w:eastAsia="仿宋_GB2312"/>
          <w:color w:val="000000"/>
          <w:sz w:val="32"/>
          <w:szCs w:val="32"/>
        </w:rPr>
        <w:t>、</w:t>
      </w:r>
      <w:r>
        <w:rPr>
          <w:rFonts w:eastAsia="仿宋_GB2312"/>
          <w:color w:val="000000"/>
          <w:sz w:val="32"/>
          <w:szCs w:val="32"/>
        </w:rPr>
        <w:t>0.44</w:t>
      </w:r>
      <w:r>
        <w:rPr>
          <w:rFonts w:eastAsia="仿宋_GB2312"/>
          <w:color w:val="000000"/>
          <w:sz w:val="32"/>
          <w:szCs w:val="32"/>
        </w:rPr>
        <w:t>。</w:t>
      </w:r>
    </w:p>
    <w:p w:rsidR="00AF20D1" w:rsidRDefault="00AF20D1">
      <w:pPr>
        <w:spacing w:line="560" w:lineRule="exact"/>
        <w:ind w:firstLineChars="200" w:firstLine="640"/>
        <w:rPr>
          <w:rFonts w:eastAsia="仿宋_GB2312"/>
          <w:color w:val="000000"/>
          <w:sz w:val="32"/>
          <w:szCs w:val="32"/>
        </w:rPr>
      </w:pPr>
      <w:r>
        <w:rPr>
          <w:rFonts w:eastAsia="仿宋_GB2312"/>
          <w:color w:val="000000"/>
          <w:sz w:val="32"/>
          <w:szCs w:val="32"/>
        </w:rPr>
        <w:t>需求小于求职缺口最大的职业一方面表明此十类职业在我区就业市场的需求趋向于饱和的状态，用人单位在招聘这些职位时将有较多求职者可以进行比较和选择，而求职者在选择这些职业就业时将会面对多人竞争一个岗位的情况；另一方面，也要求我区公共就业服务机构应该继续加强和积极改善用人单位和求职者之间的职业指导服务，帮助和引导供求双方根据当前就业市场的变化趋势能够适时调整和转换招聘和求职策略，从而尽快实现求职和岗位之间匹配（见表</w:t>
      </w:r>
      <w:r>
        <w:rPr>
          <w:rFonts w:eastAsia="仿宋_GB2312"/>
          <w:color w:val="000000"/>
          <w:sz w:val="32"/>
          <w:szCs w:val="32"/>
        </w:rPr>
        <w:t>7</w:t>
      </w:r>
      <w:r>
        <w:rPr>
          <w:rFonts w:eastAsia="仿宋_GB2312"/>
          <w:color w:val="000000"/>
          <w:sz w:val="32"/>
          <w:szCs w:val="32"/>
        </w:rPr>
        <w:t>）。</w:t>
      </w:r>
    </w:p>
    <w:p w:rsidR="00AF20D1" w:rsidRDefault="00AF20D1">
      <w:pPr>
        <w:jc w:val="center"/>
        <w:rPr>
          <w:rFonts w:ascii="仿宋_GB2312" w:eastAsia="仿宋_GB2312" w:hint="eastAsia"/>
          <w:b/>
          <w:bCs/>
          <w:sz w:val="32"/>
          <w:szCs w:val="32"/>
        </w:rPr>
      </w:pPr>
      <w:bookmarkStart w:id="23" w:name="_Toc456335725"/>
      <w:r>
        <w:rPr>
          <w:rFonts w:ascii="仿宋_GB2312" w:eastAsia="仿宋_GB2312" w:hint="eastAsia"/>
          <w:b/>
          <w:bCs/>
          <w:sz w:val="32"/>
          <w:szCs w:val="32"/>
        </w:rPr>
        <w:t>表7：需求小于求职缺口最大的前十个职业（职业小类）</w:t>
      </w:r>
      <w:bookmarkEnd w:id="23"/>
    </w:p>
    <w:p w:rsidR="00AF20D1" w:rsidRDefault="00AF20D1">
      <w:pPr>
        <w:tabs>
          <w:tab w:val="left" w:pos="1252"/>
        </w:tabs>
        <w:spacing w:line="360" w:lineRule="exact"/>
        <w:jc w:val="center"/>
        <w:rPr>
          <w:rFonts w:ascii="仿宋_GB2312" w:eastAsia="仿宋_GB2312" w:hAnsi="宋体" w:hint="eastAsia"/>
          <w:color w:val="000000"/>
          <w:sz w:val="32"/>
          <w:szCs w:val="32"/>
        </w:rPr>
      </w:pPr>
      <w:r>
        <w:rPr>
          <w:rFonts w:ascii="仿宋_GB2312" w:eastAsia="仿宋_GB2312" w:hAnsi="宋体" w:hint="eastAsia"/>
          <w:color w:val="000000"/>
          <w:sz w:val="32"/>
          <w:szCs w:val="32"/>
        </w:rPr>
        <w:t>(按缺口数降序排列)</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7"/>
        <w:gridCol w:w="1140"/>
        <w:gridCol w:w="1692"/>
        <w:gridCol w:w="1559"/>
        <w:gridCol w:w="1276"/>
        <w:gridCol w:w="1053"/>
        <w:gridCol w:w="149"/>
      </w:tblGrid>
      <w:tr w:rsidR="00AF20D1">
        <w:trPr>
          <w:cantSplit/>
          <w:trHeight w:val="334"/>
          <w:jc w:val="center"/>
        </w:trPr>
        <w:tc>
          <w:tcPr>
            <w:tcW w:w="2697" w:type="dxa"/>
            <w:vMerge w:val="restart"/>
            <w:tcBorders>
              <w:top w:val="single" w:sz="12" w:space="0" w:color="auto"/>
              <w:left w:val="nil"/>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职业</w:t>
            </w:r>
          </w:p>
        </w:tc>
        <w:tc>
          <w:tcPr>
            <w:tcW w:w="1140" w:type="dxa"/>
            <w:vMerge w:val="restart"/>
            <w:tcBorders>
              <w:top w:val="single" w:sz="12" w:space="0" w:color="auto"/>
              <w:left w:val="single" w:sz="4" w:space="0" w:color="auto"/>
              <w:bottom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职业代码</w:t>
            </w:r>
          </w:p>
        </w:tc>
        <w:tc>
          <w:tcPr>
            <w:tcW w:w="5729" w:type="dxa"/>
            <w:gridSpan w:val="5"/>
            <w:tcBorders>
              <w:top w:val="single" w:sz="12" w:space="0" w:color="auto"/>
              <w:left w:val="single" w:sz="4" w:space="0" w:color="auto"/>
              <w:bottom w:val="single" w:sz="4" w:space="0" w:color="auto"/>
              <w:right w:val="nil"/>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供求人数比较</w:t>
            </w:r>
          </w:p>
        </w:tc>
      </w:tr>
      <w:tr w:rsidR="00AF20D1">
        <w:trPr>
          <w:gridAfter w:val="1"/>
          <w:wAfter w:w="149" w:type="dxa"/>
          <w:cantSplit/>
          <w:trHeight w:val="567"/>
          <w:jc w:val="center"/>
        </w:trPr>
        <w:tc>
          <w:tcPr>
            <w:tcW w:w="2697" w:type="dxa"/>
            <w:vMerge/>
            <w:tcBorders>
              <w:left w:val="nil"/>
              <w:bottom w:val="single" w:sz="4" w:space="0" w:color="auto"/>
              <w:right w:val="single" w:sz="4" w:space="0" w:color="auto"/>
            </w:tcBorders>
            <w:vAlign w:val="center"/>
          </w:tcPr>
          <w:p w:rsidR="00AF20D1" w:rsidRDefault="00AF20D1">
            <w:pPr>
              <w:widowControl/>
              <w:spacing w:line="300" w:lineRule="exact"/>
              <w:jc w:val="center"/>
              <w:rPr>
                <w:rFonts w:ascii="仿宋_GB2312" w:eastAsia="仿宋_GB2312" w:hAnsi="宋体" w:hint="eastAsia"/>
                <w:color w:val="000000"/>
                <w:kern w:val="0"/>
                <w:sz w:val="28"/>
                <w:szCs w:val="28"/>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AF20D1" w:rsidRDefault="00AF20D1">
            <w:pPr>
              <w:widowControl/>
              <w:spacing w:line="300" w:lineRule="exact"/>
              <w:jc w:val="center"/>
              <w:rPr>
                <w:rFonts w:ascii="仿宋_GB2312" w:eastAsia="仿宋_GB2312" w:hAnsi="宋体" w:hint="eastAsia"/>
                <w:color w:val="000000"/>
                <w:kern w:val="0"/>
                <w:sz w:val="28"/>
                <w:szCs w:val="28"/>
              </w:rPr>
            </w:pP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color w:val="000000"/>
                <w:sz w:val="28"/>
                <w:szCs w:val="28"/>
              </w:rPr>
            </w:pPr>
            <w:r>
              <w:rPr>
                <w:rFonts w:ascii="仿宋_GB2312" w:eastAsia="仿宋_GB2312" w:hAnsi="宋体" w:hint="eastAsia"/>
                <w:color w:val="000000"/>
                <w:sz w:val="28"/>
                <w:szCs w:val="28"/>
              </w:rPr>
              <w:t>需求人数</w:t>
            </w:r>
          </w:p>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（人）</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求职人数（人）</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pStyle w:val="TableText"/>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缺口数（人）</w:t>
            </w:r>
          </w:p>
        </w:tc>
        <w:tc>
          <w:tcPr>
            <w:tcW w:w="1053" w:type="dxa"/>
            <w:tcBorders>
              <w:top w:val="single" w:sz="4" w:space="0" w:color="auto"/>
              <w:left w:val="single" w:sz="4" w:space="0" w:color="auto"/>
              <w:bottom w:val="single" w:sz="4" w:space="0" w:color="auto"/>
              <w:right w:val="nil"/>
            </w:tcBorders>
            <w:vAlign w:val="center"/>
          </w:tcPr>
          <w:p w:rsidR="00AF20D1" w:rsidRDefault="00AF20D1">
            <w:pPr>
              <w:pStyle w:val="TableText"/>
              <w:spacing w:line="300" w:lineRule="exact"/>
              <w:jc w:val="right"/>
              <w:rPr>
                <w:rFonts w:ascii="仿宋_GB2312" w:eastAsia="仿宋_GB2312" w:hAnsi="宋体"/>
                <w:bCs/>
                <w:sz w:val="28"/>
                <w:szCs w:val="28"/>
              </w:rPr>
            </w:pPr>
            <w:r>
              <w:rPr>
                <w:rFonts w:ascii="仿宋_GB2312" w:eastAsia="仿宋_GB2312" w:hAnsi="宋体" w:hint="eastAsia"/>
                <w:bCs/>
                <w:sz w:val="28"/>
                <w:szCs w:val="28"/>
              </w:rPr>
              <w:t>求人</w:t>
            </w:r>
          </w:p>
          <w:p w:rsidR="00AF20D1" w:rsidRDefault="00AF20D1">
            <w:pPr>
              <w:pStyle w:val="TableText"/>
              <w:spacing w:line="300" w:lineRule="exact"/>
              <w:jc w:val="right"/>
              <w:rPr>
                <w:rFonts w:ascii="仿宋_GB2312" w:eastAsia="仿宋_GB2312" w:hAnsi="宋体" w:hint="eastAsia"/>
                <w:color w:val="000000"/>
                <w:sz w:val="28"/>
                <w:szCs w:val="28"/>
              </w:rPr>
            </w:pPr>
            <w:r>
              <w:rPr>
                <w:rFonts w:ascii="仿宋_GB2312" w:eastAsia="仿宋_GB2312" w:hAnsi="宋体" w:hint="eastAsia"/>
                <w:bCs/>
                <w:sz w:val="28"/>
                <w:szCs w:val="28"/>
              </w:rPr>
              <w:t>倍率</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widowControl/>
              <w:spacing w:line="30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行政事务人员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3010200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3604</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7865</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4261</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0.46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行政业务人员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3010100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2851</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6851</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4000</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0.42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营业人员、收银员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4010100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3867</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7284</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3417</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0.53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财会人员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2060300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2868</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5869</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3001</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0.49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部门经理及管理人员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1050100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3865</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6718</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2853</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0.58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秘书、打字员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3010200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2861</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5265</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2404</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0.54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其他行政办公人员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3019900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1898</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4286</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2388</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0.44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中餐烹饪人员</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4030100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2856</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4868</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2012</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0.59 </w:t>
            </w:r>
          </w:p>
        </w:tc>
      </w:tr>
      <w:tr w:rsidR="00AF20D1">
        <w:trPr>
          <w:trHeight w:val="375"/>
          <w:jc w:val="center"/>
        </w:trPr>
        <w:tc>
          <w:tcPr>
            <w:tcW w:w="2697" w:type="dxa"/>
            <w:tcBorders>
              <w:top w:val="single" w:sz="4" w:space="0" w:color="auto"/>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清洁工</w:t>
            </w:r>
          </w:p>
        </w:tc>
        <w:tc>
          <w:tcPr>
            <w:tcW w:w="1140"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4071300</w:t>
            </w:r>
          </w:p>
        </w:tc>
        <w:tc>
          <w:tcPr>
            <w:tcW w:w="1692"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1026</w:t>
            </w:r>
          </w:p>
        </w:tc>
        <w:tc>
          <w:tcPr>
            <w:tcW w:w="1559"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2985</w:t>
            </w:r>
          </w:p>
        </w:tc>
        <w:tc>
          <w:tcPr>
            <w:tcW w:w="1276" w:type="dxa"/>
            <w:tcBorders>
              <w:top w:val="single" w:sz="4" w:space="0" w:color="auto"/>
              <w:left w:val="single" w:sz="4" w:space="0" w:color="auto"/>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1959</w:t>
            </w:r>
          </w:p>
        </w:tc>
        <w:tc>
          <w:tcPr>
            <w:tcW w:w="1202" w:type="dxa"/>
            <w:gridSpan w:val="2"/>
            <w:tcBorders>
              <w:top w:val="single" w:sz="4" w:space="0" w:color="auto"/>
              <w:left w:val="single" w:sz="4" w:space="0" w:color="auto"/>
              <w:bottom w:val="single" w:sz="4"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0.34 </w:t>
            </w:r>
          </w:p>
        </w:tc>
      </w:tr>
      <w:tr w:rsidR="00AF20D1">
        <w:trPr>
          <w:trHeight w:val="375"/>
          <w:jc w:val="center"/>
        </w:trPr>
        <w:tc>
          <w:tcPr>
            <w:tcW w:w="2697" w:type="dxa"/>
            <w:tcBorders>
              <w:top w:val="single" w:sz="4" w:space="0" w:color="auto"/>
              <w:left w:val="nil"/>
              <w:bottom w:val="single" w:sz="12"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保管人员</w:t>
            </w:r>
          </w:p>
        </w:tc>
        <w:tc>
          <w:tcPr>
            <w:tcW w:w="1140"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4020100</w:t>
            </w:r>
          </w:p>
        </w:tc>
        <w:tc>
          <w:tcPr>
            <w:tcW w:w="1692"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1786</w:t>
            </w:r>
          </w:p>
        </w:tc>
        <w:tc>
          <w:tcPr>
            <w:tcW w:w="1559"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3685</w:t>
            </w:r>
          </w:p>
        </w:tc>
        <w:tc>
          <w:tcPr>
            <w:tcW w:w="1276" w:type="dxa"/>
            <w:tcBorders>
              <w:top w:val="single" w:sz="4" w:space="0" w:color="auto"/>
              <w:left w:val="single" w:sz="4" w:space="0" w:color="auto"/>
              <w:bottom w:val="single" w:sz="12" w:space="0" w:color="auto"/>
              <w:righ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1899</w:t>
            </w:r>
          </w:p>
        </w:tc>
        <w:tc>
          <w:tcPr>
            <w:tcW w:w="1202" w:type="dxa"/>
            <w:gridSpan w:val="2"/>
            <w:tcBorders>
              <w:top w:val="single" w:sz="4" w:space="0" w:color="auto"/>
              <w:left w:val="single" w:sz="4" w:space="0" w:color="auto"/>
              <w:bottom w:val="single" w:sz="12" w:space="0" w:color="auto"/>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 xml:space="preserve">0.48 </w:t>
            </w:r>
          </w:p>
        </w:tc>
      </w:tr>
    </w:tbl>
    <w:p w:rsidR="00AF20D1" w:rsidRDefault="00AF20D1">
      <w:pPr>
        <w:spacing w:line="560" w:lineRule="exact"/>
        <w:ind w:firstLineChars="200" w:firstLine="640"/>
        <w:rPr>
          <w:rFonts w:eastAsia="黑体"/>
          <w:sz w:val="32"/>
          <w:szCs w:val="32"/>
        </w:rPr>
      </w:pPr>
      <w:bookmarkStart w:id="24" w:name="_Toc456335726"/>
      <w:r>
        <w:rPr>
          <w:rFonts w:eastAsia="黑体" w:hAnsi="黑体"/>
          <w:sz w:val="32"/>
          <w:szCs w:val="32"/>
        </w:rPr>
        <w:t>七、求职人员构成情况</w:t>
      </w:r>
      <w:bookmarkEnd w:id="24"/>
    </w:p>
    <w:p w:rsidR="00AF20D1" w:rsidRDefault="00AF20D1">
      <w:pPr>
        <w:spacing w:line="560" w:lineRule="exact"/>
        <w:ind w:firstLineChars="200" w:firstLine="640"/>
        <w:rPr>
          <w:rFonts w:eastAsia="仿宋_GB2312"/>
          <w:sz w:val="32"/>
          <w:szCs w:val="32"/>
        </w:rPr>
      </w:pPr>
      <w:bookmarkStart w:id="25" w:name="_Toc456335727"/>
      <w:r>
        <w:rPr>
          <w:rFonts w:eastAsia="仿宋_GB2312"/>
          <w:sz w:val="32"/>
          <w:szCs w:val="32"/>
        </w:rPr>
        <w:t>从求职人员构成来看，失业人员所占比重为</w:t>
      </w:r>
      <w:r>
        <w:rPr>
          <w:rFonts w:eastAsia="仿宋_GB2312"/>
          <w:sz w:val="32"/>
          <w:szCs w:val="32"/>
        </w:rPr>
        <w:t>66.21%</w:t>
      </w:r>
      <w:r>
        <w:rPr>
          <w:rFonts w:eastAsia="仿宋_GB2312"/>
          <w:sz w:val="32"/>
          <w:szCs w:val="32"/>
        </w:rPr>
        <w:t>。新成长失业青年占</w:t>
      </w:r>
      <w:r>
        <w:rPr>
          <w:rFonts w:eastAsia="仿宋_GB2312"/>
          <w:color w:val="000000"/>
          <w:sz w:val="32"/>
          <w:szCs w:val="32"/>
        </w:rPr>
        <w:t>23.80</w:t>
      </w:r>
      <w:r>
        <w:rPr>
          <w:rFonts w:eastAsia="仿宋_GB2312"/>
          <w:sz w:val="32"/>
          <w:szCs w:val="32"/>
        </w:rPr>
        <w:t>%</w:t>
      </w:r>
      <w:r>
        <w:rPr>
          <w:rFonts w:eastAsia="仿宋_GB2312"/>
          <w:sz w:val="32"/>
          <w:szCs w:val="32"/>
        </w:rPr>
        <w:t>，其中应届高校毕业生占新成长失业青年的</w:t>
      </w:r>
      <w:r>
        <w:rPr>
          <w:rFonts w:eastAsia="仿宋_GB2312"/>
          <w:color w:val="000000"/>
          <w:sz w:val="32"/>
          <w:szCs w:val="32"/>
        </w:rPr>
        <w:t>87.48</w:t>
      </w:r>
      <w:r>
        <w:rPr>
          <w:rFonts w:eastAsia="仿宋_GB2312"/>
          <w:sz w:val="32"/>
          <w:szCs w:val="32"/>
        </w:rPr>
        <w:t>%</w:t>
      </w:r>
      <w:r>
        <w:rPr>
          <w:rFonts w:eastAsia="仿宋_GB2312"/>
          <w:sz w:val="32"/>
          <w:szCs w:val="32"/>
        </w:rPr>
        <w:t>；就业转失业人员占</w:t>
      </w:r>
      <w:r>
        <w:rPr>
          <w:rFonts w:eastAsia="仿宋_GB2312"/>
          <w:color w:val="000000"/>
          <w:sz w:val="32"/>
          <w:szCs w:val="32"/>
        </w:rPr>
        <w:t>34.06</w:t>
      </w:r>
      <w:r>
        <w:rPr>
          <w:rFonts w:eastAsia="仿宋_GB2312"/>
          <w:sz w:val="32"/>
          <w:szCs w:val="32"/>
        </w:rPr>
        <w:t>%</w:t>
      </w:r>
      <w:r>
        <w:rPr>
          <w:rFonts w:eastAsia="仿宋_GB2312"/>
          <w:sz w:val="32"/>
          <w:szCs w:val="32"/>
        </w:rPr>
        <w:t>，其他失业人员仅占</w:t>
      </w:r>
      <w:r>
        <w:rPr>
          <w:rFonts w:eastAsia="仿宋_GB2312"/>
          <w:color w:val="000000"/>
          <w:sz w:val="32"/>
          <w:szCs w:val="32"/>
        </w:rPr>
        <w:t>8.35</w:t>
      </w:r>
      <w:r>
        <w:rPr>
          <w:rFonts w:eastAsia="仿宋_GB2312"/>
          <w:sz w:val="32"/>
          <w:szCs w:val="32"/>
        </w:rPr>
        <w:t>%</w:t>
      </w:r>
      <w:r>
        <w:rPr>
          <w:rFonts w:eastAsia="仿宋_GB2312"/>
          <w:sz w:val="32"/>
          <w:szCs w:val="32"/>
        </w:rPr>
        <w:t>。</w:t>
      </w:r>
    </w:p>
    <w:p w:rsidR="00AF20D1" w:rsidRDefault="00AF20D1">
      <w:pPr>
        <w:spacing w:line="560" w:lineRule="exact"/>
        <w:ind w:firstLineChars="200" w:firstLine="640"/>
        <w:rPr>
          <w:rFonts w:eastAsia="仿宋_GB2312"/>
          <w:sz w:val="32"/>
          <w:szCs w:val="32"/>
        </w:rPr>
      </w:pPr>
      <w:r>
        <w:rPr>
          <w:rFonts w:eastAsia="仿宋_GB2312"/>
          <w:sz w:val="32"/>
          <w:szCs w:val="32"/>
        </w:rPr>
        <w:t>与上季度相比，求职比重上升幅度增大是本辖区农村人员，上升</w:t>
      </w:r>
      <w:r>
        <w:rPr>
          <w:rFonts w:eastAsia="仿宋_GB2312"/>
          <w:sz w:val="32"/>
          <w:szCs w:val="32"/>
        </w:rPr>
        <w:t>2.63</w:t>
      </w:r>
      <w:r>
        <w:rPr>
          <w:rFonts w:eastAsia="仿宋_GB2312"/>
          <w:sz w:val="32"/>
          <w:szCs w:val="32"/>
        </w:rPr>
        <w:t>个百分点；而新成长的失业青年的求职比重下降幅度是最大的，下降</w:t>
      </w:r>
      <w:r>
        <w:rPr>
          <w:rFonts w:eastAsia="仿宋_GB2312"/>
          <w:sz w:val="32"/>
          <w:szCs w:val="32"/>
        </w:rPr>
        <w:t>2.93</w:t>
      </w:r>
      <w:r>
        <w:rPr>
          <w:rFonts w:eastAsia="仿宋_GB2312"/>
          <w:sz w:val="32"/>
          <w:szCs w:val="32"/>
        </w:rPr>
        <w:t>个百分点。</w:t>
      </w:r>
    </w:p>
    <w:p w:rsidR="00AF20D1" w:rsidRDefault="00AF20D1">
      <w:pPr>
        <w:spacing w:line="560" w:lineRule="exact"/>
        <w:ind w:firstLineChars="200" w:firstLine="640"/>
        <w:rPr>
          <w:rFonts w:eastAsia="仿宋_GB2312"/>
          <w:sz w:val="32"/>
          <w:szCs w:val="32"/>
        </w:rPr>
      </w:pPr>
      <w:r>
        <w:rPr>
          <w:rFonts w:eastAsia="仿宋_GB2312"/>
          <w:sz w:val="32"/>
          <w:szCs w:val="32"/>
        </w:rPr>
        <w:t>与去年同季度相比，新成长失业青年的求职比重上升了</w:t>
      </w:r>
      <w:r>
        <w:rPr>
          <w:rFonts w:eastAsia="仿宋_GB2312"/>
          <w:sz w:val="32"/>
          <w:szCs w:val="32"/>
        </w:rPr>
        <w:t>2.90</w:t>
      </w:r>
      <w:r>
        <w:rPr>
          <w:rFonts w:eastAsia="仿宋_GB2312"/>
          <w:sz w:val="32"/>
          <w:szCs w:val="32"/>
        </w:rPr>
        <w:t>百分点；本辖区农村人员的求职比重下降</w:t>
      </w:r>
      <w:r>
        <w:rPr>
          <w:rFonts w:eastAsia="仿宋_GB2312"/>
          <w:sz w:val="32"/>
          <w:szCs w:val="32"/>
        </w:rPr>
        <w:t>4.76</w:t>
      </w:r>
      <w:r>
        <w:rPr>
          <w:rFonts w:eastAsia="仿宋_GB2312"/>
          <w:sz w:val="32"/>
          <w:szCs w:val="32"/>
        </w:rPr>
        <w:t>个百分点。</w:t>
      </w:r>
    </w:p>
    <w:p w:rsidR="00AF20D1" w:rsidRDefault="00AF20D1">
      <w:pPr>
        <w:jc w:val="center"/>
        <w:rPr>
          <w:rFonts w:ascii="仿宋_GB2312" w:eastAsia="仿宋_GB2312" w:hint="eastAsia"/>
          <w:b/>
          <w:bCs/>
          <w:sz w:val="32"/>
          <w:szCs w:val="32"/>
        </w:rPr>
      </w:pPr>
      <w:r>
        <w:rPr>
          <w:rFonts w:ascii="仿宋_GB2312" w:eastAsia="仿宋_GB2312" w:hint="eastAsia"/>
          <w:b/>
          <w:bCs/>
          <w:sz w:val="32"/>
          <w:szCs w:val="32"/>
        </w:rPr>
        <w:t>表8：按求职人员类别分组的求职人数</w:t>
      </w:r>
      <w:bookmarkEnd w:id="25"/>
    </w:p>
    <w:tbl>
      <w:tblPr>
        <w:tblpPr w:leftFromText="180" w:rightFromText="180" w:vertAnchor="text" w:horzAnchor="margin" w:tblpY="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9"/>
        <w:gridCol w:w="1498"/>
        <w:gridCol w:w="1235"/>
        <w:gridCol w:w="1399"/>
        <w:gridCol w:w="839"/>
        <w:gridCol w:w="1570"/>
        <w:gridCol w:w="993"/>
      </w:tblGrid>
      <w:tr w:rsidR="00AF20D1">
        <w:trPr>
          <w:tblHeader/>
        </w:trPr>
        <w:tc>
          <w:tcPr>
            <w:tcW w:w="2639" w:type="dxa"/>
            <w:tcBorders>
              <w:top w:val="single" w:sz="12" w:space="0" w:color="auto"/>
              <w:left w:val="nil"/>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求职人员类别</w:t>
            </w:r>
          </w:p>
        </w:tc>
        <w:tc>
          <w:tcPr>
            <w:tcW w:w="1498" w:type="dxa"/>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求职人数（人）</w:t>
            </w:r>
          </w:p>
        </w:tc>
        <w:tc>
          <w:tcPr>
            <w:tcW w:w="1235" w:type="dxa"/>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求职比重(%)</w:t>
            </w:r>
          </w:p>
        </w:tc>
        <w:tc>
          <w:tcPr>
            <w:tcW w:w="2238" w:type="dxa"/>
            <w:gridSpan w:val="2"/>
            <w:tcBorders>
              <w:top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与上季度相比</w:t>
            </w:r>
          </w:p>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求职变化（%）</w:t>
            </w:r>
          </w:p>
        </w:tc>
        <w:tc>
          <w:tcPr>
            <w:tcW w:w="2563" w:type="dxa"/>
            <w:gridSpan w:val="2"/>
            <w:tcBorders>
              <w:top w:val="single" w:sz="12" w:space="0" w:color="auto"/>
              <w:right w:val="nil"/>
            </w:tcBorders>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与去年</w:t>
            </w:r>
            <w:r>
              <w:rPr>
                <w:rFonts w:ascii="仿宋_GB2312" w:eastAsia="仿宋_GB2312" w:hAnsi="宋体" w:hint="eastAsia"/>
                <w:bCs/>
                <w:sz w:val="28"/>
                <w:szCs w:val="28"/>
              </w:rPr>
              <w:t>同季度</w:t>
            </w:r>
            <w:r>
              <w:rPr>
                <w:rFonts w:ascii="仿宋_GB2312" w:eastAsia="仿宋_GB2312" w:hAnsi="宋体" w:hint="eastAsia"/>
                <w:sz w:val="28"/>
                <w:szCs w:val="28"/>
              </w:rPr>
              <w:t>相比</w:t>
            </w:r>
          </w:p>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sz w:val="28"/>
                <w:szCs w:val="28"/>
              </w:rPr>
              <w:t>求职变化（%）</w:t>
            </w:r>
          </w:p>
        </w:tc>
      </w:tr>
      <w:tr w:rsidR="00AF20D1">
        <w:trPr>
          <w:trHeight w:val="423"/>
        </w:trPr>
        <w:tc>
          <w:tcPr>
            <w:tcW w:w="2639" w:type="dxa"/>
            <w:tcBorders>
              <w:left w:val="nil"/>
            </w:tcBorders>
            <w:vAlign w:val="center"/>
          </w:tcPr>
          <w:p w:rsidR="00AF20D1" w:rsidRDefault="00AF20D1">
            <w:pPr>
              <w:spacing w:line="360" w:lineRule="exact"/>
              <w:rPr>
                <w:rFonts w:hint="eastAsia"/>
                <w:szCs w:val="21"/>
              </w:rPr>
            </w:pPr>
            <w:r>
              <w:rPr>
                <w:rFonts w:ascii="仿宋_GB2312" w:eastAsia="仿宋_GB2312" w:hAnsi="宋体" w:hint="eastAsia"/>
                <w:sz w:val="28"/>
                <w:szCs w:val="28"/>
              </w:rPr>
              <w:t>新成长失业青年</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50885</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23.80</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-2.93</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+2.90</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trHeight w:val="394"/>
        </w:trPr>
        <w:tc>
          <w:tcPr>
            <w:tcW w:w="2639" w:type="dxa"/>
            <w:tcBorders>
              <w:left w:val="nil"/>
            </w:tcBorders>
            <w:vAlign w:val="center"/>
          </w:tcPr>
          <w:p w:rsidR="00AF20D1" w:rsidRDefault="00AF20D1">
            <w:pPr>
              <w:spacing w:line="360" w:lineRule="exact"/>
              <w:rPr>
                <w:rFonts w:hint="eastAsia"/>
                <w:szCs w:val="21"/>
              </w:rPr>
            </w:pPr>
            <w:r>
              <w:rPr>
                <w:rFonts w:ascii="仿宋_GB2312" w:eastAsia="仿宋_GB2312" w:hAnsi="宋体" w:hint="eastAsia"/>
                <w:sz w:val="24"/>
              </w:rPr>
              <w:t>其中：应届高校毕业生</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44515</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87.48</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+0.84</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-1.41</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就业转失业人员</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72821</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34.06</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-2.52</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+1.28</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其他失业人员</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17856</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8.35</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+0.51</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+0.99</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在业人员</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5876</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2.75</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+0.48</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+0.44</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下岗职工</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2086</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0.98</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-0.01</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-0.06</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退休人员</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960</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0.45</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+0.03</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+0.15</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在学人员</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7862</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3.68</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+0.99</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+0.94</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hint="eastAsia"/>
                <w:sz w:val="28"/>
                <w:szCs w:val="28"/>
              </w:rPr>
            </w:pPr>
            <w:r>
              <w:rPr>
                <w:rFonts w:ascii="仿宋_GB2312" w:eastAsia="仿宋_GB2312" w:hAnsi="宋体" w:hint="eastAsia"/>
                <w:sz w:val="28"/>
                <w:szCs w:val="28"/>
              </w:rPr>
              <w:t>本辖区农村人员</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30887</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14.44</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+2.63</w:t>
            </w:r>
          </w:p>
        </w:tc>
        <w:tc>
          <w:tcPr>
            <w:tcW w:w="839" w:type="dxa"/>
            <w:tcBorders>
              <w:left w:val="nil"/>
            </w:tcBorders>
            <w:vAlign w:val="center"/>
          </w:tcPr>
          <w:p w:rsidR="00AF20D1" w:rsidRDefault="00AF20D1">
            <w:pPr>
              <w:spacing w:line="360" w:lineRule="exact"/>
              <w:ind w:leftChars="-54" w:left="19" w:hangingChars="47" w:hanging="132"/>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-4.76</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c>
          <w:tcPr>
            <w:tcW w:w="2639" w:type="dxa"/>
            <w:tcBorders>
              <w:left w:val="nil"/>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外埠人员</w:t>
            </w:r>
          </w:p>
        </w:tc>
        <w:tc>
          <w:tcPr>
            <w:tcW w:w="1498"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24565</w:t>
            </w:r>
          </w:p>
        </w:tc>
        <w:tc>
          <w:tcPr>
            <w:tcW w:w="123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11.49</w:t>
            </w:r>
          </w:p>
        </w:tc>
        <w:tc>
          <w:tcPr>
            <w:tcW w:w="1399"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+0.82</w:t>
            </w:r>
          </w:p>
        </w:tc>
        <w:tc>
          <w:tcPr>
            <w:tcW w:w="839" w:type="dxa"/>
            <w:tcBorders>
              <w:left w:val="nil"/>
            </w:tcBorders>
            <w:vAlign w:val="center"/>
          </w:tcPr>
          <w:p w:rsidR="00AF20D1" w:rsidRDefault="00AF20D1">
            <w:pPr>
              <w:spacing w:line="360" w:lineRule="exact"/>
              <w:ind w:leftChars="-54" w:left="-113"/>
              <w:jc w:val="left"/>
              <w:rPr>
                <w:rFonts w:ascii="黑体" w:eastAsia="黑体" w:hAnsi="黑体" w:hint="eastAsia"/>
                <w:color w:val="000000"/>
                <w:sz w:val="28"/>
                <w:szCs w:val="28"/>
              </w:rPr>
            </w:pPr>
            <w:r>
              <w:rPr>
                <w:rFonts w:ascii="黑体" w:eastAsia="黑体" w:hAnsi="黑体" w:hint="eastAsia"/>
                <w:b/>
                <w:color w:val="FF0000"/>
                <w:sz w:val="28"/>
                <w:szCs w:val="28"/>
              </w:rPr>
              <w:t>↑</w:t>
            </w:r>
          </w:p>
        </w:tc>
        <w:tc>
          <w:tcPr>
            <w:tcW w:w="1570" w:type="dxa"/>
            <w:tcBorders>
              <w:right w:val="nil"/>
            </w:tcBorders>
            <w:tcMar>
              <w:right w:w="57"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-1.88</w:t>
            </w:r>
          </w:p>
        </w:tc>
        <w:tc>
          <w:tcPr>
            <w:tcW w:w="993" w:type="dxa"/>
            <w:tcBorders>
              <w:left w:val="nil"/>
              <w:right w:val="nil"/>
            </w:tcBorders>
            <w:tcMar>
              <w:left w:w="57" w:type="dxa"/>
            </w:tcMar>
            <w:vAlign w:val="center"/>
          </w:tcPr>
          <w:p w:rsidR="00AF20D1" w:rsidRDefault="00AF20D1">
            <w:pPr>
              <w:spacing w:line="360" w:lineRule="exact"/>
              <w:ind w:leftChars="-44" w:left="18" w:hangingChars="39" w:hanging="110"/>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c>
          <w:tcPr>
            <w:tcW w:w="2639" w:type="dxa"/>
            <w:tcBorders>
              <w:left w:val="nil"/>
              <w:bottom w:val="single" w:sz="12" w:space="0" w:color="auto"/>
            </w:tcBorders>
            <w:vAlign w:val="center"/>
          </w:tcPr>
          <w:p w:rsidR="00AF20D1" w:rsidRDefault="00AF20D1">
            <w:pPr>
              <w:spacing w:line="360" w:lineRule="exact"/>
              <w:rPr>
                <w:rFonts w:ascii="仿宋_GB2312" w:eastAsia="仿宋_GB2312" w:hAnsi="宋体" w:cs="宋体" w:hint="eastAsia"/>
                <w:sz w:val="28"/>
                <w:szCs w:val="28"/>
              </w:rPr>
            </w:pPr>
            <w:r>
              <w:rPr>
                <w:rFonts w:ascii="仿宋_GB2312" w:eastAsia="仿宋_GB2312" w:hAnsi="宋体" w:hint="eastAsia"/>
                <w:sz w:val="28"/>
                <w:szCs w:val="28"/>
              </w:rPr>
              <w:t>合计</w:t>
            </w:r>
          </w:p>
        </w:tc>
        <w:tc>
          <w:tcPr>
            <w:tcW w:w="1498" w:type="dxa"/>
            <w:tcBorders>
              <w:bottom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213798</w:t>
            </w:r>
          </w:p>
        </w:tc>
        <w:tc>
          <w:tcPr>
            <w:tcW w:w="1235" w:type="dxa"/>
            <w:tcBorders>
              <w:bottom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100</w:t>
            </w:r>
          </w:p>
        </w:tc>
        <w:tc>
          <w:tcPr>
            <w:tcW w:w="2238" w:type="dxa"/>
            <w:gridSpan w:val="2"/>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2563" w:type="dxa"/>
            <w:gridSpan w:val="2"/>
            <w:tcBorders>
              <w:bottom w:val="single" w:sz="12"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bl>
    <w:p w:rsidR="00AF20D1" w:rsidRDefault="00AF20D1">
      <w:pPr>
        <w:jc w:val="center"/>
      </w:pPr>
      <w:r>
        <w:rPr>
          <w:lang w:val="en-US" w:eastAsia="zh-CN"/>
        </w:rPr>
        <w:pict>
          <v:shape id="_x0000_i1089" type="#_x0000_t75" style="width:360.65pt;height:156.5pt;mso-position-horizontal-relative:page;mso-position-vertical-relative:page">
            <v:imagedata r:id="rId10" o:title=""/>
          </v:shape>
        </w:pict>
      </w:r>
    </w:p>
    <w:p w:rsidR="00AF20D1" w:rsidRDefault="00AF20D1">
      <w:pPr>
        <w:spacing w:line="560" w:lineRule="exact"/>
        <w:ind w:firstLineChars="200" w:firstLine="640"/>
        <w:rPr>
          <w:rFonts w:eastAsia="黑体"/>
          <w:sz w:val="32"/>
          <w:szCs w:val="32"/>
        </w:rPr>
      </w:pPr>
      <w:bookmarkStart w:id="26" w:name="_Toc456335728"/>
      <w:r>
        <w:rPr>
          <w:rFonts w:eastAsia="黑体" w:hAnsi="黑体"/>
          <w:sz w:val="32"/>
          <w:szCs w:val="32"/>
        </w:rPr>
        <w:t>八、招聘、应聘条件分析</w:t>
      </w:r>
      <w:bookmarkEnd w:id="26"/>
    </w:p>
    <w:p w:rsidR="00AF20D1" w:rsidRDefault="00AF20D1">
      <w:pPr>
        <w:spacing w:line="560" w:lineRule="exact"/>
        <w:ind w:firstLineChars="200" w:firstLine="640"/>
        <w:rPr>
          <w:rFonts w:eastAsia="楷体_GB2312"/>
          <w:sz w:val="32"/>
          <w:szCs w:val="32"/>
        </w:rPr>
      </w:pPr>
      <w:bookmarkStart w:id="27" w:name="_Toc456335729"/>
      <w:r>
        <w:rPr>
          <w:rFonts w:eastAsia="楷体_GB2312"/>
          <w:sz w:val="32"/>
          <w:szCs w:val="32"/>
        </w:rPr>
        <w:t>（一）性别</w:t>
      </w:r>
      <w:bookmarkEnd w:id="27"/>
    </w:p>
    <w:p w:rsidR="00AF20D1" w:rsidRDefault="00AF20D1" w:rsidP="004F5BA3">
      <w:pPr>
        <w:spacing w:line="560" w:lineRule="exact"/>
        <w:ind w:firstLineChars="196" w:firstLine="627"/>
        <w:rPr>
          <w:rFonts w:eastAsia="仿宋_GB2312"/>
          <w:sz w:val="32"/>
          <w:szCs w:val="32"/>
        </w:rPr>
      </w:pPr>
      <w:r>
        <w:rPr>
          <w:rFonts w:eastAsia="仿宋_GB2312"/>
          <w:sz w:val="32"/>
          <w:szCs w:val="32"/>
        </w:rPr>
        <w:t>从人力资源的总体需求看，绝大部分的用人需求对求职者的性别有明确要求，其中对男性的需求为</w:t>
      </w:r>
      <w:r>
        <w:rPr>
          <w:rFonts w:eastAsia="仿宋_GB2312"/>
          <w:color w:val="000000"/>
          <w:sz w:val="32"/>
          <w:szCs w:val="32"/>
        </w:rPr>
        <w:t>43.99</w:t>
      </w:r>
      <w:r>
        <w:rPr>
          <w:rFonts w:eastAsia="仿宋_GB2312"/>
          <w:sz w:val="32"/>
          <w:szCs w:val="32"/>
        </w:rPr>
        <w:t>%</w:t>
      </w:r>
      <w:r>
        <w:rPr>
          <w:rFonts w:eastAsia="仿宋_GB2312"/>
          <w:sz w:val="32"/>
          <w:szCs w:val="32"/>
        </w:rPr>
        <w:t>，女性的需求为</w:t>
      </w:r>
      <w:r>
        <w:rPr>
          <w:rFonts w:eastAsia="仿宋_GB2312"/>
          <w:color w:val="000000"/>
          <w:sz w:val="32"/>
          <w:szCs w:val="32"/>
        </w:rPr>
        <w:t>41.31</w:t>
      </w:r>
      <w:r>
        <w:rPr>
          <w:rFonts w:eastAsia="仿宋_GB2312"/>
          <w:sz w:val="32"/>
          <w:szCs w:val="32"/>
        </w:rPr>
        <w:t>%</w:t>
      </w:r>
      <w:r>
        <w:rPr>
          <w:rFonts w:eastAsia="仿宋_GB2312"/>
          <w:sz w:val="32"/>
          <w:szCs w:val="32"/>
        </w:rPr>
        <w:t>；用人需求对求职者的性别无要求的仅占</w:t>
      </w:r>
      <w:r>
        <w:rPr>
          <w:rFonts w:eastAsia="仿宋_GB2312"/>
          <w:color w:val="000000"/>
          <w:sz w:val="32"/>
          <w:szCs w:val="32"/>
        </w:rPr>
        <w:t>14.70</w:t>
      </w:r>
      <w:r>
        <w:rPr>
          <w:rFonts w:eastAsia="仿宋_GB2312"/>
          <w:sz w:val="32"/>
          <w:szCs w:val="32"/>
        </w:rPr>
        <w:t>%</w:t>
      </w:r>
      <w:r>
        <w:rPr>
          <w:rFonts w:eastAsia="仿宋_GB2312"/>
          <w:sz w:val="32"/>
          <w:szCs w:val="32"/>
        </w:rPr>
        <w:t>。在求职者中男性占了</w:t>
      </w:r>
      <w:r>
        <w:rPr>
          <w:rFonts w:eastAsia="仿宋_GB2312"/>
          <w:color w:val="000000"/>
          <w:sz w:val="32"/>
          <w:szCs w:val="32"/>
        </w:rPr>
        <w:t>50.66</w:t>
      </w:r>
      <w:r>
        <w:rPr>
          <w:rFonts w:eastAsia="仿宋_GB2312"/>
          <w:sz w:val="32"/>
          <w:szCs w:val="32"/>
        </w:rPr>
        <w:t>%</w:t>
      </w:r>
      <w:r>
        <w:rPr>
          <w:rFonts w:eastAsia="仿宋_GB2312"/>
          <w:sz w:val="32"/>
          <w:szCs w:val="32"/>
        </w:rPr>
        <w:t>，女性占了</w:t>
      </w:r>
      <w:r>
        <w:rPr>
          <w:rFonts w:eastAsia="仿宋_GB2312"/>
          <w:color w:val="000000"/>
          <w:sz w:val="32"/>
          <w:szCs w:val="32"/>
        </w:rPr>
        <w:t>49.44</w:t>
      </w:r>
      <w:r>
        <w:rPr>
          <w:rFonts w:eastAsia="仿宋_GB2312"/>
          <w:sz w:val="32"/>
          <w:szCs w:val="32"/>
        </w:rPr>
        <w:t>%</w:t>
      </w:r>
      <w:r>
        <w:rPr>
          <w:rFonts w:eastAsia="仿宋_GB2312"/>
          <w:sz w:val="32"/>
          <w:szCs w:val="32"/>
        </w:rPr>
        <w:t>。</w:t>
      </w:r>
    </w:p>
    <w:p w:rsidR="00AF20D1" w:rsidRDefault="00AF20D1">
      <w:pPr>
        <w:tabs>
          <w:tab w:val="left" w:pos="2220"/>
        </w:tabs>
        <w:spacing w:line="560" w:lineRule="exact"/>
        <w:ind w:firstLineChars="200" w:firstLine="640"/>
        <w:rPr>
          <w:rFonts w:eastAsia="仿宋_GB2312"/>
          <w:sz w:val="32"/>
          <w:szCs w:val="32"/>
        </w:rPr>
      </w:pPr>
      <w:r>
        <w:rPr>
          <w:rFonts w:eastAsia="仿宋_GB2312"/>
          <w:sz w:val="32"/>
          <w:szCs w:val="32"/>
        </w:rPr>
        <w:t>从供求状况对比看，男性和女性的岗位求人倍率分别为</w:t>
      </w:r>
      <w:r>
        <w:rPr>
          <w:rFonts w:eastAsia="仿宋_GB2312"/>
          <w:color w:val="000000"/>
          <w:sz w:val="32"/>
          <w:szCs w:val="32"/>
        </w:rPr>
        <w:t>1.71</w:t>
      </w:r>
      <w:r>
        <w:rPr>
          <w:rFonts w:eastAsia="仿宋_GB2312"/>
          <w:sz w:val="32"/>
          <w:szCs w:val="32"/>
        </w:rPr>
        <w:t>和</w:t>
      </w:r>
      <w:r>
        <w:rPr>
          <w:rFonts w:eastAsia="仿宋_GB2312"/>
          <w:color w:val="000000"/>
          <w:sz w:val="32"/>
          <w:szCs w:val="32"/>
        </w:rPr>
        <w:t>1.65</w:t>
      </w:r>
      <w:r>
        <w:rPr>
          <w:rFonts w:eastAsia="仿宋_GB2312"/>
          <w:sz w:val="32"/>
          <w:szCs w:val="32"/>
        </w:rPr>
        <w:t>，男性的求人倍率略高于女性的求人倍率，说明第二季度</w:t>
      </w:r>
      <w:r>
        <w:rPr>
          <w:rFonts w:eastAsia="仿宋_GB2312" w:hint="eastAsia"/>
          <w:sz w:val="32"/>
          <w:szCs w:val="32"/>
        </w:rPr>
        <w:t>，</w:t>
      </w:r>
      <w:r>
        <w:rPr>
          <w:rFonts w:eastAsia="仿宋_GB2312"/>
          <w:sz w:val="32"/>
          <w:szCs w:val="32"/>
        </w:rPr>
        <w:t>男性求职者虽然在就业市场上相对于比女性求职者占更容易找到岗位，但求职者性别的不同，对就业时的影响作用已经在逐渐地越少。</w:t>
      </w:r>
    </w:p>
    <w:p w:rsidR="00AF20D1" w:rsidRDefault="00AF20D1">
      <w:pPr>
        <w:tabs>
          <w:tab w:val="left" w:pos="2220"/>
        </w:tabs>
        <w:spacing w:line="560" w:lineRule="exact"/>
        <w:ind w:firstLineChars="200" w:firstLine="640"/>
        <w:rPr>
          <w:rFonts w:eastAsia="仿宋_GB2312"/>
          <w:sz w:val="32"/>
          <w:szCs w:val="32"/>
        </w:rPr>
      </w:pPr>
      <w:r>
        <w:rPr>
          <w:rFonts w:eastAsia="仿宋_GB2312"/>
          <w:sz w:val="32"/>
          <w:szCs w:val="32"/>
        </w:rPr>
        <w:t>与上季度相比，男性和女性的求人倍率分别下降</w:t>
      </w:r>
      <w:r>
        <w:rPr>
          <w:rFonts w:eastAsia="仿宋_GB2312"/>
          <w:sz w:val="32"/>
          <w:szCs w:val="32"/>
        </w:rPr>
        <w:t>0.31</w:t>
      </w:r>
      <w:r>
        <w:rPr>
          <w:rFonts w:eastAsia="仿宋_GB2312"/>
          <w:sz w:val="32"/>
          <w:szCs w:val="32"/>
        </w:rPr>
        <w:t>和</w:t>
      </w:r>
      <w:r>
        <w:rPr>
          <w:rFonts w:eastAsia="仿宋_GB2312"/>
          <w:sz w:val="32"/>
          <w:szCs w:val="32"/>
        </w:rPr>
        <w:t>0.33</w:t>
      </w:r>
      <w:r>
        <w:rPr>
          <w:rFonts w:eastAsia="仿宋_GB2312"/>
          <w:sz w:val="32"/>
          <w:szCs w:val="32"/>
        </w:rPr>
        <w:t>，与去年同季度相比，男性和女性的求人倍率分别下降</w:t>
      </w:r>
      <w:r>
        <w:rPr>
          <w:rFonts w:eastAsia="仿宋_GB2312"/>
          <w:sz w:val="32"/>
          <w:szCs w:val="32"/>
        </w:rPr>
        <w:t>0.17</w:t>
      </w:r>
      <w:r>
        <w:rPr>
          <w:rFonts w:eastAsia="仿宋_GB2312"/>
          <w:sz w:val="32"/>
          <w:szCs w:val="32"/>
        </w:rPr>
        <w:t>和</w:t>
      </w:r>
      <w:r>
        <w:rPr>
          <w:rFonts w:eastAsia="仿宋_GB2312"/>
          <w:sz w:val="32"/>
          <w:szCs w:val="32"/>
        </w:rPr>
        <w:t>0.21</w:t>
      </w:r>
      <w:r>
        <w:rPr>
          <w:rFonts w:eastAsia="仿宋_GB2312"/>
          <w:sz w:val="32"/>
          <w:szCs w:val="32"/>
        </w:rPr>
        <w:t>。求人倍率小幅度的增减变化，说明用人单位在男性和女性求职者在求职的选择性上基本和上季度以及去年同季度相同（见表</w:t>
      </w:r>
      <w:r>
        <w:rPr>
          <w:rFonts w:eastAsia="仿宋_GB2312"/>
          <w:sz w:val="32"/>
          <w:szCs w:val="32"/>
        </w:rPr>
        <w:t>9</w:t>
      </w:r>
      <w:r>
        <w:rPr>
          <w:rFonts w:eastAsia="仿宋_GB2312"/>
          <w:sz w:val="32"/>
          <w:szCs w:val="32"/>
        </w:rPr>
        <w:t>）。</w:t>
      </w:r>
    </w:p>
    <w:p w:rsidR="00AF20D1" w:rsidRDefault="00AF20D1">
      <w:pPr>
        <w:jc w:val="center"/>
        <w:rPr>
          <w:rFonts w:ascii="仿宋_GB2312" w:eastAsia="仿宋_GB2312" w:hint="eastAsia"/>
          <w:b/>
          <w:bCs/>
          <w:sz w:val="32"/>
          <w:szCs w:val="32"/>
        </w:rPr>
      </w:pPr>
      <w:bookmarkStart w:id="28" w:name="_Toc456335730"/>
      <w:r>
        <w:rPr>
          <w:rFonts w:ascii="仿宋_GB2312" w:eastAsia="仿宋_GB2312" w:hint="eastAsia"/>
          <w:b/>
          <w:bCs/>
          <w:sz w:val="32"/>
          <w:szCs w:val="32"/>
        </w:rPr>
        <w:t>表9：按性别分组的供求人数</w:t>
      </w:r>
      <w:bookmarkEnd w:id="28"/>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1202"/>
        <w:gridCol w:w="1064"/>
        <w:gridCol w:w="1246"/>
        <w:gridCol w:w="1049"/>
        <w:gridCol w:w="1005"/>
        <w:gridCol w:w="968"/>
        <w:gridCol w:w="571"/>
        <w:gridCol w:w="1110"/>
        <w:gridCol w:w="866"/>
      </w:tblGrid>
      <w:tr w:rsidR="00AF20D1">
        <w:trPr>
          <w:trHeight w:val="477"/>
          <w:jc w:val="center"/>
        </w:trPr>
        <w:tc>
          <w:tcPr>
            <w:tcW w:w="1163" w:type="dxa"/>
            <w:tcBorders>
              <w:top w:val="single" w:sz="12" w:space="0" w:color="auto"/>
              <w:left w:val="nil"/>
            </w:tcBorders>
            <w:vAlign w:val="center"/>
          </w:tcPr>
          <w:p w:rsidR="00AF20D1" w:rsidRDefault="00AF20D1">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性别</w:t>
            </w:r>
          </w:p>
        </w:tc>
        <w:tc>
          <w:tcPr>
            <w:tcW w:w="1189" w:type="dxa"/>
            <w:tcBorders>
              <w:top w:val="single" w:sz="12" w:space="0" w:color="auto"/>
            </w:tcBorders>
            <w:vAlign w:val="center"/>
          </w:tcPr>
          <w:p w:rsidR="00AF20D1" w:rsidRDefault="00AF20D1">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需求人数(人)</w:t>
            </w:r>
          </w:p>
        </w:tc>
        <w:tc>
          <w:tcPr>
            <w:tcW w:w="1065" w:type="dxa"/>
            <w:tcBorders>
              <w:top w:val="single" w:sz="12" w:space="0" w:color="auto"/>
            </w:tcBorders>
            <w:vAlign w:val="center"/>
          </w:tcPr>
          <w:p w:rsidR="00AF20D1" w:rsidRDefault="00AF20D1">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需求比重(%)</w:t>
            </w:r>
          </w:p>
        </w:tc>
        <w:tc>
          <w:tcPr>
            <w:tcW w:w="1246" w:type="dxa"/>
            <w:tcBorders>
              <w:top w:val="single" w:sz="12" w:space="0" w:color="auto"/>
            </w:tcBorders>
            <w:vAlign w:val="center"/>
          </w:tcPr>
          <w:p w:rsidR="00AF20D1" w:rsidRDefault="00AF20D1">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求职人数(人)</w:t>
            </w:r>
          </w:p>
        </w:tc>
        <w:tc>
          <w:tcPr>
            <w:tcW w:w="1050" w:type="dxa"/>
            <w:tcBorders>
              <w:top w:val="single" w:sz="12" w:space="0" w:color="auto"/>
            </w:tcBorders>
            <w:vAlign w:val="center"/>
          </w:tcPr>
          <w:p w:rsidR="00AF20D1" w:rsidRDefault="00AF20D1">
            <w:pPr>
              <w:spacing w:line="360" w:lineRule="exact"/>
              <w:jc w:val="center"/>
              <w:rPr>
                <w:rFonts w:ascii="仿宋_GB2312" w:eastAsia="仿宋_GB2312" w:hAnsi="宋体" w:cs="宋体" w:hint="eastAsia"/>
                <w:sz w:val="28"/>
                <w:szCs w:val="28"/>
              </w:rPr>
            </w:pPr>
            <w:r>
              <w:rPr>
                <w:rFonts w:ascii="仿宋_GB2312" w:eastAsia="仿宋_GB2312" w:hAnsi="宋体" w:hint="eastAsia"/>
                <w:sz w:val="28"/>
                <w:szCs w:val="28"/>
              </w:rPr>
              <w:t>求职比重(%)</w:t>
            </w:r>
          </w:p>
        </w:tc>
        <w:tc>
          <w:tcPr>
            <w:tcW w:w="1006" w:type="dxa"/>
            <w:tcBorders>
              <w:top w:val="single" w:sz="12" w:space="0" w:color="auto"/>
            </w:tcBorders>
            <w:vAlign w:val="center"/>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w:t>
            </w:r>
          </w:p>
          <w:p w:rsidR="00AF20D1" w:rsidRDefault="00AF20D1">
            <w:pPr>
              <w:spacing w:line="360" w:lineRule="exact"/>
              <w:jc w:val="center"/>
              <w:rPr>
                <w:rFonts w:ascii="仿宋_GB2312" w:eastAsia="仿宋_GB2312" w:hAnsi="宋体" w:cs="宋体" w:hint="eastAsia"/>
                <w:sz w:val="28"/>
                <w:szCs w:val="28"/>
              </w:rPr>
            </w:pPr>
            <w:r>
              <w:rPr>
                <w:rFonts w:ascii="仿宋_GB2312" w:eastAsia="仿宋_GB2312" w:hAnsi="宋体" w:hint="eastAsia"/>
                <w:bCs/>
                <w:sz w:val="28"/>
                <w:szCs w:val="28"/>
              </w:rPr>
              <w:t>倍率</w:t>
            </w:r>
          </w:p>
        </w:tc>
        <w:tc>
          <w:tcPr>
            <w:tcW w:w="1542" w:type="dxa"/>
            <w:gridSpan w:val="2"/>
            <w:tcBorders>
              <w:top w:val="single" w:sz="12" w:space="0" w:color="auto"/>
            </w:tcBorders>
          </w:tcPr>
          <w:p w:rsidR="00AF20D1" w:rsidRDefault="00AF20D1">
            <w:pPr>
              <w:spacing w:line="3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与上季度</w:t>
            </w:r>
          </w:p>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cs="宋体" w:hint="eastAsia"/>
                <w:kern w:val="0"/>
                <w:sz w:val="28"/>
                <w:szCs w:val="28"/>
              </w:rPr>
              <w:t>相比</w:t>
            </w:r>
            <w:r>
              <w:rPr>
                <w:rFonts w:ascii="仿宋_GB2312" w:eastAsia="仿宋_GB2312" w:hAnsi="宋体" w:hint="eastAsia"/>
                <w:bCs/>
                <w:sz w:val="28"/>
                <w:szCs w:val="28"/>
              </w:rPr>
              <w:t>求人</w:t>
            </w:r>
          </w:p>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bCs/>
                <w:sz w:val="28"/>
                <w:szCs w:val="28"/>
              </w:rPr>
              <w:t>倍率</w:t>
            </w:r>
            <w:r>
              <w:rPr>
                <w:rFonts w:ascii="仿宋_GB2312" w:eastAsia="仿宋_GB2312" w:hAnsi="宋体" w:cs="宋体" w:hint="eastAsia"/>
                <w:kern w:val="0"/>
                <w:sz w:val="28"/>
                <w:szCs w:val="28"/>
              </w:rPr>
              <w:t>变化</w:t>
            </w:r>
          </w:p>
        </w:tc>
        <w:tc>
          <w:tcPr>
            <w:tcW w:w="1980" w:type="dxa"/>
            <w:gridSpan w:val="2"/>
            <w:tcBorders>
              <w:top w:val="single" w:sz="12" w:space="0" w:color="auto"/>
              <w:right w:val="nil"/>
            </w:tcBorders>
          </w:tcPr>
          <w:p w:rsidR="00AF20D1" w:rsidRDefault="00AF20D1">
            <w:pPr>
              <w:spacing w:line="36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与去年</w:t>
            </w:r>
            <w:r>
              <w:rPr>
                <w:rFonts w:ascii="仿宋_GB2312" w:eastAsia="仿宋_GB2312" w:hAnsi="宋体" w:hint="eastAsia"/>
                <w:bCs/>
                <w:sz w:val="28"/>
                <w:szCs w:val="28"/>
              </w:rPr>
              <w:t>同季度</w:t>
            </w:r>
            <w:r>
              <w:rPr>
                <w:rFonts w:ascii="仿宋_GB2312" w:eastAsia="仿宋_GB2312" w:hAnsi="宋体" w:cs="宋体" w:hint="eastAsia"/>
                <w:kern w:val="0"/>
                <w:sz w:val="28"/>
                <w:szCs w:val="28"/>
              </w:rPr>
              <w:t>相比</w:t>
            </w:r>
            <w:r>
              <w:rPr>
                <w:rFonts w:ascii="仿宋_GB2312" w:eastAsia="仿宋_GB2312" w:hAnsi="宋体" w:hint="eastAsia"/>
                <w:bCs/>
                <w:sz w:val="28"/>
                <w:szCs w:val="28"/>
              </w:rPr>
              <w:t>求人倍率</w:t>
            </w:r>
            <w:r>
              <w:rPr>
                <w:rFonts w:ascii="仿宋_GB2312" w:eastAsia="仿宋_GB2312" w:hAnsi="宋体" w:cs="宋体" w:hint="eastAsia"/>
                <w:kern w:val="0"/>
                <w:sz w:val="28"/>
                <w:szCs w:val="28"/>
              </w:rPr>
              <w:t>变化</w:t>
            </w:r>
          </w:p>
        </w:tc>
      </w:tr>
      <w:tr w:rsidR="00AF20D1">
        <w:trPr>
          <w:trHeight w:val="373"/>
          <w:jc w:val="center"/>
        </w:trPr>
        <w:tc>
          <w:tcPr>
            <w:tcW w:w="1163" w:type="dxa"/>
            <w:tcBorders>
              <w:left w:val="nil"/>
            </w:tcBorders>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男</w:t>
            </w:r>
          </w:p>
        </w:tc>
        <w:tc>
          <w:tcPr>
            <w:tcW w:w="1189"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158326</w:t>
            </w:r>
          </w:p>
        </w:tc>
        <w:tc>
          <w:tcPr>
            <w:tcW w:w="106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43.99</w:t>
            </w:r>
          </w:p>
        </w:tc>
        <w:tc>
          <w:tcPr>
            <w:tcW w:w="1246"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108106</w:t>
            </w:r>
          </w:p>
        </w:tc>
        <w:tc>
          <w:tcPr>
            <w:tcW w:w="1050"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50.56</w:t>
            </w:r>
          </w:p>
        </w:tc>
        <w:tc>
          <w:tcPr>
            <w:tcW w:w="1006"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 xml:space="preserve">1.71 </w:t>
            </w:r>
          </w:p>
        </w:tc>
        <w:tc>
          <w:tcPr>
            <w:tcW w:w="970"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-0.31 </w:t>
            </w:r>
          </w:p>
        </w:tc>
        <w:tc>
          <w:tcPr>
            <w:tcW w:w="572" w:type="dxa"/>
            <w:tcBorders>
              <w:left w:val="nil"/>
            </w:tcBorders>
            <w:tcMar>
              <w:left w:w="198" w:type="dxa"/>
            </w:tcMar>
            <w:vAlign w:val="center"/>
          </w:tcPr>
          <w:p w:rsidR="00AF20D1" w:rsidRDefault="00AF20D1">
            <w:pPr>
              <w:spacing w:line="360" w:lineRule="exact"/>
              <w:ind w:leftChars="-61" w:left="-128"/>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12"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-0.17 </w:t>
            </w:r>
          </w:p>
        </w:tc>
        <w:tc>
          <w:tcPr>
            <w:tcW w:w="868" w:type="dxa"/>
            <w:tcBorders>
              <w:left w:val="nil"/>
              <w:right w:val="nil"/>
            </w:tcBorders>
            <w:tcMar>
              <w:left w:w="198" w:type="dxa"/>
            </w:tcMar>
            <w:vAlign w:val="center"/>
          </w:tcPr>
          <w:p w:rsidR="00AF20D1" w:rsidRDefault="00AF20D1">
            <w:pPr>
              <w:spacing w:line="360" w:lineRule="exact"/>
              <w:ind w:leftChars="-68" w:left="23" w:hangingChars="59" w:hanging="166"/>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jc w:val="center"/>
        </w:trPr>
        <w:tc>
          <w:tcPr>
            <w:tcW w:w="1163" w:type="dxa"/>
            <w:tcBorders>
              <w:lef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女</w:t>
            </w:r>
          </w:p>
        </w:tc>
        <w:tc>
          <w:tcPr>
            <w:tcW w:w="1189"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148657</w:t>
            </w:r>
          </w:p>
        </w:tc>
        <w:tc>
          <w:tcPr>
            <w:tcW w:w="106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41.31</w:t>
            </w:r>
          </w:p>
        </w:tc>
        <w:tc>
          <w:tcPr>
            <w:tcW w:w="1246"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105692</w:t>
            </w:r>
          </w:p>
        </w:tc>
        <w:tc>
          <w:tcPr>
            <w:tcW w:w="1050"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49.44</w:t>
            </w:r>
          </w:p>
        </w:tc>
        <w:tc>
          <w:tcPr>
            <w:tcW w:w="1006"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 xml:space="preserve">1.65 </w:t>
            </w:r>
          </w:p>
        </w:tc>
        <w:tc>
          <w:tcPr>
            <w:tcW w:w="970"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-0.33 </w:t>
            </w:r>
          </w:p>
        </w:tc>
        <w:tc>
          <w:tcPr>
            <w:tcW w:w="572" w:type="dxa"/>
            <w:tcBorders>
              <w:left w:val="nil"/>
            </w:tcBorders>
            <w:tcMar>
              <w:left w:w="198" w:type="dxa"/>
            </w:tcMar>
            <w:vAlign w:val="center"/>
          </w:tcPr>
          <w:p w:rsidR="00AF20D1" w:rsidRDefault="00AF20D1">
            <w:pPr>
              <w:spacing w:line="360" w:lineRule="exact"/>
              <w:ind w:leftChars="-61" w:left="21" w:hangingChars="53" w:hanging="149"/>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12"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sz w:val="28"/>
                <w:szCs w:val="28"/>
              </w:rPr>
            </w:pPr>
            <w:r>
              <w:rPr>
                <w:rFonts w:ascii="仿宋_GB2312" w:eastAsia="仿宋_GB2312" w:hAnsi="宋体" w:hint="eastAsia"/>
                <w:color w:val="000000"/>
                <w:sz w:val="28"/>
                <w:szCs w:val="28"/>
              </w:rPr>
              <w:t xml:space="preserve">-0.21 </w:t>
            </w:r>
          </w:p>
        </w:tc>
        <w:tc>
          <w:tcPr>
            <w:tcW w:w="868" w:type="dxa"/>
            <w:tcBorders>
              <w:left w:val="nil"/>
              <w:right w:val="nil"/>
            </w:tcBorders>
            <w:tcMar>
              <w:left w:w="198" w:type="dxa"/>
            </w:tcMar>
            <w:vAlign w:val="center"/>
          </w:tcPr>
          <w:p w:rsidR="00AF20D1" w:rsidRDefault="00AF20D1">
            <w:pPr>
              <w:spacing w:line="360" w:lineRule="exact"/>
              <w:ind w:leftChars="-68" w:left="23" w:hangingChars="59" w:hanging="166"/>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trHeight w:val="379"/>
          <w:jc w:val="center"/>
        </w:trPr>
        <w:tc>
          <w:tcPr>
            <w:tcW w:w="1163" w:type="dxa"/>
            <w:tcBorders>
              <w:lef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无要求</w:t>
            </w:r>
          </w:p>
        </w:tc>
        <w:tc>
          <w:tcPr>
            <w:tcW w:w="1189"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52894</w:t>
            </w:r>
          </w:p>
        </w:tc>
        <w:tc>
          <w:tcPr>
            <w:tcW w:w="1065"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14.70</w:t>
            </w:r>
          </w:p>
        </w:tc>
        <w:tc>
          <w:tcPr>
            <w:tcW w:w="1246" w:type="dxa"/>
            <w:vAlign w:val="center"/>
          </w:tcPr>
          <w:p w:rsidR="00AF20D1" w:rsidRDefault="00AF20D1">
            <w:pPr>
              <w:widowControl/>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w:t>
            </w:r>
          </w:p>
        </w:tc>
        <w:tc>
          <w:tcPr>
            <w:tcW w:w="1050"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w:t>
            </w:r>
          </w:p>
        </w:tc>
        <w:tc>
          <w:tcPr>
            <w:tcW w:w="1006" w:type="dxa"/>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w:t>
            </w:r>
          </w:p>
        </w:tc>
        <w:tc>
          <w:tcPr>
            <w:tcW w:w="1542"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980" w:type="dxa"/>
            <w:gridSpan w:val="2"/>
            <w:tcBorders>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r w:rsidR="00AF20D1">
        <w:trPr>
          <w:jc w:val="center"/>
        </w:trPr>
        <w:tc>
          <w:tcPr>
            <w:tcW w:w="1163" w:type="dxa"/>
            <w:tcBorders>
              <w:left w:val="nil"/>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合计</w:t>
            </w:r>
          </w:p>
        </w:tc>
        <w:tc>
          <w:tcPr>
            <w:tcW w:w="1189" w:type="dxa"/>
            <w:tcBorders>
              <w:bottom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359077</w:t>
            </w:r>
          </w:p>
        </w:tc>
        <w:tc>
          <w:tcPr>
            <w:tcW w:w="1065" w:type="dxa"/>
            <w:tcBorders>
              <w:bottom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100</w:t>
            </w:r>
          </w:p>
        </w:tc>
        <w:tc>
          <w:tcPr>
            <w:tcW w:w="1246" w:type="dxa"/>
            <w:tcBorders>
              <w:bottom w:val="single" w:sz="12" w:space="0" w:color="auto"/>
            </w:tcBorders>
            <w:vAlign w:val="center"/>
          </w:tcPr>
          <w:p w:rsidR="00AF20D1" w:rsidRDefault="00AF20D1">
            <w:pPr>
              <w:widowControl/>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213798</w:t>
            </w:r>
          </w:p>
        </w:tc>
        <w:tc>
          <w:tcPr>
            <w:tcW w:w="1050" w:type="dxa"/>
            <w:tcBorders>
              <w:bottom w:val="single" w:sz="12" w:space="0" w:color="auto"/>
            </w:tcBorders>
            <w:vAlign w:val="center"/>
          </w:tcPr>
          <w:p w:rsidR="00AF20D1" w:rsidRDefault="00AF20D1">
            <w:pPr>
              <w:widowControl/>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100</w:t>
            </w:r>
          </w:p>
        </w:tc>
        <w:tc>
          <w:tcPr>
            <w:tcW w:w="1006" w:type="dxa"/>
            <w:tcBorders>
              <w:bottom w:val="single" w:sz="12" w:space="0" w:color="auto"/>
            </w:tcBorders>
            <w:vAlign w:val="center"/>
          </w:tcPr>
          <w:p w:rsidR="00AF20D1" w:rsidRDefault="00AF20D1">
            <w:pPr>
              <w:spacing w:line="360" w:lineRule="exact"/>
              <w:jc w:val="center"/>
              <w:rPr>
                <w:rFonts w:ascii="仿宋_GB2312" w:eastAsia="仿宋_GB2312" w:hAnsi="宋体" w:hint="eastAsia"/>
                <w:sz w:val="28"/>
                <w:szCs w:val="28"/>
              </w:rPr>
            </w:pPr>
            <w:r>
              <w:rPr>
                <w:rFonts w:ascii="仿宋_GB2312" w:eastAsia="仿宋_GB2312" w:hAnsi="宋体" w:hint="eastAsia"/>
                <w:color w:val="000000"/>
                <w:sz w:val="28"/>
                <w:szCs w:val="28"/>
              </w:rPr>
              <w:t>/</w:t>
            </w:r>
          </w:p>
        </w:tc>
        <w:tc>
          <w:tcPr>
            <w:tcW w:w="1542" w:type="dxa"/>
            <w:gridSpan w:val="2"/>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980" w:type="dxa"/>
            <w:gridSpan w:val="2"/>
            <w:tcBorders>
              <w:bottom w:val="single" w:sz="12"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bl>
    <w:p w:rsidR="00AF20D1" w:rsidRDefault="00AF20D1">
      <w:pPr>
        <w:jc w:val="center"/>
      </w:pPr>
      <w:r>
        <w:rPr>
          <w:lang w:val="en-US" w:eastAsia="zh-CN"/>
        </w:rPr>
        <w:pict>
          <v:shape id="_x0000_i1090" type="#_x0000_t75" style="width:341.85pt;height:130.25pt;mso-position-horizontal-relative:page;mso-position-vertical-relative:page">
            <v:imagedata r:id="rId11" o:title=""/>
          </v:shape>
        </w:pict>
      </w:r>
    </w:p>
    <w:p w:rsidR="00AF20D1" w:rsidRDefault="00AF20D1">
      <w:pPr>
        <w:spacing w:line="560" w:lineRule="exact"/>
        <w:ind w:firstLineChars="200" w:firstLine="640"/>
        <w:rPr>
          <w:color w:val="000000"/>
        </w:rPr>
      </w:pPr>
      <w:bookmarkStart w:id="29" w:name="_Toc456335731"/>
      <w:r>
        <w:rPr>
          <w:rFonts w:eastAsia="楷体_GB2312"/>
          <w:sz w:val="32"/>
          <w:szCs w:val="32"/>
        </w:rPr>
        <w:t>（二）年龄</w:t>
      </w:r>
      <w:bookmarkEnd w:id="29"/>
      <w:r>
        <w:rPr>
          <w:color w:val="000000"/>
        </w:rPr>
        <w:t xml:space="preserve"> </w:t>
      </w:r>
    </w:p>
    <w:p w:rsidR="00AF20D1" w:rsidRDefault="00AF20D1">
      <w:pPr>
        <w:spacing w:line="560" w:lineRule="exact"/>
        <w:ind w:firstLineChars="200" w:firstLine="640"/>
        <w:rPr>
          <w:rFonts w:eastAsia="仿宋_GB2312"/>
          <w:sz w:val="32"/>
          <w:szCs w:val="32"/>
        </w:rPr>
      </w:pPr>
      <w:r>
        <w:rPr>
          <w:rFonts w:eastAsia="仿宋_GB2312"/>
          <w:sz w:val="32"/>
          <w:szCs w:val="32"/>
        </w:rPr>
        <w:t>从用人单位对人力资源的年龄要求看，</w:t>
      </w:r>
      <w:r>
        <w:rPr>
          <w:rFonts w:eastAsia="仿宋_GB2312"/>
          <w:sz w:val="32"/>
          <w:szCs w:val="32"/>
        </w:rPr>
        <w:t>99.45%</w:t>
      </w:r>
      <w:r>
        <w:rPr>
          <w:rFonts w:eastAsia="仿宋_GB2312"/>
          <w:sz w:val="32"/>
          <w:szCs w:val="32"/>
        </w:rPr>
        <w:t>的用人单位对劳动者的年龄都有要求。分年龄组看，</w:t>
      </w:r>
      <w:r>
        <w:rPr>
          <w:rFonts w:eastAsia="仿宋_GB2312"/>
          <w:sz w:val="32"/>
          <w:szCs w:val="32"/>
        </w:rPr>
        <w:t>16</w:t>
      </w:r>
      <w:r>
        <w:rPr>
          <w:rFonts w:eastAsia="仿宋_GB2312"/>
          <w:sz w:val="32"/>
          <w:szCs w:val="32"/>
        </w:rPr>
        <w:t>至</w:t>
      </w:r>
      <w:r>
        <w:rPr>
          <w:rFonts w:eastAsia="仿宋_GB2312"/>
          <w:sz w:val="32"/>
          <w:szCs w:val="32"/>
        </w:rPr>
        <w:t>34</w:t>
      </w:r>
      <w:r>
        <w:rPr>
          <w:rFonts w:eastAsia="仿宋_GB2312"/>
          <w:sz w:val="32"/>
          <w:szCs w:val="32"/>
        </w:rPr>
        <w:t>岁之间的人力资源构成用人需求的主体，占总需求的</w:t>
      </w:r>
      <w:r>
        <w:rPr>
          <w:rFonts w:eastAsia="仿宋_GB2312"/>
          <w:color w:val="000000"/>
          <w:sz w:val="32"/>
          <w:szCs w:val="32"/>
        </w:rPr>
        <w:t>78.95</w:t>
      </w:r>
      <w:r>
        <w:rPr>
          <w:rFonts w:eastAsia="仿宋_GB2312"/>
          <w:sz w:val="32"/>
          <w:szCs w:val="32"/>
        </w:rPr>
        <w:t>%</w:t>
      </w:r>
      <w:r>
        <w:rPr>
          <w:rFonts w:eastAsia="仿宋_GB2312"/>
          <w:sz w:val="32"/>
          <w:szCs w:val="32"/>
        </w:rPr>
        <w:t>，其中对</w:t>
      </w:r>
      <w:r>
        <w:rPr>
          <w:rFonts w:eastAsia="仿宋_GB2312"/>
          <w:sz w:val="32"/>
          <w:szCs w:val="32"/>
        </w:rPr>
        <w:t>16</w:t>
      </w:r>
      <w:r>
        <w:rPr>
          <w:rFonts w:eastAsia="仿宋_GB2312"/>
          <w:sz w:val="32"/>
          <w:szCs w:val="32"/>
        </w:rPr>
        <w:t>至</w:t>
      </w:r>
      <w:r>
        <w:rPr>
          <w:rFonts w:eastAsia="仿宋_GB2312"/>
          <w:sz w:val="32"/>
          <w:szCs w:val="32"/>
        </w:rPr>
        <w:t>24</w:t>
      </w:r>
      <w:r>
        <w:rPr>
          <w:rFonts w:eastAsia="仿宋_GB2312"/>
          <w:sz w:val="32"/>
          <w:szCs w:val="32"/>
        </w:rPr>
        <w:t>岁、</w:t>
      </w:r>
      <w:r>
        <w:rPr>
          <w:rFonts w:eastAsia="仿宋_GB2312"/>
          <w:sz w:val="32"/>
          <w:szCs w:val="32"/>
        </w:rPr>
        <w:t>25</w:t>
      </w:r>
      <w:r>
        <w:rPr>
          <w:rFonts w:eastAsia="仿宋_GB2312"/>
          <w:sz w:val="32"/>
          <w:szCs w:val="32"/>
        </w:rPr>
        <w:t>至</w:t>
      </w:r>
      <w:r>
        <w:rPr>
          <w:rFonts w:eastAsia="仿宋_GB2312"/>
          <w:sz w:val="32"/>
          <w:szCs w:val="32"/>
        </w:rPr>
        <w:t>34</w:t>
      </w:r>
      <w:r>
        <w:rPr>
          <w:rFonts w:eastAsia="仿宋_GB2312"/>
          <w:sz w:val="32"/>
          <w:szCs w:val="32"/>
        </w:rPr>
        <w:t>岁之间人力资源的用人单位需求比重分别为</w:t>
      </w:r>
      <w:r>
        <w:rPr>
          <w:rFonts w:eastAsia="仿宋_GB2312"/>
          <w:color w:val="000000"/>
          <w:sz w:val="32"/>
          <w:szCs w:val="32"/>
        </w:rPr>
        <w:t>33.23</w:t>
      </w:r>
      <w:r>
        <w:rPr>
          <w:rFonts w:eastAsia="仿宋_GB2312"/>
          <w:sz w:val="32"/>
          <w:szCs w:val="32"/>
        </w:rPr>
        <w:t>%</w:t>
      </w:r>
      <w:r>
        <w:rPr>
          <w:rFonts w:eastAsia="仿宋_GB2312"/>
          <w:sz w:val="32"/>
          <w:szCs w:val="32"/>
        </w:rPr>
        <w:t>和</w:t>
      </w:r>
      <w:r>
        <w:rPr>
          <w:rFonts w:eastAsia="仿宋_GB2312"/>
          <w:color w:val="000000"/>
          <w:sz w:val="32"/>
          <w:szCs w:val="32"/>
        </w:rPr>
        <w:t>45.72</w:t>
      </w:r>
      <w:r>
        <w:rPr>
          <w:rFonts w:eastAsia="仿宋_GB2312"/>
          <w:sz w:val="32"/>
          <w:szCs w:val="32"/>
        </w:rPr>
        <w:t>%</w:t>
      </w:r>
      <w:r>
        <w:rPr>
          <w:rFonts w:eastAsia="仿宋_GB2312"/>
          <w:sz w:val="32"/>
          <w:szCs w:val="32"/>
        </w:rPr>
        <w:t>。</w:t>
      </w:r>
      <w:bookmarkStart w:id="30" w:name="_Toc456335732"/>
    </w:p>
    <w:p w:rsidR="00AF20D1" w:rsidRDefault="00AF20D1">
      <w:pPr>
        <w:spacing w:line="560" w:lineRule="exact"/>
        <w:ind w:firstLineChars="200" w:firstLine="640"/>
        <w:rPr>
          <w:rFonts w:eastAsia="仿宋_GB2312"/>
          <w:color w:val="000000"/>
          <w:sz w:val="32"/>
          <w:szCs w:val="32"/>
        </w:rPr>
      </w:pPr>
      <w:r>
        <w:rPr>
          <w:rFonts w:eastAsia="仿宋_GB2312"/>
          <w:color w:val="000000"/>
          <w:sz w:val="32"/>
          <w:szCs w:val="32"/>
        </w:rPr>
        <w:t>从求职者的年龄构成来看，求职者同样以年龄在</w:t>
      </w:r>
      <w:r>
        <w:rPr>
          <w:rFonts w:eastAsia="仿宋_GB2312"/>
          <w:color w:val="000000"/>
          <w:sz w:val="32"/>
          <w:szCs w:val="32"/>
        </w:rPr>
        <w:t>16</w:t>
      </w:r>
      <w:r>
        <w:rPr>
          <w:rFonts w:eastAsia="仿宋_GB2312"/>
          <w:color w:val="000000"/>
          <w:sz w:val="32"/>
          <w:szCs w:val="32"/>
        </w:rPr>
        <w:t>至</w:t>
      </w:r>
      <w:r>
        <w:rPr>
          <w:rFonts w:eastAsia="仿宋_GB2312"/>
          <w:color w:val="000000"/>
          <w:sz w:val="32"/>
          <w:szCs w:val="32"/>
        </w:rPr>
        <w:t>34</w:t>
      </w:r>
      <w:r>
        <w:rPr>
          <w:rFonts w:eastAsia="仿宋_GB2312"/>
          <w:color w:val="000000"/>
          <w:sz w:val="32"/>
          <w:szCs w:val="32"/>
        </w:rPr>
        <w:t>岁之间求职者为主体，</w:t>
      </w:r>
      <w:r>
        <w:rPr>
          <w:rFonts w:eastAsia="仿宋_GB2312"/>
          <w:color w:val="000000"/>
          <w:sz w:val="32"/>
          <w:szCs w:val="32"/>
        </w:rPr>
        <w:t>16</w:t>
      </w:r>
      <w:r>
        <w:rPr>
          <w:rFonts w:eastAsia="仿宋_GB2312"/>
          <w:color w:val="000000"/>
          <w:sz w:val="32"/>
          <w:szCs w:val="32"/>
        </w:rPr>
        <w:t>至</w:t>
      </w:r>
      <w:r>
        <w:rPr>
          <w:rFonts w:eastAsia="仿宋_GB2312"/>
          <w:color w:val="000000"/>
          <w:sz w:val="32"/>
          <w:szCs w:val="32"/>
        </w:rPr>
        <w:t>34</w:t>
      </w:r>
      <w:r>
        <w:rPr>
          <w:rFonts w:eastAsia="仿宋_GB2312"/>
          <w:color w:val="000000"/>
          <w:sz w:val="32"/>
          <w:szCs w:val="32"/>
        </w:rPr>
        <w:t>岁的求职者约占总求职人数的</w:t>
      </w:r>
      <w:r>
        <w:rPr>
          <w:rFonts w:eastAsia="仿宋_GB2312"/>
          <w:color w:val="000000"/>
          <w:sz w:val="32"/>
          <w:szCs w:val="32"/>
        </w:rPr>
        <w:t>74.60%</w:t>
      </w:r>
      <w:r>
        <w:rPr>
          <w:rFonts w:eastAsia="仿宋_GB2312"/>
          <w:color w:val="000000"/>
          <w:sz w:val="32"/>
          <w:szCs w:val="32"/>
        </w:rPr>
        <w:t>；其中</w:t>
      </w:r>
      <w:r>
        <w:rPr>
          <w:rFonts w:eastAsia="仿宋_GB2312"/>
          <w:color w:val="000000"/>
          <w:sz w:val="32"/>
          <w:szCs w:val="32"/>
        </w:rPr>
        <w:t>16</w:t>
      </w:r>
      <w:r>
        <w:rPr>
          <w:rFonts w:eastAsia="仿宋_GB2312"/>
          <w:color w:val="000000"/>
          <w:sz w:val="32"/>
          <w:szCs w:val="32"/>
        </w:rPr>
        <w:t>至</w:t>
      </w:r>
      <w:r>
        <w:rPr>
          <w:rFonts w:eastAsia="仿宋_GB2312"/>
          <w:color w:val="000000"/>
          <w:sz w:val="32"/>
          <w:szCs w:val="32"/>
        </w:rPr>
        <w:t>24</w:t>
      </w:r>
      <w:r>
        <w:rPr>
          <w:rFonts w:eastAsia="仿宋_GB2312"/>
          <w:color w:val="000000"/>
          <w:sz w:val="32"/>
          <w:szCs w:val="32"/>
        </w:rPr>
        <w:t>岁之间的求职者占</w:t>
      </w:r>
      <w:r>
        <w:rPr>
          <w:rFonts w:eastAsia="仿宋_GB2312"/>
          <w:color w:val="000000"/>
          <w:sz w:val="32"/>
          <w:szCs w:val="32"/>
        </w:rPr>
        <w:t>28.52%</w:t>
      </w:r>
      <w:r>
        <w:rPr>
          <w:rFonts w:eastAsia="仿宋_GB2312"/>
          <w:color w:val="000000"/>
          <w:sz w:val="32"/>
          <w:szCs w:val="32"/>
        </w:rPr>
        <w:t>，</w:t>
      </w:r>
      <w:r>
        <w:rPr>
          <w:rFonts w:eastAsia="仿宋_GB2312"/>
          <w:color w:val="000000"/>
          <w:sz w:val="32"/>
          <w:szCs w:val="32"/>
        </w:rPr>
        <w:t>25</w:t>
      </w:r>
      <w:r>
        <w:rPr>
          <w:rFonts w:eastAsia="仿宋_GB2312"/>
          <w:color w:val="000000"/>
          <w:sz w:val="32"/>
          <w:szCs w:val="32"/>
        </w:rPr>
        <w:t>至</w:t>
      </w:r>
      <w:r>
        <w:rPr>
          <w:rFonts w:eastAsia="仿宋_GB2312"/>
          <w:color w:val="000000"/>
          <w:sz w:val="32"/>
          <w:szCs w:val="32"/>
        </w:rPr>
        <w:t>34</w:t>
      </w:r>
      <w:r>
        <w:rPr>
          <w:rFonts w:eastAsia="仿宋_GB2312"/>
          <w:color w:val="000000"/>
          <w:sz w:val="32"/>
          <w:szCs w:val="32"/>
        </w:rPr>
        <w:t>岁之间的求职者占</w:t>
      </w:r>
      <w:r>
        <w:rPr>
          <w:rFonts w:eastAsia="仿宋_GB2312"/>
          <w:color w:val="000000"/>
          <w:sz w:val="32"/>
          <w:szCs w:val="32"/>
        </w:rPr>
        <w:t>46.08%</w:t>
      </w:r>
      <w:r>
        <w:rPr>
          <w:rFonts w:eastAsia="仿宋_GB2312"/>
          <w:color w:val="000000"/>
          <w:sz w:val="32"/>
          <w:szCs w:val="32"/>
        </w:rPr>
        <w:t>。求职者的年龄构成与用人的需求基本一致。</w:t>
      </w:r>
      <w:bookmarkEnd w:id="30"/>
    </w:p>
    <w:p w:rsidR="00AF20D1" w:rsidRDefault="00AF20D1">
      <w:pPr>
        <w:widowControl/>
        <w:spacing w:line="560" w:lineRule="exact"/>
        <w:ind w:firstLineChars="200" w:firstLine="640"/>
        <w:rPr>
          <w:rFonts w:eastAsia="仿宋_GB2312"/>
          <w:sz w:val="32"/>
          <w:szCs w:val="32"/>
        </w:rPr>
      </w:pPr>
      <w:r>
        <w:rPr>
          <w:rFonts w:eastAsia="仿宋_GB2312"/>
          <w:sz w:val="32"/>
          <w:szCs w:val="32"/>
        </w:rPr>
        <w:t>在求人倍率对比方面，</w:t>
      </w:r>
      <w:r>
        <w:rPr>
          <w:rFonts w:eastAsia="仿宋_GB2312"/>
          <w:sz w:val="32"/>
          <w:szCs w:val="32"/>
        </w:rPr>
        <w:t>16</w:t>
      </w:r>
      <w:r>
        <w:rPr>
          <w:rFonts w:eastAsia="仿宋_GB2312"/>
          <w:sz w:val="32"/>
          <w:szCs w:val="32"/>
        </w:rPr>
        <w:t>至</w:t>
      </w:r>
      <w:r>
        <w:rPr>
          <w:rFonts w:eastAsia="仿宋_GB2312"/>
          <w:sz w:val="32"/>
          <w:szCs w:val="32"/>
        </w:rPr>
        <w:t>24</w:t>
      </w:r>
      <w:r>
        <w:rPr>
          <w:rFonts w:eastAsia="仿宋_GB2312"/>
          <w:sz w:val="32"/>
          <w:szCs w:val="32"/>
        </w:rPr>
        <w:t>岁、</w:t>
      </w:r>
      <w:r>
        <w:rPr>
          <w:rFonts w:eastAsia="仿宋_GB2312"/>
          <w:sz w:val="32"/>
          <w:szCs w:val="32"/>
        </w:rPr>
        <w:t>25</w:t>
      </w:r>
      <w:r>
        <w:rPr>
          <w:rFonts w:eastAsia="仿宋_GB2312"/>
          <w:sz w:val="32"/>
          <w:szCs w:val="32"/>
        </w:rPr>
        <w:t>至</w:t>
      </w:r>
      <w:r>
        <w:rPr>
          <w:rFonts w:eastAsia="仿宋_GB2312"/>
          <w:sz w:val="32"/>
          <w:szCs w:val="32"/>
        </w:rPr>
        <w:t>34</w:t>
      </w:r>
      <w:r>
        <w:rPr>
          <w:rFonts w:eastAsia="仿宋_GB2312"/>
          <w:sz w:val="32"/>
          <w:szCs w:val="32"/>
        </w:rPr>
        <w:t>岁的求人倍率略高于其他年龄组，其求人倍率分别为</w:t>
      </w:r>
      <w:r>
        <w:rPr>
          <w:rFonts w:eastAsia="仿宋_GB2312"/>
          <w:sz w:val="32"/>
          <w:szCs w:val="32"/>
        </w:rPr>
        <w:t>1.97</w:t>
      </w:r>
      <w:r>
        <w:rPr>
          <w:rFonts w:eastAsia="仿宋_GB2312"/>
          <w:sz w:val="32"/>
          <w:szCs w:val="32"/>
        </w:rPr>
        <w:t>和</w:t>
      </w:r>
      <w:r>
        <w:rPr>
          <w:rFonts w:eastAsia="仿宋_GB2312"/>
          <w:sz w:val="32"/>
          <w:szCs w:val="32"/>
        </w:rPr>
        <w:t>1.68</w:t>
      </w:r>
      <w:r>
        <w:rPr>
          <w:rFonts w:eastAsia="仿宋_GB2312"/>
          <w:sz w:val="32"/>
          <w:szCs w:val="32"/>
        </w:rPr>
        <w:t>，说明就业的选择性上多于其他年龄组。</w:t>
      </w:r>
    </w:p>
    <w:p w:rsidR="00AF20D1" w:rsidRDefault="00AF20D1">
      <w:pPr>
        <w:widowControl/>
        <w:spacing w:line="560" w:lineRule="exact"/>
        <w:ind w:firstLineChars="200" w:firstLine="640"/>
        <w:rPr>
          <w:rFonts w:eastAsia="仿宋_GB2312"/>
          <w:sz w:val="32"/>
          <w:szCs w:val="32"/>
        </w:rPr>
      </w:pPr>
      <w:r>
        <w:rPr>
          <w:rFonts w:eastAsia="仿宋_GB2312"/>
          <w:sz w:val="32"/>
          <w:szCs w:val="32"/>
        </w:rPr>
        <w:t>与上季度相比，</w:t>
      </w:r>
      <w:r>
        <w:rPr>
          <w:rFonts w:eastAsia="仿宋_GB2312"/>
          <w:sz w:val="32"/>
          <w:szCs w:val="32"/>
        </w:rPr>
        <w:t>16</w:t>
      </w:r>
      <w:r>
        <w:rPr>
          <w:rFonts w:eastAsia="仿宋_GB2312"/>
          <w:sz w:val="32"/>
          <w:szCs w:val="32"/>
        </w:rPr>
        <w:t>至</w:t>
      </w:r>
      <w:r>
        <w:rPr>
          <w:rFonts w:eastAsia="仿宋_GB2312"/>
          <w:sz w:val="32"/>
          <w:szCs w:val="32"/>
        </w:rPr>
        <w:t>24</w:t>
      </w:r>
      <w:r>
        <w:rPr>
          <w:rFonts w:eastAsia="仿宋_GB2312"/>
          <w:sz w:val="32"/>
          <w:szCs w:val="32"/>
        </w:rPr>
        <w:t>岁、</w:t>
      </w:r>
      <w:r>
        <w:rPr>
          <w:rFonts w:eastAsia="仿宋_GB2312"/>
          <w:sz w:val="32"/>
          <w:szCs w:val="32"/>
        </w:rPr>
        <w:t>25</w:t>
      </w:r>
      <w:r>
        <w:rPr>
          <w:rFonts w:eastAsia="仿宋_GB2312"/>
          <w:sz w:val="32"/>
          <w:szCs w:val="32"/>
        </w:rPr>
        <w:t>至</w:t>
      </w:r>
      <w:r>
        <w:rPr>
          <w:rFonts w:eastAsia="仿宋_GB2312"/>
          <w:sz w:val="32"/>
          <w:szCs w:val="32"/>
        </w:rPr>
        <w:t>34</w:t>
      </w:r>
      <w:r>
        <w:rPr>
          <w:rFonts w:eastAsia="仿宋_GB2312"/>
          <w:sz w:val="32"/>
          <w:szCs w:val="32"/>
        </w:rPr>
        <w:t>岁年龄段的求人倍率分别下降</w:t>
      </w:r>
      <w:r>
        <w:rPr>
          <w:rFonts w:eastAsia="仿宋_GB2312"/>
          <w:sz w:val="32"/>
          <w:szCs w:val="32"/>
        </w:rPr>
        <w:t>0.37</w:t>
      </w:r>
      <w:r>
        <w:rPr>
          <w:rFonts w:eastAsia="仿宋_GB2312"/>
          <w:sz w:val="32"/>
          <w:szCs w:val="32"/>
        </w:rPr>
        <w:t>和</w:t>
      </w:r>
      <w:r>
        <w:rPr>
          <w:rFonts w:eastAsia="仿宋_GB2312"/>
          <w:sz w:val="32"/>
          <w:szCs w:val="32"/>
        </w:rPr>
        <w:t>0.23</w:t>
      </w:r>
      <w:r>
        <w:rPr>
          <w:rFonts w:eastAsia="仿宋_GB2312"/>
          <w:sz w:val="32"/>
          <w:szCs w:val="32"/>
        </w:rPr>
        <w:t>；与去年同季度相比，除</w:t>
      </w:r>
      <w:r>
        <w:rPr>
          <w:rFonts w:eastAsia="仿宋_GB2312"/>
          <w:sz w:val="32"/>
          <w:szCs w:val="32"/>
        </w:rPr>
        <w:t>16</w:t>
      </w:r>
      <w:r>
        <w:rPr>
          <w:rFonts w:eastAsia="仿宋_GB2312"/>
          <w:sz w:val="32"/>
          <w:szCs w:val="32"/>
        </w:rPr>
        <w:t>至</w:t>
      </w:r>
      <w:r>
        <w:rPr>
          <w:rFonts w:eastAsia="仿宋_GB2312"/>
          <w:sz w:val="32"/>
          <w:szCs w:val="32"/>
        </w:rPr>
        <w:t>24</w:t>
      </w:r>
      <w:r>
        <w:rPr>
          <w:rFonts w:eastAsia="仿宋_GB2312"/>
          <w:sz w:val="32"/>
          <w:szCs w:val="32"/>
        </w:rPr>
        <w:t>岁这个年龄组，每个年龄段的求人倍率都有小幅度的下降。在就业市场中，求人倍率的小幅度的升降变化，都属于正常动态变化，由此说明，第二季度各年龄组的求职者的就业压力与上季度和去年同季度基本持平（见表</w:t>
      </w:r>
      <w:r>
        <w:rPr>
          <w:rFonts w:eastAsia="仿宋_GB2312"/>
          <w:sz w:val="32"/>
          <w:szCs w:val="32"/>
        </w:rPr>
        <w:t>10</w:t>
      </w:r>
      <w:r>
        <w:rPr>
          <w:rFonts w:eastAsia="仿宋_GB2312"/>
          <w:sz w:val="32"/>
          <w:szCs w:val="32"/>
        </w:rPr>
        <w:t>）。</w:t>
      </w:r>
    </w:p>
    <w:p w:rsidR="00AF20D1" w:rsidRDefault="00AF20D1">
      <w:pPr>
        <w:jc w:val="center"/>
        <w:rPr>
          <w:rFonts w:ascii="仿宋_GB2312" w:eastAsia="仿宋_GB2312" w:hint="eastAsia"/>
          <w:b/>
          <w:bCs/>
          <w:sz w:val="32"/>
          <w:szCs w:val="32"/>
        </w:rPr>
      </w:pPr>
      <w:bookmarkStart w:id="31" w:name="_Toc456335733"/>
      <w:r>
        <w:rPr>
          <w:rFonts w:ascii="仿宋_GB2312" w:eastAsia="仿宋_GB2312" w:hint="eastAsia"/>
          <w:b/>
          <w:bCs/>
          <w:sz w:val="32"/>
          <w:szCs w:val="32"/>
        </w:rPr>
        <w:t>表10：按年龄分组的供求人数</w:t>
      </w:r>
      <w:bookmarkEnd w:id="31"/>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1"/>
        <w:gridCol w:w="1199"/>
        <w:gridCol w:w="951"/>
        <w:gridCol w:w="1075"/>
        <w:gridCol w:w="985"/>
        <w:gridCol w:w="850"/>
        <w:gridCol w:w="992"/>
        <w:gridCol w:w="482"/>
        <w:gridCol w:w="1078"/>
        <w:gridCol w:w="611"/>
        <w:gridCol w:w="8"/>
      </w:tblGrid>
      <w:tr w:rsidR="00AF20D1">
        <w:trPr>
          <w:jc w:val="center"/>
        </w:trPr>
        <w:tc>
          <w:tcPr>
            <w:tcW w:w="1461" w:type="dxa"/>
            <w:vMerge w:val="restart"/>
            <w:tcBorders>
              <w:top w:val="single" w:sz="12" w:space="0" w:color="auto"/>
              <w:left w:val="nil"/>
            </w:tcBorders>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年龄</w:t>
            </w:r>
          </w:p>
        </w:tc>
        <w:tc>
          <w:tcPr>
            <w:tcW w:w="8231" w:type="dxa"/>
            <w:gridSpan w:val="10"/>
            <w:tcBorders>
              <w:top w:val="single" w:sz="12" w:space="0" w:color="auto"/>
              <w:right w:val="nil"/>
            </w:tcBorders>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供求人数比较</w:t>
            </w:r>
          </w:p>
        </w:tc>
      </w:tr>
      <w:tr w:rsidR="00AF20D1">
        <w:trPr>
          <w:trHeight w:val="737"/>
          <w:jc w:val="center"/>
        </w:trPr>
        <w:tc>
          <w:tcPr>
            <w:tcW w:w="1461" w:type="dxa"/>
            <w:vMerge/>
            <w:tcBorders>
              <w:left w:val="nil"/>
            </w:tcBorders>
            <w:vAlign w:val="center"/>
          </w:tcPr>
          <w:p w:rsidR="00AF20D1" w:rsidRDefault="00AF20D1">
            <w:pPr>
              <w:spacing w:line="300" w:lineRule="exact"/>
              <w:jc w:val="center"/>
              <w:rPr>
                <w:rFonts w:ascii="仿宋_GB2312" w:eastAsia="仿宋_GB2312" w:hAnsi="宋体" w:hint="eastAsia"/>
                <w:sz w:val="28"/>
                <w:szCs w:val="28"/>
              </w:rPr>
            </w:pPr>
          </w:p>
        </w:tc>
        <w:tc>
          <w:tcPr>
            <w:tcW w:w="1199" w:type="dxa"/>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需求人数（人）</w:t>
            </w:r>
          </w:p>
        </w:tc>
        <w:tc>
          <w:tcPr>
            <w:tcW w:w="951" w:type="dxa"/>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需求比重（%）</w:t>
            </w:r>
          </w:p>
        </w:tc>
        <w:tc>
          <w:tcPr>
            <w:tcW w:w="1075" w:type="dxa"/>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求职人数（人）</w:t>
            </w:r>
          </w:p>
        </w:tc>
        <w:tc>
          <w:tcPr>
            <w:tcW w:w="985" w:type="dxa"/>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求职比重（%）</w:t>
            </w:r>
          </w:p>
        </w:tc>
        <w:tc>
          <w:tcPr>
            <w:tcW w:w="850" w:type="dxa"/>
            <w:vAlign w:val="center"/>
          </w:tcPr>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bCs/>
                <w:sz w:val="28"/>
                <w:szCs w:val="28"/>
              </w:rPr>
              <w:t>求人倍率</w:t>
            </w:r>
          </w:p>
        </w:tc>
        <w:tc>
          <w:tcPr>
            <w:tcW w:w="1474" w:type="dxa"/>
            <w:gridSpan w:val="2"/>
          </w:tcPr>
          <w:p w:rsidR="00AF20D1" w:rsidRDefault="00AF20D1">
            <w:pPr>
              <w:spacing w:line="3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与上季度</w:t>
            </w:r>
          </w:p>
          <w:p w:rsidR="00AF20D1" w:rsidRDefault="00AF20D1">
            <w:pPr>
              <w:spacing w:line="300" w:lineRule="exact"/>
              <w:jc w:val="center"/>
              <w:rPr>
                <w:rFonts w:ascii="仿宋_GB2312" w:eastAsia="仿宋_GB2312" w:hAnsi="宋体" w:hint="eastAsia"/>
                <w:bCs/>
                <w:sz w:val="28"/>
                <w:szCs w:val="28"/>
              </w:rPr>
            </w:pPr>
            <w:r>
              <w:rPr>
                <w:rFonts w:ascii="仿宋_GB2312" w:eastAsia="仿宋_GB2312" w:hAnsi="宋体" w:cs="宋体" w:hint="eastAsia"/>
                <w:kern w:val="0"/>
                <w:sz w:val="28"/>
                <w:szCs w:val="28"/>
              </w:rPr>
              <w:t>相比</w:t>
            </w:r>
            <w:r>
              <w:rPr>
                <w:rFonts w:ascii="仿宋_GB2312" w:eastAsia="仿宋_GB2312" w:hAnsi="宋体" w:hint="eastAsia"/>
                <w:bCs/>
                <w:sz w:val="28"/>
                <w:szCs w:val="28"/>
              </w:rPr>
              <w:t>求人</w:t>
            </w:r>
          </w:p>
          <w:p w:rsidR="00AF20D1" w:rsidRDefault="00AF20D1">
            <w:pPr>
              <w:spacing w:line="300" w:lineRule="exact"/>
              <w:jc w:val="center"/>
              <w:rPr>
                <w:rFonts w:ascii="仿宋_GB2312" w:eastAsia="仿宋_GB2312" w:hAnsi="宋体" w:hint="eastAsia"/>
                <w:sz w:val="28"/>
                <w:szCs w:val="28"/>
              </w:rPr>
            </w:pPr>
            <w:r>
              <w:rPr>
                <w:rFonts w:ascii="仿宋_GB2312" w:eastAsia="仿宋_GB2312" w:hAnsi="宋体" w:hint="eastAsia"/>
                <w:bCs/>
                <w:sz w:val="28"/>
                <w:szCs w:val="28"/>
              </w:rPr>
              <w:t>倍率</w:t>
            </w:r>
            <w:r>
              <w:rPr>
                <w:rFonts w:ascii="仿宋_GB2312" w:eastAsia="仿宋_GB2312" w:hAnsi="宋体" w:cs="宋体" w:hint="eastAsia"/>
                <w:kern w:val="0"/>
                <w:sz w:val="28"/>
                <w:szCs w:val="28"/>
              </w:rPr>
              <w:t>变化</w:t>
            </w:r>
          </w:p>
        </w:tc>
        <w:tc>
          <w:tcPr>
            <w:tcW w:w="1697" w:type="dxa"/>
            <w:gridSpan w:val="3"/>
            <w:tcBorders>
              <w:right w:val="nil"/>
            </w:tcBorders>
          </w:tcPr>
          <w:p w:rsidR="00AF20D1" w:rsidRDefault="00AF20D1">
            <w:pPr>
              <w:spacing w:line="300" w:lineRule="exact"/>
              <w:jc w:val="center"/>
              <w:rPr>
                <w:rFonts w:ascii="仿宋_GB2312" w:eastAsia="仿宋_GB2312" w:hAnsi="宋体" w:cs="宋体" w:hint="eastAsia"/>
                <w:kern w:val="0"/>
                <w:sz w:val="28"/>
                <w:szCs w:val="28"/>
              </w:rPr>
            </w:pPr>
            <w:r>
              <w:rPr>
                <w:rFonts w:ascii="仿宋_GB2312" w:eastAsia="仿宋_GB2312" w:hAnsi="宋体" w:cs="宋体" w:hint="eastAsia"/>
                <w:kern w:val="0"/>
                <w:sz w:val="28"/>
                <w:szCs w:val="28"/>
              </w:rPr>
              <w:t>与去年</w:t>
            </w:r>
            <w:r>
              <w:rPr>
                <w:rFonts w:ascii="仿宋_GB2312" w:eastAsia="仿宋_GB2312" w:hAnsi="宋体" w:hint="eastAsia"/>
                <w:bCs/>
                <w:sz w:val="28"/>
                <w:szCs w:val="28"/>
              </w:rPr>
              <w:t>同季度</w:t>
            </w:r>
            <w:r>
              <w:rPr>
                <w:rFonts w:ascii="仿宋_GB2312" w:eastAsia="仿宋_GB2312" w:hAnsi="宋体" w:cs="宋体" w:hint="eastAsia"/>
                <w:kern w:val="0"/>
                <w:sz w:val="28"/>
                <w:szCs w:val="28"/>
              </w:rPr>
              <w:t>相比</w:t>
            </w:r>
            <w:r>
              <w:rPr>
                <w:rFonts w:ascii="仿宋_GB2312" w:eastAsia="仿宋_GB2312" w:hAnsi="宋体" w:hint="eastAsia"/>
                <w:bCs/>
                <w:sz w:val="28"/>
                <w:szCs w:val="28"/>
              </w:rPr>
              <w:t>求人倍率</w:t>
            </w:r>
            <w:r>
              <w:rPr>
                <w:rFonts w:ascii="仿宋_GB2312" w:eastAsia="仿宋_GB2312" w:hAnsi="宋体" w:cs="宋体" w:hint="eastAsia"/>
                <w:kern w:val="0"/>
                <w:sz w:val="28"/>
                <w:szCs w:val="28"/>
              </w:rPr>
              <w:t>变化</w:t>
            </w:r>
          </w:p>
        </w:tc>
      </w:tr>
      <w:tr w:rsidR="00AF20D1">
        <w:trPr>
          <w:gridAfter w:val="1"/>
          <w:wAfter w:w="8" w:type="dxa"/>
          <w:jc w:val="center"/>
        </w:trPr>
        <w:tc>
          <w:tcPr>
            <w:tcW w:w="1461" w:type="dxa"/>
            <w:tcBorders>
              <w:left w:val="nil"/>
            </w:tcBorders>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16-24岁</w:t>
            </w:r>
          </w:p>
        </w:tc>
        <w:tc>
          <w:tcPr>
            <w:tcW w:w="1199" w:type="dxa"/>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119572</w:t>
            </w:r>
          </w:p>
        </w:tc>
        <w:tc>
          <w:tcPr>
            <w:tcW w:w="951" w:type="dxa"/>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33.23</w:t>
            </w:r>
          </w:p>
        </w:tc>
        <w:tc>
          <w:tcPr>
            <w:tcW w:w="1075" w:type="dxa"/>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60966</w:t>
            </w:r>
          </w:p>
        </w:tc>
        <w:tc>
          <w:tcPr>
            <w:tcW w:w="985" w:type="dxa"/>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28.52</w:t>
            </w:r>
          </w:p>
        </w:tc>
        <w:tc>
          <w:tcPr>
            <w:tcW w:w="850"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1.97</w:t>
            </w:r>
          </w:p>
        </w:tc>
        <w:tc>
          <w:tcPr>
            <w:tcW w:w="992" w:type="dxa"/>
            <w:tcBorders>
              <w:right w:val="nil"/>
            </w:tcBorders>
            <w:tcMar>
              <w:left w:w="0" w:type="dxa"/>
              <w:right w:w="0" w:type="dxa"/>
            </w:tcMar>
            <w:vAlign w:val="center"/>
          </w:tcPr>
          <w:p w:rsidR="00AF20D1" w:rsidRDefault="00AF20D1">
            <w:pPr>
              <w:widowControl/>
              <w:spacing w:line="360" w:lineRule="exact"/>
              <w:jc w:val="right"/>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-0.37</w:t>
            </w:r>
          </w:p>
        </w:tc>
        <w:tc>
          <w:tcPr>
            <w:tcW w:w="482" w:type="dxa"/>
            <w:tcBorders>
              <w:left w:val="nil"/>
            </w:tcBorders>
            <w:vAlign w:val="center"/>
          </w:tcPr>
          <w:p w:rsidR="00AF20D1" w:rsidRDefault="00AF20D1">
            <w:pPr>
              <w:spacing w:line="36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078" w:type="dxa"/>
            <w:tcBorders>
              <w:right w:val="nil"/>
            </w:tcBorders>
            <w:tcMar>
              <w:right w:w="57" w:type="dxa"/>
            </w:tcMar>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+0.06</w:t>
            </w:r>
          </w:p>
        </w:tc>
        <w:tc>
          <w:tcPr>
            <w:tcW w:w="611" w:type="dxa"/>
            <w:tcBorders>
              <w:left w:val="nil"/>
              <w:right w:val="nil"/>
            </w:tcBorders>
            <w:vAlign w:val="center"/>
          </w:tcPr>
          <w:p w:rsidR="00AF20D1" w:rsidRDefault="00AF20D1">
            <w:pPr>
              <w:spacing w:line="360" w:lineRule="exact"/>
              <w:ind w:leftChars="-75" w:left="-158"/>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gridAfter w:val="1"/>
          <w:wAfter w:w="8" w:type="dxa"/>
          <w:jc w:val="center"/>
        </w:trPr>
        <w:tc>
          <w:tcPr>
            <w:tcW w:w="1461" w:type="dxa"/>
            <w:tcBorders>
              <w:lef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25-34岁</w:t>
            </w:r>
          </w:p>
        </w:tc>
        <w:tc>
          <w:tcPr>
            <w:tcW w:w="119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164519</w:t>
            </w:r>
          </w:p>
        </w:tc>
        <w:tc>
          <w:tcPr>
            <w:tcW w:w="951"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45.72</w:t>
            </w:r>
          </w:p>
        </w:tc>
        <w:tc>
          <w:tcPr>
            <w:tcW w:w="107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98515</w:t>
            </w:r>
          </w:p>
        </w:tc>
        <w:tc>
          <w:tcPr>
            <w:tcW w:w="98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46.08</w:t>
            </w:r>
          </w:p>
        </w:tc>
        <w:tc>
          <w:tcPr>
            <w:tcW w:w="850"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1.68</w:t>
            </w:r>
          </w:p>
        </w:tc>
        <w:tc>
          <w:tcPr>
            <w:tcW w:w="992"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-0.23</w:t>
            </w:r>
          </w:p>
        </w:tc>
        <w:tc>
          <w:tcPr>
            <w:tcW w:w="482" w:type="dxa"/>
            <w:tcBorders>
              <w:left w:val="nil"/>
            </w:tcBorders>
            <w:vAlign w:val="center"/>
          </w:tcPr>
          <w:p w:rsidR="00AF20D1" w:rsidRDefault="00AF20D1">
            <w:pPr>
              <w:spacing w:line="36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078" w:type="dxa"/>
            <w:tcBorders>
              <w:right w:val="nil"/>
            </w:tcBorders>
            <w:tcMar>
              <w:right w:w="57" w:type="dxa"/>
            </w:tcMar>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-0.19</w:t>
            </w:r>
          </w:p>
        </w:tc>
        <w:tc>
          <w:tcPr>
            <w:tcW w:w="611" w:type="dxa"/>
            <w:tcBorders>
              <w:left w:val="nil"/>
              <w:right w:val="nil"/>
            </w:tcBorders>
            <w:vAlign w:val="center"/>
          </w:tcPr>
          <w:p w:rsidR="00AF20D1" w:rsidRDefault="00AF20D1">
            <w:pPr>
              <w:spacing w:line="360" w:lineRule="exact"/>
              <w:ind w:leftChars="-75" w:left="-158"/>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After w:val="1"/>
          <w:wAfter w:w="8" w:type="dxa"/>
          <w:jc w:val="center"/>
        </w:trPr>
        <w:tc>
          <w:tcPr>
            <w:tcW w:w="1461" w:type="dxa"/>
            <w:tcBorders>
              <w:lef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35-44岁</w:t>
            </w:r>
          </w:p>
        </w:tc>
        <w:tc>
          <w:tcPr>
            <w:tcW w:w="119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53636</w:t>
            </w:r>
          </w:p>
        </w:tc>
        <w:tc>
          <w:tcPr>
            <w:tcW w:w="951"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14.90</w:t>
            </w:r>
          </w:p>
        </w:tc>
        <w:tc>
          <w:tcPr>
            <w:tcW w:w="107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38561</w:t>
            </w:r>
          </w:p>
        </w:tc>
        <w:tc>
          <w:tcPr>
            <w:tcW w:w="98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18.04</w:t>
            </w:r>
          </w:p>
        </w:tc>
        <w:tc>
          <w:tcPr>
            <w:tcW w:w="850"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1.40</w:t>
            </w:r>
          </w:p>
        </w:tc>
        <w:tc>
          <w:tcPr>
            <w:tcW w:w="992"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-0.40</w:t>
            </w:r>
          </w:p>
        </w:tc>
        <w:tc>
          <w:tcPr>
            <w:tcW w:w="482" w:type="dxa"/>
            <w:tcBorders>
              <w:left w:val="nil"/>
            </w:tcBorders>
            <w:vAlign w:val="center"/>
          </w:tcPr>
          <w:p w:rsidR="00AF20D1" w:rsidRDefault="00AF20D1">
            <w:pPr>
              <w:spacing w:line="36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078" w:type="dxa"/>
            <w:tcBorders>
              <w:right w:val="nil"/>
            </w:tcBorders>
            <w:tcMar>
              <w:right w:w="57" w:type="dxa"/>
            </w:tcMar>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-0.39</w:t>
            </w:r>
          </w:p>
        </w:tc>
        <w:tc>
          <w:tcPr>
            <w:tcW w:w="611" w:type="dxa"/>
            <w:tcBorders>
              <w:left w:val="nil"/>
              <w:right w:val="nil"/>
            </w:tcBorders>
            <w:vAlign w:val="center"/>
          </w:tcPr>
          <w:p w:rsidR="00AF20D1" w:rsidRDefault="00AF20D1">
            <w:pPr>
              <w:spacing w:line="360" w:lineRule="exact"/>
              <w:ind w:leftChars="-75" w:left="-158"/>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After w:val="1"/>
          <w:wAfter w:w="8" w:type="dxa"/>
          <w:jc w:val="center"/>
        </w:trPr>
        <w:tc>
          <w:tcPr>
            <w:tcW w:w="1461" w:type="dxa"/>
            <w:tcBorders>
              <w:lef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45岁以上</w:t>
            </w:r>
          </w:p>
        </w:tc>
        <w:tc>
          <w:tcPr>
            <w:tcW w:w="119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20165</w:t>
            </w:r>
          </w:p>
        </w:tc>
        <w:tc>
          <w:tcPr>
            <w:tcW w:w="951"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5.60</w:t>
            </w:r>
          </w:p>
        </w:tc>
        <w:tc>
          <w:tcPr>
            <w:tcW w:w="107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15756</w:t>
            </w:r>
          </w:p>
        </w:tc>
        <w:tc>
          <w:tcPr>
            <w:tcW w:w="98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7.36</w:t>
            </w:r>
          </w:p>
        </w:tc>
        <w:tc>
          <w:tcPr>
            <w:tcW w:w="850"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1.29</w:t>
            </w:r>
          </w:p>
        </w:tc>
        <w:tc>
          <w:tcPr>
            <w:tcW w:w="992"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-0.46</w:t>
            </w:r>
          </w:p>
        </w:tc>
        <w:tc>
          <w:tcPr>
            <w:tcW w:w="482" w:type="dxa"/>
            <w:tcBorders>
              <w:left w:val="nil"/>
            </w:tcBorders>
            <w:vAlign w:val="center"/>
          </w:tcPr>
          <w:p w:rsidR="00AF20D1" w:rsidRDefault="00AF20D1">
            <w:pPr>
              <w:spacing w:line="36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078" w:type="dxa"/>
            <w:tcBorders>
              <w:right w:val="nil"/>
            </w:tcBorders>
            <w:tcMar>
              <w:right w:w="57" w:type="dxa"/>
            </w:tcMar>
            <w:vAlign w:val="center"/>
          </w:tcPr>
          <w:p w:rsidR="00AF20D1" w:rsidRDefault="00AF20D1">
            <w:pPr>
              <w:widowControl/>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-0.35</w:t>
            </w:r>
          </w:p>
        </w:tc>
        <w:tc>
          <w:tcPr>
            <w:tcW w:w="611" w:type="dxa"/>
            <w:tcBorders>
              <w:left w:val="nil"/>
              <w:right w:val="nil"/>
            </w:tcBorders>
            <w:vAlign w:val="center"/>
          </w:tcPr>
          <w:p w:rsidR="00AF20D1" w:rsidRDefault="00AF20D1">
            <w:pPr>
              <w:spacing w:line="360" w:lineRule="exact"/>
              <w:ind w:leftChars="-75" w:left="-158"/>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After w:val="1"/>
          <w:wAfter w:w="8" w:type="dxa"/>
          <w:jc w:val="center"/>
        </w:trPr>
        <w:tc>
          <w:tcPr>
            <w:tcW w:w="1461" w:type="dxa"/>
            <w:tcBorders>
              <w:lef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无要求</w:t>
            </w:r>
          </w:p>
        </w:tc>
        <w:tc>
          <w:tcPr>
            <w:tcW w:w="119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1985</w:t>
            </w:r>
          </w:p>
        </w:tc>
        <w:tc>
          <w:tcPr>
            <w:tcW w:w="951"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0.55</w:t>
            </w:r>
          </w:p>
        </w:tc>
        <w:tc>
          <w:tcPr>
            <w:tcW w:w="107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985"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850"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474" w:type="dxa"/>
            <w:gridSpan w:val="2"/>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689" w:type="dxa"/>
            <w:gridSpan w:val="2"/>
            <w:tcBorders>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r w:rsidR="00AF20D1">
        <w:trPr>
          <w:gridAfter w:val="1"/>
          <w:wAfter w:w="8" w:type="dxa"/>
          <w:jc w:val="center"/>
        </w:trPr>
        <w:tc>
          <w:tcPr>
            <w:tcW w:w="1461" w:type="dxa"/>
            <w:tcBorders>
              <w:left w:val="nil"/>
              <w:bottom w:val="single" w:sz="12" w:space="0" w:color="auto"/>
            </w:tcBorders>
            <w:vAlign w:val="center"/>
          </w:tcPr>
          <w:p w:rsidR="00AF20D1" w:rsidRDefault="00AF20D1">
            <w:pPr>
              <w:spacing w:line="360" w:lineRule="exact"/>
              <w:ind w:firstLineChars="100" w:firstLine="280"/>
              <w:jc w:val="left"/>
              <w:rPr>
                <w:rFonts w:ascii="仿宋_GB2312" w:eastAsia="仿宋_GB2312" w:hAnsi="宋体" w:hint="eastAsia"/>
                <w:color w:val="000000"/>
                <w:sz w:val="28"/>
                <w:szCs w:val="28"/>
              </w:rPr>
            </w:pPr>
            <w:r>
              <w:rPr>
                <w:rFonts w:ascii="仿宋_GB2312" w:eastAsia="仿宋_GB2312" w:hAnsi="宋体" w:hint="eastAsia"/>
                <w:color w:val="000000"/>
                <w:sz w:val="28"/>
                <w:szCs w:val="28"/>
              </w:rPr>
              <w:t>合计</w:t>
            </w:r>
          </w:p>
        </w:tc>
        <w:tc>
          <w:tcPr>
            <w:tcW w:w="1199"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359877</w:t>
            </w:r>
          </w:p>
        </w:tc>
        <w:tc>
          <w:tcPr>
            <w:tcW w:w="951"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w:t>
            </w:r>
          </w:p>
        </w:tc>
        <w:tc>
          <w:tcPr>
            <w:tcW w:w="1075" w:type="dxa"/>
            <w:tcBorders>
              <w:bottom w:val="single" w:sz="12" w:space="0" w:color="auto"/>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213798</w:t>
            </w:r>
          </w:p>
        </w:tc>
        <w:tc>
          <w:tcPr>
            <w:tcW w:w="985" w:type="dxa"/>
            <w:tcBorders>
              <w:bottom w:val="single" w:sz="12" w:space="0" w:color="auto"/>
            </w:tcBorders>
            <w:vAlign w:val="center"/>
          </w:tcPr>
          <w:p w:rsidR="00AF20D1" w:rsidRDefault="00AF20D1">
            <w:pPr>
              <w:widowControl/>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w:t>
            </w:r>
          </w:p>
        </w:tc>
        <w:tc>
          <w:tcPr>
            <w:tcW w:w="850"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474" w:type="dxa"/>
            <w:gridSpan w:val="2"/>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689" w:type="dxa"/>
            <w:gridSpan w:val="2"/>
            <w:tcBorders>
              <w:bottom w:val="single" w:sz="12"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bl>
    <w:p w:rsidR="00AF20D1" w:rsidRDefault="00AF20D1">
      <w:pPr>
        <w:ind w:firstLineChars="200" w:firstLine="560"/>
        <w:jc w:val="center"/>
        <w:rPr>
          <w:rFonts w:ascii="仿宋_GB2312" w:eastAsia="仿宋_GB2312" w:hAnsi="宋体"/>
          <w:sz w:val="28"/>
          <w:szCs w:val="28"/>
        </w:rPr>
      </w:pPr>
      <w:r>
        <w:rPr>
          <w:rFonts w:ascii="仿宋_GB2312" w:eastAsia="仿宋_GB2312" w:hAnsi="宋体"/>
          <w:sz w:val="28"/>
          <w:szCs w:val="28"/>
          <w:lang w:val="en-US" w:eastAsia="zh-CN"/>
        </w:rPr>
        <w:pict>
          <v:shape id="_x0000_i1091" type="#_x0000_t75" style="width:361.25pt;height:150.25pt;mso-position-horizontal-relative:page;mso-position-vertical-relative:page">
            <v:imagedata r:id="rId12" o:title=""/>
          </v:shape>
        </w:pict>
      </w:r>
    </w:p>
    <w:p w:rsidR="00AF20D1" w:rsidRDefault="00AF20D1">
      <w:pPr>
        <w:spacing w:line="560" w:lineRule="exact"/>
        <w:ind w:firstLineChars="200" w:firstLine="640"/>
        <w:rPr>
          <w:rFonts w:eastAsia="楷体_GB2312"/>
          <w:sz w:val="32"/>
          <w:szCs w:val="32"/>
        </w:rPr>
      </w:pPr>
      <w:bookmarkStart w:id="32" w:name="_Toc456335734"/>
      <w:r>
        <w:rPr>
          <w:rFonts w:eastAsia="楷体_GB2312"/>
          <w:sz w:val="32"/>
          <w:szCs w:val="32"/>
        </w:rPr>
        <w:t>（三）文化程度</w:t>
      </w:r>
      <w:bookmarkEnd w:id="32"/>
    </w:p>
    <w:p w:rsidR="00AF20D1" w:rsidRDefault="00AF20D1">
      <w:pPr>
        <w:spacing w:line="560" w:lineRule="exact"/>
        <w:ind w:firstLineChars="200" w:firstLine="640"/>
        <w:rPr>
          <w:rFonts w:eastAsia="仿宋_GB2312"/>
          <w:color w:val="000000"/>
          <w:sz w:val="32"/>
          <w:szCs w:val="32"/>
        </w:rPr>
      </w:pPr>
      <w:r>
        <w:rPr>
          <w:rFonts w:eastAsia="仿宋_GB2312"/>
          <w:sz w:val="32"/>
          <w:szCs w:val="32"/>
        </w:rPr>
        <w:t>从用人单位对求职者文化程度的要求来看，在用人单位对求职者文化程度有要求中，需求高中文化程度的用人单位占总体需求的</w:t>
      </w:r>
      <w:r>
        <w:rPr>
          <w:rFonts w:eastAsia="仿宋_GB2312"/>
          <w:color w:val="000000"/>
          <w:sz w:val="32"/>
          <w:szCs w:val="32"/>
        </w:rPr>
        <w:t>29.05</w:t>
      </w:r>
      <w:r>
        <w:rPr>
          <w:rFonts w:eastAsia="仿宋_GB2312"/>
          <w:sz w:val="32"/>
          <w:szCs w:val="32"/>
        </w:rPr>
        <w:t>%</w:t>
      </w:r>
      <w:r>
        <w:rPr>
          <w:rFonts w:eastAsia="仿宋_GB2312"/>
          <w:sz w:val="32"/>
          <w:szCs w:val="32"/>
        </w:rPr>
        <w:t>，在高中文化程度中，对于中职、技校学历求职者的用人需求占</w:t>
      </w:r>
      <w:r>
        <w:rPr>
          <w:rFonts w:eastAsia="仿宋_GB2312"/>
          <w:color w:val="000000"/>
          <w:sz w:val="32"/>
          <w:szCs w:val="32"/>
        </w:rPr>
        <w:t>88.82</w:t>
      </w:r>
      <w:r>
        <w:rPr>
          <w:rFonts w:eastAsia="仿宋_GB2312"/>
          <w:sz w:val="32"/>
          <w:szCs w:val="32"/>
        </w:rPr>
        <w:t>%</w:t>
      </w:r>
      <w:r>
        <w:rPr>
          <w:rFonts w:eastAsia="仿宋_GB2312"/>
          <w:sz w:val="32"/>
          <w:szCs w:val="32"/>
        </w:rPr>
        <w:t>；</w:t>
      </w:r>
      <w:r>
        <w:rPr>
          <w:rFonts w:eastAsia="仿宋_GB2312"/>
          <w:color w:val="000000"/>
          <w:sz w:val="32"/>
          <w:szCs w:val="32"/>
        </w:rPr>
        <w:t>对接受过高等教育（高职、高专、本科和硕士文化程度）的求职者，用人单位需求占总体需求比重的</w:t>
      </w:r>
      <w:r>
        <w:rPr>
          <w:rFonts w:eastAsia="仿宋_GB2312"/>
          <w:color w:val="000000"/>
          <w:sz w:val="32"/>
          <w:szCs w:val="32"/>
        </w:rPr>
        <w:t>63.43%</w:t>
      </w:r>
      <w:r>
        <w:rPr>
          <w:rFonts w:eastAsia="仿宋_GB2312"/>
          <w:color w:val="000000"/>
          <w:sz w:val="32"/>
          <w:szCs w:val="32"/>
        </w:rPr>
        <w:t>；初中及以下文化程度的用人需求比重为</w:t>
      </w:r>
      <w:r>
        <w:rPr>
          <w:rFonts w:eastAsia="仿宋_GB2312"/>
          <w:color w:val="000000"/>
          <w:sz w:val="32"/>
          <w:szCs w:val="32"/>
        </w:rPr>
        <w:t>6.12%</w:t>
      </w:r>
      <w:r>
        <w:rPr>
          <w:rFonts w:eastAsia="仿宋_GB2312"/>
          <w:color w:val="000000"/>
          <w:sz w:val="32"/>
          <w:szCs w:val="32"/>
        </w:rPr>
        <w:t>。</w:t>
      </w:r>
    </w:p>
    <w:p w:rsidR="00AF20D1" w:rsidRDefault="00AF20D1">
      <w:pPr>
        <w:spacing w:line="560" w:lineRule="exact"/>
        <w:ind w:firstLineChars="200" w:firstLine="640"/>
        <w:rPr>
          <w:rFonts w:eastAsia="仿宋_GB2312"/>
          <w:sz w:val="32"/>
          <w:szCs w:val="32"/>
        </w:rPr>
      </w:pPr>
      <w:r>
        <w:rPr>
          <w:rFonts w:eastAsia="仿宋_GB2312"/>
          <w:sz w:val="32"/>
          <w:szCs w:val="32"/>
        </w:rPr>
        <w:t>从求职者的文化程度来看，高中和高职高专文化程度的人力资源构成求职主体，占全部求职者的</w:t>
      </w:r>
      <w:r>
        <w:rPr>
          <w:rFonts w:eastAsia="仿宋_GB2312"/>
          <w:sz w:val="32"/>
          <w:szCs w:val="32"/>
        </w:rPr>
        <w:t>63.72%</w:t>
      </w:r>
      <w:r>
        <w:rPr>
          <w:rFonts w:eastAsia="仿宋_GB2312"/>
          <w:sz w:val="32"/>
          <w:szCs w:val="32"/>
        </w:rPr>
        <w:t>，其中高中文化程度的求职者占</w:t>
      </w:r>
      <w:r>
        <w:rPr>
          <w:rFonts w:eastAsia="仿宋_GB2312"/>
          <w:sz w:val="32"/>
          <w:szCs w:val="32"/>
        </w:rPr>
        <w:t>31.60%</w:t>
      </w:r>
      <w:r>
        <w:rPr>
          <w:rFonts w:eastAsia="仿宋_GB2312" w:hint="eastAsia"/>
          <w:sz w:val="32"/>
          <w:szCs w:val="32"/>
        </w:rPr>
        <w:t>，</w:t>
      </w:r>
      <w:r>
        <w:rPr>
          <w:rFonts w:eastAsia="仿宋_GB2312"/>
          <w:sz w:val="32"/>
          <w:szCs w:val="32"/>
        </w:rPr>
        <w:t>高职高专程度的求职者占</w:t>
      </w:r>
      <w:r>
        <w:rPr>
          <w:rFonts w:eastAsia="仿宋_GB2312"/>
          <w:color w:val="000000"/>
          <w:sz w:val="32"/>
          <w:szCs w:val="32"/>
        </w:rPr>
        <w:t>32.12</w:t>
      </w:r>
      <w:r>
        <w:rPr>
          <w:rFonts w:eastAsia="仿宋_GB2312"/>
          <w:sz w:val="32"/>
          <w:szCs w:val="32"/>
        </w:rPr>
        <w:t>%</w:t>
      </w:r>
      <w:r>
        <w:rPr>
          <w:rFonts w:eastAsia="仿宋_GB2312"/>
          <w:sz w:val="32"/>
          <w:szCs w:val="32"/>
        </w:rPr>
        <w:t>；大学文化程度的求职者占求职总量的</w:t>
      </w:r>
      <w:r>
        <w:rPr>
          <w:rFonts w:eastAsia="仿宋_GB2312"/>
          <w:color w:val="000000"/>
          <w:sz w:val="32"/>
          <w:szCs w:val="32"/>
        </w:rPr>
        <w:t>26.11</w:t>
      </w:r>
      <w:r>
        <w:rPr>
          <w:rFonts w:eastAsia="仿宋_GB2312"/>
          <w:sz w:val="32"/>
          <w:szCs w:val="32"/>
        </w:rPr>
        <w:t>%</w:t>
      </w:r>
      <w:r>
        <w:rPr>
          <w:rFonts w:eastAsia="仿宋_GB2312"/>
          <w:sz w:val="32"/>
          <w:szCs w:val="32"/>
        </w:rPr>
        <w:t>。</w:t>
      </w:r>
    </w:p>
    <w:p w:rsidR="00AF20D1" w:rsidRDefault="00AF20D1">
      <w:pPr>
        <w:spacing w:line="560" w:lineRule="exact"/>
        <w:ind w:firstLineChars="200" w:firstLine="640"/>
        <w:rPr>
          <w:rFonts w:eastAsia="仿宋_GB2312"/>
          <w:sz w:val="32"/>
          <w:szCs w:val="32"/>
        </w:rPr>
      </w:pPr>
      <w:r>
        <w:rPr>
          <w:rFonts w:eastAsia="仿宋_GB2312"/>
          <w:sz w:val="32"/>
          <w:szCs w:val="32"/>
        </w:rPr>
        <w:t>从求人倍率对比看，每个分组文化程度分组的求人倍率都超过</w:t>
      </w:r>
      <w:r>
        <w:rPr>
          <w:rFonts w:eastAsia="仿宋_GB2312"/>
          <w:sz w:val="32"/>
          <w:szCs w:val="32"/>
        </w:rPr>
        <w:t>1</w:t>
      </w:r>
      <w:r>
        <w:rPr>
          <w:rFonts w:eastAsia="仿宋_GB2312"/>
          <w:sz w:val="32"/>
          <w:szCs w:val="32"/>
        </w:rPr>
        <w:t>，说明都处在人力资源需求大于供给的状况，但硕士以上文化程度的需求量和供给量都远远小于其他文化程度的需求量和供给量。与上季度相比，各组的求人倍率都有小幅度的下降，与去年同季度相比，除硕士以上文化程度分组，各组的求人倍率都是小幅度的下降（见表</w:t>
      </w:r>
      <w:r>
        <w:rPr>
          <w:rFonts w:eastAsia="仿宋_GB2312"/>
          <w:sz w:val="32"/>
          <w:szCs w:val="32"/>
        </w:rPr>
        <w:t>11</w:t>
      </w:r>
      <w:r>
        <w:rPr>
          <w:rFonts w:eastAsia="仿宋_GB2312"/>
          <w:sz w:val="32"/>
          <w:szCs w:val="32"/>
        </w:rPr>
        <w:t>）。</w:t>
      </w:r>
    </w:p>
    <w:p w:rsidR="00AF20D1" w:rsidRDefault="00AF20D1">
      <w:pPr>
        <w:jc w:val="center"/>
        <w:rPr>
          <w:rFonts w:ascii="仿宋_GB2312" w:eastAsia="仿宋_GB2312" w:hint="eastAsia"/>
          <w:b/>
          <w:bCs/>
          <w:sz w:val="32"/>
          <w:szCs w:val="32"/>
        </w:rPr>
      </w:pPr>
      <w:bookmarkStart w:id="33" w:name="_Toc456335735"/>
      <w:r>
        <w:rPr>
          <w:rFonts w:ascii="仿宋_GB2312" w:eastAsia="仿宋_GB2312" w:hint="eastAsia"/>
          <w:b/>
          <w:bCs/>
          <w:sz w:val="32"/>
          <w:szCs w:val="32"/>
        </w:rPr>
        <w:t>表11：按文化程度分组供求人数</w:t>
      </w:r>
      <w:bookmarkEnd w:id="33"/>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
        <w:gridCol w:w="16"/>
        <w:gridCol w:w="1618"/>
        <w:gridCol w:w="1202"/>
        <w:gridCol w:w="1026"/>
        <w:gridCol w:w="1202"/>
        <w:gridCol w:w="1065"/>
        <w:gridCol w:w="950"/>
        <w:gridCol w:w="969"/>
        <w:gridCol w:w="547"/>
        <w:gridCol w:w="1077"/>
        <w:gridCol w:w="421"/>
        <w:gridCol w:w="77"/>
        <w:gridCol w:w="76"/>
      </w:tblGrid>
      <w:tr w:rsidR="00AF20D1">
        <w:trPr>
          <w:gridAfter w:val="1"/>
          <w:wAfter w:w="83" w:type="dxa"/>
          <w:trHeight w:val="453"/>
          <w:jc w:val="center"/>
        </w:trPr>
        <w:tc>
          <w:tcPr>
            <w:tcW w:w="10196" w:type="dxa"/>
            <w:gridSpan w:val="13"/>
            <w:tcBorders>
              <w:top w:val="single" w:sz="12" w:space="0" w:color="auto"/>
              <w:left w:val="nil"/>
              <w:right w:val="nil"/>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供求人数比较</w:t>
            </w:r>
          </w:p>
        </w:tc>
      </w:tr>
      <w:tr w:rsidR="00AF20D1">
        <w:trPr>
          <w:gridBefore w:val="1"/>
          <w:wBefore w:w="37" w:type="dxa"/>
          <w:trHeight w:val="990"/>
          <w:jc w:val="center"/>
        </w:trPr>
        <w:tc>
          <w:tcPr>
            <w:tcW w:w="1725" w:type="dxa"/>
            <w:gridSpan w:val="2"/>
            <w:tcBorders>
              <w:lef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文化程度</w:t>
            </w:r>
          </w:p>
        </w:tc>
        <w:tc>
          <w:tcPr>
            <w:tcW w:w="1056"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需求人数（人）</w:t>
            </w:r>
          </w:p>
        </w:tc>
        <w:tc>
          <w:tcPr>
            <w:tcW w:w="100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需求比重（%）</w:t>
            </w:r>
          </w:p>
        </w:tc>
        <w:tc>
          <w:tcPr>
            <w:tcW w:w="1157"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求职人</w:t>
            </w:r>
          </w:p>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数（人）</w:t>
            </w:r>
          </w:p>
        </w:tc>
        <w:tc>
          <w:tcPr>
            <w:tcW w:w="106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求职比重（%）</w:t>
            </w:r>
          </w:p>
        </w:tc>
        <w:tc>
          <w:tcPr>
            <w:tcW w:w="968" w:type="dxa"/>
            <w:vAlign w:val="center"/>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hint="eastAsia"/>
                <w:bCs/>
                <w:sz w:val="28"/>
                <w:szCs w:val="28"/>
              </w:rPr>
              <w:t>求人</w:t>
            </w:r>
          </w:p>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bCs/>
                <w:sz w:val="28"/>
                <w:szCs w:val="28"/>
              </w:rPr>
              <w:t>倍率</w:t>
            </w:r>
          </w:p>
        </w:tc>
        <w:tc>
          <w:tcPr>
            <w:tcW w:w="1562" w:type="dxa"/>
            <w:gridSpan w:val="2"/>
          </w:tcPr>
          <w:p w:rsidR="00AF20D1" w:rsidRDefault="00AF20D1">
            <w:pPr>
              <w:spacing w:line="360" w:lineRule="exact"/>
              <w:jc w:val="center"/>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与上季度</w:t>
            </w:r>
          </w:p>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cs="宋体" w:hint="eastAsia"/>
                <w:color w:val="000000"/>
                <w:kern w:val="0"/>
                <w:sz w:val="28"/>
                <w:szCs w:val="28"/>
              </w:rPr>
              <w:t>相比</w:t>
            </w:r>
            <w:r>
              <w:rPr>
                <w:rFonts w:ascii="仿宋_GB2312" w:eastAsia="仿宋_GB2312" w:hAnsi="宋体" w:hint="eastAsia"/>
                <w:bCs/>
                <w:sz w:val="28"/>
                <w:szCs w:val="28"/>
              </w:rPr>
              <w:t>求人</w:t>
            </w:r>
          </w:p>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bCs/>
                <w:sz w:val="28"/>
                <w:szCs w:val="28"/>
              </w:rPr>
              <w:t>倍率</w:t>
            </w:r>
            <w:r>
              <w:rPr>
                <w:rFonts w:ascii="仿宋_GB2312" w:eastAsia="仿宋_GB2312" w:hAnsi="宋体" w:cs="宋体" w:hint="eastAsia"/>
                <w:color w:val="000000"/>
                <w:kern w:val="0"/>
                <w:sz w:val="28"/>
                <w:szCs w:val="28"/>
              </w:rPr>
              <w:t>变化</w:t>
            </w:r>
          </w:p>
        </w:tc>
        <w:tc>
          <w:tcPr>
            <w:tcW w:w="1701" w:type="dxa"/>
            <w:gridSpan w:val="4"/>
            <w:tcBorders>
              <w:right w:val="nil"/>
            </w:tcBorders>
          </w:tcPr>
          <w:p w:rsidR="00AF20D1" w:rsidRDefault="00AF20D1">
            <w:pPr>
              <w:spacing w:line="360" w:lineRule="exact"/>
              <w:jc w:val="center"/>
              <w:rPr>
                <w:rFonts w:ascii="仿宋_GB2312" w:eastAsia="仿宋_GB2312" w:hAnsi="宋体" w:hint="eastAsia"/>
                <w:bCs/>
                <w:sz w:val="28"/>
                <w:szCs w:val="28"/>
              </w:rPr>
            </w:pPr>
            <w:r>
              <w:rPr>
                <w:rFonts w:ascii="仿宋_GB2312" w:eastAsia="仿宋_GB2312" w:hAnsi="宋体" w:cs="宋体" w:hint="eastAsia"/>
                <w:color w:val="000000"/>
                <w:kern w:val="0"/>
                <w:sz w:val="28"/>
                <w:szCs w:val="28"/>
              </w:rPr>
              <w:t>与去年</w:t>
            </w:r>
            <w:r>
              <w:rPr>
                <w:rFonts w:ascii="仿宋_GB2312" w:eastAsia="仿宋_GB2312" w:hAnsi="宋体" w:hint="eastAsia"/>
                <w:bCs/>
                <w:sz w:val="28"/>
                <w:szCs w:val="28"/>
              </w:rPr>
              <w:t>同季度</w:t>
            </w:r>
            <w:r>
              <w:rPr>
                <w:rFonts w:ascii="仿宋_GB2312" w:eastAsia="仿宋_GB2312" w:hAnsi="宋体" w:cs="宋体" w:hint="eastAsia"/>
                <w:color w:val="000000"/>
                <w:kern w:val="0"/>
                <w:sz w:val="28"/>
                <w:szCs w:val="28"/>
              </w:rPr>
              <w:t>相比</w:t>
            </w:r>
            <w:r>
              <w:rPr>
                <w:rFonts w:ascii="仿宋_GB2312" w:eastAsia="仿宋_GB2312" w:hAnsi="宋体" w:hint="eastAsia"/>
                <w:bCs/>
                <w:sz w:val="28"/>
                <w:szCs w:val="28"/>
              </w:rPr>
              <w:t>求人</w:t>
            </w:r>
          </w:p>
          <w:p w:rsidR="00AF20D1" w:rsidRDefault="00AF20D1">
            <w:pPr>
              <w:spacing w:line="360" w:lineRule="exact"/>
              <w:jc w:val="center"/>
              <w:rPr>
                <w:rFonts w:ascii="仿宋_GB2312" w:eastAsia="仿宋_GB2312" w:hAnsi="宋体" w:cs="宋体" w:hint="eastAsia"/>
                <w:color w:val="000000"/>
                <w:kern w:val="0"/>
                <w:sz w:val="28"/>
                <w:szCs w:val="28"/>
              </w:rPr>
            </w:pPr>
            <w:r>
              <w:rPr>
                <w:rFonts w:ascii="仿宋_GB2312" w:eastAsia="仿宋_GB2312" w:hAnsi="宋体" w:hint="eastAsia"/>
                <w:bCs/>
                <w:sz w:val="28"/>
                <w:szCs w:val="28"/>
              </w:rPr>
              <w:t>倍率</w:t>
            </w:r>
            <w:r>
              <w:rPr>
                <w:rFonts w:ascii="仿宋_GB2312" w:eastAsia="仿宋_GB2312" w:hAnsi="宋体" w:cs="宋体" w:hint="eastAsia"/>
                <w:color w:val="000000"/>
                <w:kern w:val="0"/>
                <w:sz w:val="28"/>
                <w:szCs w:val="28"/>
              </w:rPr>
              <w:t>变化</w:t>
            </w:r>
          </w:p>
        </w:tc>
      </w:tr>
      <w:tr w:rsidR="00AF20D1">
        <w:trPr>
          <w:gridBefore w:val="1"/>
          <w:gridAfter w:val="1"/>
          <w:wBefore w:w="37" w:type="dxa"/>
          <w:wAfter w:w="83" w:type="dxa"/>
          <w:trHeight w:val="461"/>
          <w:jc w:val="center"/>
        </w:trPr>
        <w:tc>
          <w:tcPr>
            <w:tcW w:w="1725" w:type="dxa"/>
            <w:gridSpan w:val="2"/>
            <w:tcBorders>
              <w:left w:val="nil"/>
              <w:bottom w:val="single" w:sz="4" w:space="0" w:color="auto"/>
              <w:right w:val="single" w:sz="4" w:space="0" w:color="auto"/>
            </w:tcBorders>
            <w:vAlign w:val="center"/>
          </w:tcPr>
          <w:p w:rsidR="00AF20D1" w:rsidRDefault="00AF20D1">
            <w:pPr>
              <w:spacing w:line="300" w:lineRule="exact"/>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初中及以下</w:t>
            </w:r>
          </w:p>
        </w:tc>
        <w:tc>
          <w:tcPr>
            <w:tcW w:w="1056" w:type="dxa"/>
            <w:tcBorders>
              <w:left w:val="single" w:sz="4" w:space="0" w:color="auto"/>
            </w:tcBorders>
            <w:vAlign w:val="center"/>
          </w:tcPr>
          <w:p w:rsidR="00AF20D1" w:rsidRDefault="00AF20D1">
            <w:pPr>
              <w:widowControl/>
              <w:spacing w:line="30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22023</w:t>
            </w:r>
          </w:p>
        </w:tc>
        <w:tc>
          <w:tcPr>
            <w:tcW w:w="1004"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6.12</w:t>
            </w:r>
          </w:p>
        </w:tc>
        <w:tc>
          <w:tcPr>
            <w:tcW w:w="1157"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17856</w:t>
            </w:r>
          </w:p>
        </w:tc>
        <w:tc>
          <w:tcPr>
            <w:tcW w:w="1069"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8.35</w:t>
            </w:r>
          </w:p>
        </w:tc>
        <w:tc>
          <w:tcPr>
            <w:tcW w:w="968"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1.26</w:t>
            </w:r>
          </w:p>
        </w:tc>
        <w:tc>
          <w:tcPr>
            <w:tcW w:w="999" w:type="dxa"/>
            <w:tcBorders>
              <w:right w:val="nil"/>
            </w:tcBorders>
            <w:tcMar>
              <w:left w:w="0" w:type="dxa"/>
              <w:right w:w="0" w:type="dxa"/>
            </w:tcMar>
            <w:vAlign w:val="center"/>
          </w:tcPr>
          <w:p w:rsidR="00AF20D1" w:rsidRDefault="00AF20D1">
            <w:pPr>
              <w:widowControl/>
              <w:spacing w:line="300" w:lineRule="exact"/>
              <w:jc w:val="right"/>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-0.17</w:t>
            </w:r>
          </w:p>
        </w:tc>
        <w:tc>
          <w:tcPr>
            <w:tcW w:w="563" w:type="dxa"/>
            <w:tcBorders>
              <w:left w:val="nil"/>
            </w:tcBorders>
            <w:vAlign w:val="center"/>
          </w:tcPr>
          <w:p w:rsidR="00AF20D1" w:rsidRDefault="00AF20D1">
            <w:pPr>
              <w:spacing w:line="30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09" w:type="dxa"/>
            <w:tcBorders>
              <w:bottom w:val="nil"/>
              <w:right w:val="nil"/>
            </w:tcBorders>
            <w:tcMar>
              <w:left w:w="0" w:type="dxa"/>
              <w:right w:w="0" w:type="dxa"/>
            </w:tcMar>
            <w:vAlign w:val="center"/>
          </w:tcPr>
          <w:p w:rsidR="00AF20D1" w:rsidRDefault="00AF20D1">
            <w:pPr>
              <w:widowControl/>
              <w:spacing w:line="300" w:lineRule="exact"/>
              <w:jc w:val="right"/>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-0.50</w:t>
            </w:r>
          </w:p>
        </w:tc>
        <w:tc>
          <w:tcPr>
            <w:tcW w:w="509" w:type="dxa"/>
            <w:gridSpan w:val="2"/>
            <w:tcBorders>
              <w:left w:val="nil"/>
              <w:bottom w:val="single" w:sz="4" w:space="0" w:color="auto"/>
              <w:right w:val="nil"/>
            </w:tcBorders>
            <w:vAlign w:val="center"/>
          </w:tcPr>
          <w:p w:rsidR="00AF20D1" w:rsidRDefault="00AF20D1">
            <w:pPr>
              <w:spacing w:line="30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Before w:val="1"/>
          <w:gridAfter w:val="1"/>
          <w:wBefore w:w="37" w:type="dxa"/>
          <w:wAfter w:w="83" w:type="dxa"/>
          <w:trHeight w:val="435"/>
          <w:jc w:val="center"/>
        </w:trPr>
        <w:tc>
          <w:tcPr>
            <w:tcW w:w="1725" w:type="dxa"/>
            <w:gridSpan w:val="2"/>
            <w:tcBorders>
              <w:top w:val="single" w:sz="4" w:space="0" w:color="auto"/>
              <w:left w:val="nil"/>
              <w:bottom w:val="nil"/>
              <w:right w:val="single" w:sz="4" w:space="0" w:color="auto"/>
            </w:tcBorders>
            <w:vAlign w:val="center"/>
          </w:tcPr>
          <w:p w:rsidR="00AF20D1" w:rsidRDefault="00AF20D1">
            <w:pPr>
              <w:spacing w:line="300" w:lineRule="exact"/>
              <w:ind w:firstLineChars="100" w:firstLine="280"/>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高中</w:t>
            </w:r>
          </w:p>
        </w:tc>
        <w:tc>
          <w:tcPr>
            <w:tcW w:w="1056" w:type="dxa"/>
            <w:tcBorders>
              <w:lef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104556</w:t>
            </w:r>
          </w:p>
        </w:tc>
        <w:tc>
          <w:tcPr>
            <w:tcW w:w="1004"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29.05</w:t>
            </w:r>
          </w:p>
        </w:tc>
        <w:tc>
          <w:tcPr>
            <w:tcW w:w="1157"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67561</w:t>
            </w:r>
          </w:p>
        </w:tc>
        <w:tc>
          <w:tcPr>
            <w:tcW w:w="1069"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31.60</w:t>
            </w:r>
          </w:p>
        </w:tc>
        <w:tc>
          <w:tcPr>
            <w:tcW w:w="968"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1.57</w:t>
            </w:r>
          </w:p>
        </w:tc>
        <w:tc>
          <w:tcPr>
            <w:tcW w:w="999" w:type="dxa"/>
            <w:tcBorders>
              <w:right w:val="nil"/>
            </w:tcBorders>
            <w:tcMar>
              <w:left w:w="0" w:type="dxa"/>
              <w:right w:w="0" w:type="dxa"/>
            </w:tcMar>
            <w:vAlign w:val="center"/>
          </w:tcPr>
          <w:p w:rsidR="00AF20D1" w:rsidRDefault="00AF20D1">
            <w:pPr>
              <w:spacing w:line="3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-0.34</w:t>
            </w:r>
          </w:p>
        </w:tc>
        <w:tc>
          <w:tcPr>
            <w:tcW w:w="563" w:type="dxa"/>
            <w:tcBorders>
              <w:left w:val="nil"/>
            </w:tcBorders>
            <w:vAlign w:val="center"/>
          </w:tcPr>
          <w:p w:rsidR="00AF20D1" w:rsidRDefault="00AF20D1">
            <w:pPr>
              <w:spacing w:line="30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09" w:type="dxa"/>
            <w:tcBorders>
              <w:right w:val="nil"/>
            </w:tcBorders>
            <w:tcMar>
              <w:left w:w="0" w:type="dxa"/>
              <w:right w:w="0" w:type="dxa"/>
            </w:tcMar>
            <w:vAlign w:val="center"/>
          </w:tcPr>
          <w:p w:rsidR="00AF20D1" w:rsidRDefault="00AF20D1">
            <w:pPr>
              <w:spacing w:line="3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-0.29</w:t>
            </w:r>
          </w:p>
        </w:tc>
        <w:tc>
          <w:tcPr>
            <w:tcW w:w="509" w:type="dxa"/>
            <w:gridSpan w:val="2"/>
            <w:tcBorders>
              <w:left w:val="nil"/>
              <w:right w:val="nil"/>
            </w:tcBorders>
            <w:vAlign w:val="center"/>
          </w:tcPr>
          <w:p w:rsidR="00AF20D1" w:rsidRDefault="00AF20D1">
            <w:pPr>
              <w:spacing w:line="30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Before w:val="2"/>
          <w:gridAfter w:val="2"/>
          <w:wBefore w:w="55" w:type="dxa"/>
          <w:wAfter w:w="168" w:type="dxa"/>
          <w:trHeight w:val="517"/>
          <w:jc w:val="center"/>
        </w:trPr>
        <w:tc>
          <w:tcPr>
            <w:tcW w:w="1707" w:type="dxa"/>
            <w:tcBorders>
              <w:top w:val="single" w:sz="4" w:space="0" w:color="auto"/>
              <w:left w:val="nil"/>
              <w:bottom w:val="nil"/>
              <w:right w:val="single" w:sz="4" w:space="0" w:color="auto"/>
            </w:tcBorders>
            <w:vAlign w:val="center"/>
          </w:tcPr>
          <w:p w:rsidR="00AF20D1" w:rsidRDefault="00AF20D1">
            <w:pPr>
              <w:spacing w:line="300" w:lineRule="exact"/>
              <w:rPr>
                <w:rFonts w:hint="eastAsia"/>
                <w:sz w:val="28"/>
                <w:szCs w:val="28"/>
              </w:rPr>
            </w:pPr>
            <w:r>
              <w:rPr>
                <w:rFonts w:ascii="仿宋_GB2312" w:eastAsia="仿宋_GB2312" w:hAnsi="宋体" w:hint="eastAsia"/>
                <w:sz w:val="28"/>
                <w:szCs w:val="28"/>
              </w:rPr>
              <w:t>其中：中职、技校</w:t>
            </w:r>
          </w:p>
        </w:tc>
        <w:tc>
          <w:tcPr>
            <w:tcW w:w="1056" w:type="dxa"/>
            <w:tcBorders>
              <w:left w:val="single" w:sz="4" w:space="0" w:color="auto"/>
            </w:tcBorders>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92865</w:t>
            </w:r>
          </w:p>
        </w:tc>
        <w:tc>
          <w:tcPr>
            <w:tcW w:w="1004"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88.82</w:t>
            </w:r>
          </w:p>
        </w:tc>
        <w:tc>
          <w:tcPr>
            <w:tcW w:w="1157"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48686</w:t>
            </w:r>
          </w:p>
        </w:tc>
        <w:tc>
          <w:tcPr>
            <w:tcW w:w="1069"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72.06</w:t>
            </w:r>
          </w:p>
        </w:tc>
        <w:tc>
          <w:tcPr>
            <w:tcW w:w="968" w:type="dxa"/>
            <w:vAlign w:val="center"/>
          </w:tcPr>
          <w:p w:rsidR="00AF20D1" w:rsidRDefault="00AF20D1">
            <w:pPr>
              <w:spacing w:line="30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1.94</w:t>
            </w:r>
          </w:p>
        </w:tc>
        <w:tc>
          <w:tcPr>
            <w:tcW w:w="999" w:type="dxa"/>
            <w:tcBorders>
              <w:right w:val="nil"/>
            </w:tcBorders>
            <w:tcMar>
              <w:left w:w="0" w:type="dxa"/>
              <w:right w:w="0" w:type="dxa"/>
            </w:tcMar>
            <w:vAlign w:val="center"/>
          </w:tcPr>
          <w:p w:rsidR="00AF20D1" w:rsidRDefault="00AF20D1">
            <w:pPr>
              <w:spacing w:line="3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-0.35</w:t>
            </w:r>
          </w:p>
        </w:tc>
        <w:tc>
          <w:tcPr>
            <w:tcW w:w="563" w:type="dxa"/>
            <w:tcBorders>
              <w:left w:val="nil"/>
            </w:tcBorders>
            <w:vAlign w:val="center"/>
          </w:tcPr>
          <w:p w:rsidR="00AF20D1" w:rsidRDefault="00AF20D1">
            <w:pPr>
              <w:spacing w:line="30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09" w:type="dxa"/>
            <w:tcBorders>
              <w:right w:val="nil"/>
            </w:tcBorders>
            <w:tcMar>
              <w:left w:w="0" w:type="dxa"/>
              <w:right w:w="0" w:type="dxa"/>
            </w:tcMar>
            <w:vAlign w:val="center"/>
          </w:tcPr>
          <w:p w:rsidR="00AF20D1" w:rsidRDefault="00AF20D1">
            <w:pPr>
              <w:spacing w:line="30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-0.03</w:t>
            </w:r>
          </w:p>
        </w:tc>
        <w:tc>
          <w:tcPr>
            <w:tcW w:w="424" w:type="dxa"/>
            <w:tcBorders>
              <w:left w:val="nil"/>
              <w:right w:val="nil"/>
            </w:tcBorders>
            <w:vAlign w:val="center"/>
          </w:tcPr>
          <w:p w:rsidR="00AF20D1" w:rsidRDefault="00AF20D1">
            <w:pPr>
              <w:spacing w:line="300" w:lineRule="exact"/>
              <w:ind w:leftChars="-51" w:left="-107"/>
              <w:jc w:val="center"/>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Before w:val="1"/>
          <w:gridAfter w:val="1"/>
          <w:wBefore w:w="37" w:type="dxa"/>
          <w:wAfter w:w="83" w:type="dxa"/>
          <w:trHeight w:val="321"/>
          <w:jc w:val="center"/>
        </w:trPr>
        <w:tc>
          <w:tcPr>
            <w:tcW w:w="1725" w:type="dxa"/>
            <w:gridSpan w:val="2"/>
            <w:tcBorders>
              <w:left w:val="nil"/>
              <w:right w:val="single" w:sz="4" w:space="0" w:color="auto"/>
            </w:tcBorders>
            <w:vAlign w:val="center"/>
          </w:tcPr>
          <w:p w:rsidR="00AF20D1" w:rsidRDefault="00AF20D1">
            <w:pPr>
              <w:spacing w:line="360" w:lineRule="exact"/>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高职、高专</w:t>
            </w:r>
          </w:p>
        </w:tc>
        <w:tc>
          <w:tcPr>
            <w:tcW w:w="1056" w:type="dxa"/>
            <w:tcBorders>
              <w:left w:val="single" w:sz="4"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120651</w:t>
            </w:r>
          </w:p>
        </w:tc>
        <w:tc>
          <w:tcPr>
            <w:tcW w:w="100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33.53</w:t>
            </w:r>
          </w:p>
        </w:tc>
        <w:tc>
          <w:tcPr>
            <w:tcW w:w="1157"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68685</w:t>
            </w:r>
          </w:p>
        </w:tc>
        <w:tc>
          <w:tcPr>
            <w:tcW w:w="106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32.12</w:t>
            </w:r>
          </w:p>
        </w:tc>
        <w:tc>
          <w:tcPr>
            <w:tcW w:w="968"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1.78</w:t>
            </w:r>
          </w:p>
        </w:tc>
        <w:tc>
          <w:tcPr>
            <w:tcW w:w="999"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-0.39</w:t>
            </w:r>
          </w:p>
        </w:tc>
        <w:tc>
          <w:tcPr>
            <w:tcW w:w="563" w:type="dxa"/>
            <w:tcBorders>
              <w:left w:val="nil"/>
            </w:tcBorders>
            <w:vAlign w:val="center"/>
          </w:tcPr>
          <w:p w:rsidR="00AF20D1" w:rsidRDefault="00AF20D1">
            <w:pPr>
              <w:spacing w:line="36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09"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-0.13</w:t>
            </w:r>
          </w:p>
        </w:tc>
        <w:tc>
          <w:tcPr>
            <w:tcW w:w="509" w:type="dxa"/>
            <w:gridSpan w:val="2"/>
            <w:tcBorders>
              <w:left w:val="nil"/>
              <w:right w:val="nil"/>
            </w:tcBorders>
            <w:vAlign w:val="center"/>
          </w:tcPr>
          <w:p w:rsidR="00AF20D1" w:rsidRDefault="00AF20D1">
            <w:pPr>
              <w:spacing w:line="360" w:lineRule="exact"/>
              <w:ind w:leftChars="-51" w:left="-107"/>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Before w:val="1"/>
          <w:gridAfter w:val="1"/>
          <w:wBefore w:w="37" w:type="dxa"/>
          <w:wAfter w:w="83" w:type="dxa"/>
          <w:trHeight w:val="301"/>
          <w:jc w:val="center"/>
        </w:trPr>
        <w:tc>
          <w:tcPr>
            <w:tcW w:w="1725" w:type="dxa"/>
            <w:gridSpan w:val="2"/>
            <w:tcBorders>
              <w:left w:val="nil"/>
            </w:tcBorders>
            <w:vAlign w:val="center"/>
          </w:tcPr>
          <w:p w:rsidR="00AF20D1" w:rsidRDefault="00AF20D1">
            <w:pPr>
              <w:spacing w:line="360" w:lineRule="exact"/>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大学</w:t>
            </w:r>
          </w:p>
        </w:tc>
        <w:tc>
          <w:tcPr>
            <w:tcW w:w="1056"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99951</w:t>
            </w:r>
          </w:p>
        </w:tc>
        <w:tc>
          <w:tcPr>
            <w:tcW w:w="100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27.77</w:t>
            </w:r>
          </w:p>
        </w:tc>
        <w:tc>
          <w:tcPr>
            <w:tcW w:w="1157"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55813</w:t>
            </w:r>
          </w:p>
        </w:tc>
        <w:tc>
          <w:tcPr>
            <w:tcW w:w="106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26.11</w:t>
            </w:r>
          </w:p>
        </w:tc>
        <w:tc>
          <w:tcPr>
            <w:tcW w:w="968"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1.81</w:t>
            </w:r>
          </w:p>
        </w:tc>
        <w:tc>
          <w:tcPr>
            <w:tcW w:w="999"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-0.24</w:t>
            </w:r>
          </w:p>
        </w:tc>
        <w:tc>
          <w:tcPr>
            <w:tcW w:w="563" w:type="dxa"/>
            <w:tcBorders>
              <w:left w:val="nil"/>
            </w:tcBorders>
            <w:vAlign w:val="center"/>
          </w:tcPr>
          <w:p w:rsidR="00AF20D1" w:rsidRDefault="00AF20D1">
            <w:pPr>
              <w:spacing w:line="360" w:lineRule="exact"/>
              <w:ind w:leftChars="-49" w:left="18" w:hangingChars="43" w:hanging="121"/>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09"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-0.08</w:t>
            </w:r>
          </w:p>
        </w:tc>
        <w:tc>
          <w:tcPr>
            <w:tcW w:w="509" w:type="dxa"/>
            <w:gridSpan w:val="2"/>
            <w:tcBorders>
              <w:left w:val="nil"/>
              <w:right w:val="nil"/>
            </w:tcBorders>
            <w:vAlign w:val="center"/>
          </w:tcPr>
          <w:p w:rsidR="00AF20D1" w:rsidRDefault="00AF20D1">
            <w:pPr>
              <w:spacing w:line="360" w:lineRule="exact"/>
              <w:ind w:leftChars="-49" w:left="18" w:hangingChars="43" w:hanging="121"/>
              <w:jc w:val="left"/>
              <w:rPr>
                <w:rFonts w:ascii="黑体" w:eastAsia="黑体" w:hAnsi="黑体" w:hint="eastAsia"/>
                <w:color w:val="000000"/>
                <w:sz w:val="28"/>
                <w:szCs w:val="28"/>
              </w:rPr>
            </w:pPr>
            <w:r>
              <w:rPr>
                <w:rFonts w:ascii="黑体" w:eastAsia="黑体" w:hAnsi="黑体" w:hint="eastAsia"/>
                <w:b/>
                <w:color w:val="00B050"/>
                <w:sz w:val="28"/>
                <w:szCs w:val="28"/>
              </w:rPr>
              <w:t>↓</w:t>
            </w:r>
          </w:p>
        </w:tc>
      </w:tr>
      <w:tr w:rsidR="00AF20D1">
        <w:trPr>
          <w:gridBefore w:val="1"/>
          <w:gridAfter w:val="1"/>
          <w:wBefore w:w="37" w:type="dxa"/>
          <w:wAfter w:w="83" w:type="dxa"/>
          <w:trHeight w:val="301"/>
          <w:jc w:val="center"/>
        </w:trPr>
        <w:tc>
          <w:tcPr>
            <w:tcW w:w="1725" w:type="dxa"/>
            <w:gridSpan w:val="2"/>
            <w:tcBorders>
              <w:left w:val="nil"/>
            </w:tcBorders>
            <w:vAlign w:val="center"/>
          </w:tcPr>
          <w:p w:rsidR="00AF20D1" w:rsidRDefault="00AF20D1">
            <w:pPr>
              <w:spacing w:line="360" w:lineRule="exact"/>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硕士以上</w:t>
            </w:r>
          </w:p>
        </w:tc>
        <w:tc>
          <w:tcPr>
            <w:tcW w:w="1056"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7651</w:t>
            </w:r>
          </w:p>
        </w:tc>
        <w:tc>
          <w:tcPr>
            <w:tcW w:w="100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2.13</w:t>
            </w:r>
          </w:p>
        </w:tc>
        <w:tc>
          <w:tcPr>
            <w:tcW w:w="1157"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3883</w:t>
            </w:r>
          </w:p>
        </w:tc>
        <w:tc>
          <w:tcPr>
            <w:tcW w:w="106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1.82</w:t>
            </w:r>
          </w:p>
        </w:tc>
        <w:tc>
          <w:tcPr>
            <w:tcW w:w="968"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1.99</w:t>
            </w:r>
          </w:p>
        </w:tc>
        <w:tc>
          <w:tcPr>
            <w:tcW w:w="999"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-0.13</w:t>
            </w:r>
          </w:p>
        </w:tc>
        <w:tc>
          <w:tcPr>
            <w:tcW w:w="563" w:type="dxa"/>
            <w:tcBorders>
              <w:left w:val="nil"/>
            </w:tcBorders>
            <w:vAlign w:val="center"/>
          </w:tcPr>
          <w:p w:rsidR="00AF20D1" w:rsidRDefault="00AF20D1">
            <w:pPr>
              <w:spacing w:line="360" w:lineRule="exact"/>
              <w:ind w:leftChars="-49" w:left="18" w:hangingChars="43" w:hanging="121"/>
              <w:jc w:val="left"/>
              <w:rPr>
                <w:rFonts w:ascii="黑体" w:eastAsia="黑体" w:hAnsi="黑体" w:hint="eastAsia"/>
                <w:color w:val="000000"/>
                <w:sz w:val="28"/>
                <w:szCs w:val="28"/>
              </w:rPr>
            </w:pPr>
            <w:r>
              <w:rPr>
                <w:rFonts w:ascii="黑体" w:eastAsia="黑体" w:hAnsi="黑体" w:hint="eastAsia"/>
                <w:b/>
                <w:color w:val="00B050"/>
                <w:sz w:val="28"/>
                <w:szCs w:val="28"/>
              </w:rPr>
              <w:t>↓</w:t>
            </w:r>
          </w:p>
        </w:tc>
        <w:tc>
          <w:tcPr>
            <w:tcW w:w="1109" w:type="dxa"/>
            <w:tcBorders>
              <w:right w:val="nil"/>
            </w:tcBorders>
            <w:tcMar>
              <w:left w:w="0" w:type="dxa"/>
              <w:right w:w="0" w:type="dxa"/>
            </w:tcMar>
            <w:vAlign w:val="center"/>
          </w:tcPr>
          <w:p w:rsidR="00AF20D1" w:rsidRDefault="00AF20D1">
            <w:pPr>
              <w:spacing w:line="360" w:lineRule="exact"/>
              <w:jc w:val="right"/>
              <w:rPr>
                <w:rFonts w:ascii="仿宋_GB2312" w:eastAsia="仿宋_GB2312" w:hAnsi="宋体" w:hint="eastAsia"/>
                <w:color w:val="000000"/>
                <w:sz w:val="28"/>
                <w:szCs w:val="28"/>
              </w:rPr>
            </w:pPr>
            <w:r>
              <w:rPr>
                <w:rFonts w:ascii="仿宋_GB2312" w:eastAsia="仿宋_GB2312" w:hAnsi="宋体" w:hint="eastAsia"/>
                <w:color w:val="000000"/>
                <w:sz w:val="28"/>
                <w:szCs w:val="28"/>
              </w:rPr>
              <w:t>+0.07</w:t>
            </w:r>
          </w:p>
        </w:tc>
        <w:tc>
          <w:tcPr>
            <w:tcW w:w="509" w:type="dxa"/>
            <w:gridSpan w:val="2"/>
            <w:tcBorders>
              <w:left w:val="nil"/>
              <w:right w:val="nil"/>
            </w:tcBorders>
            <w:vAlign w:val="center"/>
          </w:tcPr>
          <w:p w:rsidR="00AF20D1" w:rsidRDefault="00AF20D1">
            <w:pPr>
              <w:spacing w:line="360" w:lineRule="exact"/>
              <w:ind w:leftChars="-49" w:left="18" w:hangingChars="43" w:hanging="121"/>
              <w:jc w:val="left"/>
              <w:rPr>
                <w:rFonts w:ascii="黑体" w:eastAsia="黑体" w:hAnsi="黑体" w:hint="eastAsia"/>
                <w:color w:val="000000"/>
                <w:sz w:val="28"/>
                <w:szCs w:val="28"/>
              </w:rPr>
            </w:pPr>
            <w:r>
              <w:rPr>
                <w:rFonts w:ascii="黑体" w:eastAsia="黑体" w:hAnsi="黑体" w:hint="eastAsia"/>
                <w:b/>
                <w:color w:val="FF0000"/>
                <w:sz w:val="28"/>
                <w:szCs w:val="28"/>
              </w:rPr>
              <w:t>↑</w:t>
            </w:r>
          </w:p>
        </w:tc>
      </w:tr>
      <w:tr w:rsidR="00AF20D1">
        <w:trPr>
          <w:gridBefore w:val="1"/>
          <w:gridAfter w:val="1"/>
          <w:wBefore w:w="37" w:type="dxa"/>
          <w:wAfter w:w="83" w:type="dxa"/>
          <w:trHeight w:val="301"/>
          <w:jc w:val="center"/>
        </w:trPr>
        <w:tc>
          <w:tcPr>
            <w:tcW w:w="1725" w:type="dxa"/>
            <w:gridSpan w:val="2"/>
            <w:tcBorders>
              <w:left w:val="nil"/>
            </w:tcBorders>
            <w:vAlign w:val="center"/>
          </w:tcPr>
          <w:p w:rsidR="00AF20D1" w:rsidRDefault="00AF20D1">
            <w:pPr>
              <w:spacing w:line="360" w:lineRule="exact"/>
              <w:jc w:val="center"/>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无要求</w:t>
            </w:r>
          </w:p>
        </w:tc>
        <w:tc>
          <w:tcPr>
            <w:tcW w:w="1056"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5045</w:t>
            </w:r>
          </w:p>
        </w:tc>
        <w:tc>
          <w:tcPr>
            <w:tcW w:w="1004"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1.40</w:t>
            </w:r>
          </w:p>
        </w:tc>
        <w:tc>
          <w:tcPr>
            <w:tcW w:w="1157"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069"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968" w:type="dxa"/>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562" w:type="dxa"/>
            <w:gridSpan w:val="2"/>
            <w:vAlign w:val="center"/>
          </w:tcPr>
          <w:p w:rsidR="00AF20D1" w:rsidRDefault="00AF20D1">
            <w:pPr>
              <w:widowControl/>
              <w:spacing w:line="360" w:lineRule="exact"/>
              <w:jc w:val="center"/>
              <w:rPr>
                <w:rFonts w:ascii="仿宋_GB2312" w:eastAsia="仿宋_GB2312" w:hAnsi="宋体" w:hint="eastAsia"/>
                <w:color w:val="000000"/>
                <w:kern w:val="0"/>
                <w:sz w:val="28"/>
                <w:szCs w:val="28"/>
              </w:rPr>
            </w:pPr>
            <w:r>
              <w:rPr>
                <w:rFonts w:ascii="仿宋_GB2312" w:eastAsia="仿宋_GB2312" w:hAnsi="宋体" w:hint="eastAsia"/>
                <w:color w:val="000000"/>
                <w:sz w:val="28"/>
                <w:szCs w:val="28"/>
              </w:rPr>
              <w:t>/</w:t>
            </w:r>
          </w:p>
        </w:tc>
        <w:tc>
          <w:tcPr>
            <w:tcW w:w="1618" w:type="dxa"/>
            <w:gridSpan w:val="3"/>
            <w:tcBorders>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r w:rsidR="00AF20D1">
        <w:trPr>
          <w:gridBefore w:val="1"/>
          <w:gridAfter w:val="1"/>
          <w:wBefore w:w="37" w:type="dxa"/>
          <w:wAfter w:w="83" w:type="dxa"/>
          <w:trHeight w:val="301"/>
          <w:jc w:val="center"/>
        </w:trPr>
        <w:tc>
          <w:tcPr>
            <w:tcW w:w="1725" w:type="dxa"/>
            <w:gridSpan w:val="2"/>
            <w:tcBorders>
              <w:left w:val="nil"/>
              <w:bottom w:val="single" w:sz="12" w:space="0" w:color="auto"/>
            </w:tcBorders>
            <w:vAlign w:val="center"/>
          </w:tcPr>
          <w:p w:rsidR="00AF20D1" w:rsidRDefault="00AF20D1">
            <w:pPr>
              <w:spacing w:line="360" w:lineRule="exact"/>
              <w:ind w:firstLineChars="100" w:firstLine="280"/>
              <w:rPr>
                <w:rFonts w:ascii="仿宋_GB2312" w:eastAsia="仿宋_GB2312" w:hAnsi="宋体" w:cs="宋体" w:hint="eastAsia"/>
                <w:color w:val="000000"/>
                <w:sz w:val="28"/>
                <w:szCs w:val="28"/>
              </w:rPr>
            </w:pPr>
            <w:r>
              <w:rPr>
                <w:rFonts w:ascii="仿宋_GB2312" w:eastAsia="仿宋_GB2312" w:hAnsi="宋体" w:hint="eastAsia"/>
                <w:color w:val="000000"/>
                <w:sz w:val="28"/>
                <w:szCs w:val="28"/>
              </w:rPr>
              <w:t>合计</w:t>
            </w:r>
          </w:p>
        </w:tc>
        <w:tc>
          <w:tcPr>
            <w:tcW w:w="1056"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359877</w:t>
            </w:r>
          </w:p>
        </w:tc>
        <w:tc>
          <w:tcPr>
            <w:tcW w:w="1004"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w:t>
            </w:r>
          </w:p>
        </w:tc>
        <w:tc>
          <w:tcPr>
            <w:tcW w:w="1157"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213798</w:t>
            </w:r>
          </w:p>
        </w:tc>
        <w:tc>
          <w:tcPr>
            <w:tcW w:w="1069"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100</w:t>
            </w:r>
          </w:p>
        </w:tc>
        <w:tc>
          <w:tcPr>
            <w:tcW w:w="968" w:type="dxa"/>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562" w:type="dxa"/>
            <w:gridSpan w:val="2"/>
            <w:tcBorders>
              <w:bottom w:val="single" w:sz="12" w:space="0" w:color="auto"/>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c>
          <w:tcPr>
            <w:tcW w:w="1618" w:type="dxa"/>
            <w:gridSpan w:val="3"/>
            <w:tcBorders>
              <w:bottom w:val="single" w:sz="12" w:space="0" w:color="auto"/>
              <w:right w:val="nil"/>
            </w:tcBorders>
            <w:vAlign w:val="center"/>
          </w:tcPr>
          <w:p w:rsidR="00AF20D1" w:rsidRDefault="00AF20D1">
            <w:pPr>
              <w:spacing w:line="360" w:lineRule="exact"/>
              <w:jc w:val="center"/>
              <w:rPr>
                <w:rFonts w:ascii="仿宋_GB2312" w:eastAsia="仿宋_GB2312" w:hAnsi="宋体" w:hint="eastAsia"/>
                <w:color w:val="000000"/>
                <w:sz w:val="28"/>
                <w:szCs w:val="28"/>
              </w:rPr>
            </w:pPr>
            <w:r>
              <w:rPr>
                <w:rFonts w:ascii="仿宋_GB2312" w:eastAsia="仿宋_GB2312" w:hAnsi="宋体" w:hint="eastAsia"/>
                <w:color w:val="000000"/>
                <w:sz w:val="28"/>
                <w:szCs w:val="28"/>
              </w:rPr>
              <w:t>/</w:t>
            </w:r>
          </w:p>
        </w:tc>
      </w:tr>
    </w:tbl>
    <w:p w:rsidR="00AF20D1" w:rsidRDefault="00AF20D1">
      <w:pPr>
        <w:ind w:firstLineChars="250" w:firstLine="700"/>
        <w:jc w:val="center"/>
        <w:rPr>
          <w:rFonts w:ascii="仿宋_GB2312" w:eastAsia="仿宋_GB2312" w:hAnsi="宋体"/>
          <w:color w:val="000000"/>
          <w:sz w:val="28"/>
          <w:szCs w:val="28"/>
        </w:rPr>
      </w:pPr>
      <w:r>
        <w:rPr>
          <w:rFonts w:ascii="仿宋_GB2312" w:eastAsia="仿宋_GB2312" w:hAnsi="宋体"/>
          <w:color w:val="000000"/>
          <w:sz w:val="28"/>
          <w:szCs w:val="28"/>
          <w:lang w:val="en-US" w:eastAsia="zh-CN"/>
        </w:rPr>
        <w:pict>
          <v:shape id="_x0000_i1092" type="#_x0000_t75" style="width:346.25pt;height:134.6pt;mso-position-horizontal-relative:page;mso-position-vertical-relative:page">
            <v:imagedata r:id="rId13" o:title=""/>
          </v:shape>
        </w:pict>
      </w:r>
    </w:p>
    <w:p w:rsidR="00AF20D1" w:rsidRDefault="00AF20D1">
      <w:pPr>
        <w:spacing w:line="560" w:lineRule="exact"/>
        <w:ind w:firstLineChars="200" w:firstLine="640"/>
        <w:rPr>
          <w:rFonts w:eastAsia="楷体_GB2312"/>
          <w:sz w:val="32"/>
          <w:szCs w:val="32"/>
        </w:rPr>
      </w:pPr>
      <w:bookmarkStart w:id="34" w:name="_Toc456335736"/>
      <w:r>
        <w:rPr>
          <w:rFonts w:eastAsia="楷体_GB2312"/>
          <w:sz w:val="32"/>
          <w:szCs w:val="32"/>
        </w:rPr>
        <w:t>（四）技术等级或职称</w:t>
      </w:r>
      <w:bookmarkEnd w:id="34"/>
    </w:p>
    <w:p w:rsidR="00AF20D1" w:rsidRDefault="00AF20D1">
      <w:pPr>
        <w:spacing w:line="560" w:lineRule="exact"/>
        <w:ind w:firstLineChars="200" w:firstLine="640"/>
        <w:jc w:val="left"/>
        <w:rPr>
          <w:rFonts w:eastAsia="仿宋_GB2312"/>
          <w:color w:val="000000"/>
          <w:sz w:val="32"/>
          <w:szCs w:val="32"/>
        </w:rPr>
      </w:pPr>
      <w:r>
        <w:rPr>
          <w:rFonts w:eastAsia="仿宋_GB2312"/>
          <w:color w:val="000000"/>
          <w:sz w:val="32"/>
          <w:szCs w:val="32"/>
        </w:rPr>
        <w:t>从用人单位对求职者技术等级要求看，对技术等级有明确要求的占需求人数的</w:t>
      </w:r>
      <w:r>
        <w:rPr>
          <w:rFonts w:eastAsia="仿宋_GB2312"/>
          <w:color w:val="000000"/>
          <w:kern w:val="0"/>
          <w:sz w:val="32"/>
          <w:szCs w:val="32"/>
        </w:rPr>
        <w:t>69.80</w:t>
      </w:r>
      <w:r>
        <w:rPr>
          <w:rFonts w:eastAsia="仿宋_GB2312"/>
          <w:color w:val="000000"/>
          <w:sz w:val="32"/>
          <w:szCs w:val="32"/>
        </w:rPr>
        <w:t>%</w:t>
      </w:r>
      <w:r>
        <w:rPr>
          <w:rFonts w:eastAsia="仿宋_GB2312"/>
          <w:color w:val="000000"/>
          <w:sz w:val="32"/>
          <w:szCs w:val="32"/>
        </w:rPr>
        <w:t>，主要集中在职业资格三级、四级、五级、初级和中级专业技术职务，其所占比重合计为</w:t>
      </w:r>
      <w:r>
        <w:rPr>
          <w:rFonts w:eastAsia="仿宋_GB2312"/>
          <w:color w:val="000000"/>
          <w:sz w:val="32"/>
          <w:szCs w:val="32"/>
        </w:rPr>
        <w:t>66.31%</w:t>
      </w:r>
      <w:r>
        <w:rPr>
          <w:rFonts w:eastAsia="仿宋_GB2312"/>
          <w:color w:val="000000"/>
          <w:sz w:val="32"/>
          <w:szCs w:val="32"/>
        </w:rPr>
        <w:t>。</w:t>
      </w:r>
    </w:p>
    <w:p w:rsidR="00AF20D1" w:rsidRDefault="00AF20D1">
      <w:pPr>
        <w:spacing w:line="560" w:lineRule="exact"/>
        <w:ind w:firstLineChars="200" w:firstLine="640"/>
        <w:rPr>
          <w:rFonts w:eastAsia="仿宋_GB2312"/>
          <w:color w:val="000000"/>
          <w:sz w:val="32"/>
          <w:szCs w:val="32"/>
        </w:rPr>
      </w:pPr>
      <w:r>
        <w:rPr>
          <w:rFonts w:eastAsia="仿宋_GB2312"/>
          <w:color w:val="000000"/>
          <w:sz w:val="32"/>
          <w:szCs w:val="32"/>
        </w:rPr>
        <w:t>从求职人员的技术等级构成看，</w:t>
      </w:r>
      <w:r>
        <w:rPr>
          <w:rFonts w:eastAsia="仿宋_GB2312"/>
          <w:color w:val="000000"/>
          <w:sz w:val="32"/>
          <w:szCs w:val="32"/>
        </w:rPr>
        <w:t>80.89%</w:t>
      </w:r>
      <w:r>
        <w:rPr>
          <w:rFonts w:eastAsia="仿宋_GB2312"/>
          <w:color w:val="000000"/>
          <w:sz w:val="32"/>
          <w:szCs w:val="32"/>
        </w:rPr>
        <w:t>的求职者都具有某种技术资格等级，同样是主要集中在职业资格三、四、五级、初级和中级专业技术职务，求职比重合计为</w:t>
      </w:r>
      <w:r>
        <w:rPr>
          <w:rFonts w:eastAsia="仿宋_GB2312"/>
          <w:color w:val="000000"/>
          <w:sz w:val="32"/>
          <w:szCs w:val="32"/>
        </w:rPr>
        <w:t>77.99%</w:t>
      </w:r>
      <w:r>
        <w:rPr>
          <w:rFonts w:eastAsia="仿宋_GB2312"/>
          <w:color w:val="000000"/>
          <w:sz w:val="32"/>
          <w:szCs w:val="32"/>
        </w:rPr>
        <w:t>。</w:t>
      </w:r>
    </w:p>
    <w:p w:rsidR="00AF20D1" w:rsidRDefault="00AF20D1">
      <w:pPr>
        <w:spacing w:line="560" w:lineRule="exact"/>
        <w:ind w:firstLineChars="200" w:firstLine="640"/>
        <w:rPr>
          <w:rFonts w:ascii="仿宋_GB2312" w:eastAsia="仿宋_GB2312" w:hAnsi="宋体" w:cs="微软雅黑" w:hint="eastAsia"/>
          <w:sz w:val="32"/>
          <w:szCs w:val="32"/>
        </w:rPr>
      </w:pPr>
      <w:r>
        <w:rPr>
          <w:rFonts w:eastAsia="仿宋_GB2312"/>
          <w:color w:val="000000"/>
          <w:sz w:val="32"/>
          <w:szCs w:val="32"/>
        </w:rPr>
        <w:t>从供求状况对比看，职业资格五级（初级技能）、职业资格四级（中级技能）、初级专业技术职务、中级专业技术职务的求人倍率分别为</w:t>
      </w:r>
      <w:r>
        <w:rPr>
          <w:rFonts w:eastAsia="仿宋_GB2312"/>
          <w:color w:val="000000"/>
          <w:sz w:val="32"/>
          <w:szCs w:val="32"/>
        </w:rPr>
        <w:t>1.80</w:t>
      </w:r>
      <w:r>
        <w:rPr>
          <w:rFonts w:eastAsia="仿宋_GB2312"/>
          <w:color w:val="000000"/>
          <w:sz w:val="32"/>
          <w:szCs w:val="32"/>
        </w:rPr>
        <w:t>、</w:t>
      </w:r>
      <w:r>
        <w:rPr>
          <w:rFonts w:eastAsia="仿宋_GB2312"/>
          <w:color w:val="000000"/>
          <w:sz w:val="32"/>
          <w:szCs w:val="32"/>
        </w:rPr>
        <w:t>2.19</w:t>
      </w:r>
      <w:r>
        <w:rPr>
          <w:rFonts w:eastAsia="仿宋_GB2312"/>
          <w:color w:val="000000"/>
          <w:sz w:val="32"/>
          <w:szCs w:val="32"/>
        </w:rPr>
        <w:t>、</w:t>
      </w:r>
      <w:r>
        <w:rPr>
          <w:rFonts w:eastAsia="仿宋_GB2312"/>
          <w:color w:val="000000"/>
          <w:sz w:val="32"/>
          <w:szCs w:val="32"/>
        </w:rPr>
        <w:t>1.84</w:t>
      </w:r>
      <w:r>
        <w:rPr>
          <w:rFonts w:eastAsia="仿宋_GB2312"/>
          <w:color w:val="000000"/>
          <w:sz w:val="32"/>
          <w:szCs w:val="32"/>
        </w:rPr>
        <w:t>和</w:t>
      </w:r>
      <w:r>
        <w:rPr>
          <w:rFonts w:eastAsia="仿宋_GB2312"/>
          <w:color w:val="000000"/>
          <w:sz w:val="32"/>
          <w:szCs w:val="32"/>
        </w:rPr>
        <w:t>2.27</w:t>
      </w:r>
      <w:r>
        <w:rPr>
          <w:rFonts w:eastAsia="仿宋_GB2312"/>
          <w:color w:val="000000"/>
          <w:sz w:val="32"/>
          <w:szCs w:val="32"/>
        </w:rPr>
        <w:t>。与</w:t>
      </w:r>
      <w:r>
        <w:rPr>
          <w:rFonts w:eastAsia="仿宋_GB2312"/>
          <w:sz w:val="32"/>
          <w:szCs w:val="32"/>
        </w:rPr>
        <w:t>上季度和去年同季度相比，各等级的技术等级的求人倍率都呈现小幅度的下降。</w:t>
      </w:r>
    </w:p>
    <w:p w:rsidR="00AF20D1" w:rsidRDefault="00AF20D1">
      <w:pPr>
        <w:jc w:val="center"/>
        <w:rPr>
          <w:rFonts w:ascii="仿宋_GB2312" w:eastAsia="仿宋_GB2312" w:hint="eastAsia"/>
          <w:b/>
          <w:bCs/>
          <w:sz w:val="32"/>
          <w:szCs w:val="32"/>
        </w:rPr>
      </w:pPr>
      <w:bookmarkStart w:id="35" w:name="_Toc456335737"/>
      <w:r>
        <w:rPr>
          <w:rFonts w:ascii="仿宋_GB2312" w:eastAsia="仿宋_GB2312" w:hint="eastAsia"/>
          <w:b/>
          <w:bCs/>
          <w:sz w:val="32"/>
          <w:szCs w:val="32"/>
        </w:rPr>
        <w:t>表12：按技术等级分组的供求人数</w:t>
      </w:r>
      <w:bookmarkEnd w:id="35"/>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691"/>
        <w:gridCol w:w="991"/>
        <w:gridCol w:w="1057"/>
        <w:gridCol w:w="1005"/>
        <w:gridCol w:w="994"/>
        <w:gridCol w:w="954"/>
        <w:gridCol w:w="1013"/>
        <w:gridCol w:w="500"/>
        <w:gridCol w:w="1152"/>
        <w:gridCol w:w="467"/>
        <w:gridCol w:w="115"/>
      </w:tblGrid>
      <w:tr w:rsidR="00AF20D1">
        <w:trPr>
          <w:gridAfter w:val="1"/>
          <w:wAfter w:w="115" w:type="dxa"/>
          <w:trHeight w:val="330"/>
          <w:tblHeader/>
          <w:jc w:val="center"/>
        </w:trPr>
        <w:tc>
          <w:tcPr>
            <w:tcW w:w="1691" w:type="dxa"/>
            <w:vMerge w:val="restart"/>
            <w:tcBorders>
              <w:top w:val="single" w:sz="12" w:space="0" w:color="auto"/>
              <w:left w:val="nil"/>
            </w:tcBorders>
            <w:vAlign w:val="center"/>
          </w:tcPr>
          <w:p w:rsidR="00AF20D1" w:rsidRDefault="00AF20D1">
            <w:pPr>
              <w:spacing w:line="280" w:lineRule="exact"/>
              <w:jc w:val="center"/>
              <w:rPr>
                <w:rFonts w:ascii="宋体" w:hAnsi="宋体" w:hint="eastAsia"/>
                <w:sz w:val="24"/>
              </w:rPr>
            </w:pPr>
            <w:r>
              <w:rPr>
                <w:rFonts w:ascii="宋体" w:hAnsi="宋体" w:hint="eastAsia"/>
                <w:sz w:val="24"/>
              </w:rPr>
              <w:t>技术等级</w:t>
            </w:r>
          </w:p>
        </w:tc>
        <w:tc>
          <w:tcPr>
            <w:tcW w:w="8133" w:type="dxa"/>
            <w:gridSpan w:val="9"/>
            <w:tcBorders>
              <w:top w:val="single" w:sz="12" w:space="0" w:color="auto"/>
              <w:right w:val="nil"/>
            </w:tcBorders>
            <w:vAlign w:val="center"/>
          </w:tcPr>
          <w:p w:rsidR="00AF20D1" w:rsidRDefault="00AF20D1">
            <w:pPr>
              <w:spacing w:line="280" w:lineRule="exact"/>
              <w:jc w:val="center"/>
              <w:rPr>
                <w:rFonts w:ascii="宋体" w:hAnsi="宋体" w:hint="eastAsia"/>
                <w:sz w:val="24"/>
              </w:rPr>
            </w:pPr>
            <w:r>
              <w:rPr>
                <w:rFonts w:ascii="宋体" w:hAnsi="宋体" w:hint="eastAsia"/>
                <w:sz w:val="24"/>
              </w:rPr>
              <w:t>供求人数比较</w:t>
            </w:r>
          </w:p>
        </w:tc>
      </w:tr>
      <w:tr w:rsidR="00AF20D1">
        <w:trPr>
          <w:tblHeader/>
          <w:jc w:val="center"/>
        </w:trPr>
        <w:tc>
          <w:tcPr>
            <w:tcW w:w="1691" w:type="dxa"/>
            <w:vMerge/>
            <w:tcBorders>
              <w:left w:val="nil"/>
            </w:tcBorders>
            <w:vAlign w:val="center"/>
          </w:tcPr>
          <w:p w:rsidR="00AF20D1" w:rsidRDefault="00AF20D1">
            <w:pPr>
              <w:spacing w:line="280" w:lineRule="exact"/>
              <w:jc w:val="center"/>
              <w:rPr>
                <w:rFonts w:ascii="宋体" w:hAnsi="宋体" w:hint="eastAsia"/>
                <w:sz w:val="24"/>
              </w:rPr>
            </w:pPr>
          </w:p>
        </w:tc>
        <w:tc>
          <w:tcPr>
            <w:tcW w:w="991" w:type="dxa"/>
            <w:vAlign w:val="center"/>
          </w:tcPr>
          <w:p w:rsidR="00AF20D1" w:rsidRDefault="00AF20D1">
            <w:pPr>
              <w:spacing w:line="260" w:lineRule="exact"/>
              <w:jc w:val="center"/>
              <w:rPr>
                <w:rFonts w:ascii="宋体" w:hAnsi="宋体" w:hint="eastAsia"/>
                <w:sz w:val="24"/>
              </w:rPr>
            </w:pPr>
            <w:r>
              <w:rPr>
                <w:rFonts w:ascii="宋体" w:hAnsi="宋体" w:hint="eastAsia"/>
                <w:sz w:val="24"/>
              </w:rPr>
              <w:t>需求人数（人）</w:t>
            </w:r>
          </w:p>
        </w:tc>
        <w:tc>
          <w:tcPr>
            <w:tcW w:w="1057" w:type="dxa"/>
            <w:vAlign w:val="center"/>
          </w:tcPr>
          <w:p w:rsidR="00AF20D1" w:rsidRDefault="00AF20D1">
            <w:pPr>
              <w:spacing w:line="260" w:lineRule="exact"/>
              <w:jc w:val="center"/>
              <w:rPr>
                <w:rFonts w:ascii="宋体" w:hAnsi="宋体" w:hint="eastAsia"/>
                <w:sz w:val="24"/>
              </w:rPr>
            </w:pPr>
            <w:r>
              <w:rPr>
                <w:rFonts w:ascii="宋体" w:hAnsi="宋体" w:hint="eastAsia"/>
                <w:sz w:val="24"/>
              </w:rPr>
              <w:t>需求比重（%）</w:t>
            </w:r>
          </w:p>
        </w:tc>
        <w:tc>
          <w:tcPr>
            <w:tcW w:w="1005" w:type="dxa"/>
            <w:vAlign w:val="center"/>
          </w:tcPr>
          <w:p w:rsidR="00AF20D1" w:rsidRDefault="00AF20D1">
            <w:pPr>
              <w:spacing w:line="260" w:lineRule="exact"/>
              <w:jc w:val="center"/>
              <w:rPr>
                <w:rFonts w:ascii="宋体" w:hAnsi="宋体" w:hint="eastAsia"/>
                <w:sz w:val="24"/>
              </w:rPr>
            </w:pPr>
            <w:r>
              <w:rPr>
                <w:rFonts w:ascii="宋体" w:hAnsi="宋体" w:hint="eastAsia"/>
                <w:sz w:val="24"/>
              </w:rPr>
              <w:t>求职人数（人）</w:t>
            </w:r>
          </w:p>
        </w:tc>
        <w:tc>
          <w:tcPr>
            <w:tcW w:w="994" w:type="dxa"/>
            <w:vAlign w:val="center"/>
          </w:tcPr>
          <w:p w:rsidR="00AF20D1" w:rsidRDefault="00AF20D1">
            <w:pPr>
              <w:spacing w:line="260" w:lineRule="exact"/>
              <w:jc w:val="center"/>
              <w:rPr>
                <w:rFonts w:ascii="宋体" w:hAnsi="宋体" w:hint="eastAsia"/>
                <w:sz w:val="24"/>
              </w:rPr>
            </w:pPr>
            <w:r>
              <w:rPr>
                <w:rFonts w:ascii="宋体" w:hAnsi="宋体" w:hint="eastAsia"/>
                <w:sz w:val="24"/>
              </w:rPr>
              <w:t>求职比重（%）</w:t>
            </w:r>
          </w:p>
        </w:tc>
        <w:tc>
          <w:tcPr>
            <w:tcW w:w="954" w:type="dxa"/>
            <w:vAlign w:val="center"/>
          </w:tcPr>
          <w:p w:rsidR="00AF20D1" w:rsidRDefault="00AF20D1">
            <w:pPr>
              <w:spacing w:line="260" w:lineRule="exact"/>
              <w:jc w:val="center"/>
              <w:rPr>
                <w:rFonts w:ascii="宋体" w:hAnsi="宋体" w:hint="eastAsia"/>
                <w:bCs/>
                <w:sz w:val="24"/>
              </w:rPr>
            </w:pPr>
            <w:r>
              <w:rPr>
                <w:rFonts w:ascii="宋体" w:hAnsi="宋体" w:hint="eastAsia"/>
                <w:bCs/>
                <w:sz w:val="24"/>
              </w:rPr>
              <w:t>求人</w:t>
            </w:r>
          </w:p>
          <w:p w:rsidR="00AF20D1" w:rsidRDefault="00AF20D1">
            <w:pPr>
              <w:spacing w:line="260" w:lineRule="exact"/>
              <w:jc w:val="center"/>
              <w:rPr>
                <w:rFonts w:ascii="宋体" w:hAnsi="宋体" w:hint="eastAsia"/>
                <w:sz w:val="24"/>
              </w:rPr>
            </w:pPr>
            <w:r>
              <w:rPr>
                <w:rFonts w:ascii="宋体" w:hAnsi="宋体" w:hint="eastAsia"/>
                <w:bCs/>
                <w:sz w:val="24"/>
              </w:rPr>
              <w:t>倍率</w:t>
            </w:r>
          </w:p>
        </w:tc>
        <w:tc>
          <w:tcPr>
            <w:tcW w:w="1513" w:type="dxa"/>
            <w:gridSpan w:val="2"/>
          </w:tcPr>
          <w:p w:rsidR="00AF20D1" w:rsidRDefault="00AF20D1">
            <w:pPr>
              <w:spacing w:line="260" w:lineRule="exact"/>
              <w:jc w:val="center"/>
              <w:rPr>
                <w:rFonts w:ascii="宋体" w:hAnsi="宋体" w:cs="宋体" w:hint="eastAsia"/>
                <w:kern w:val="0"/>
                <w:sz w:val="24"/>
              </w:rPr>
            </w:pPr>
            <w:r>
              <w:rPr>
                <w:rFonts w:ascii="宋体" w:hAnsi="宋体" w:cs="宋体" w:hint="eastAsia"/>
                <w:kern w:val="0"/>
                <w:sz w:val="24"/>
              </w:rPr>
              <w:t>与上季度</w:t>
            </w:r>
          </w:p>
          <w:p w:rsidR="00AF20D1" w:rsidRDefault="00AF20D1">
            <w:pPr>
              <w:spacing w:line="260" w:lineRule="exact"/>
              <w:jc w:val="center"/>
              <w:rPr>
                <w:rFonts w:ascii="宋体" w:hAnsi="宋体" w:hint="eastAsia"/>
                <w:bCs/>
                <w:sz w:val="24"/>
              </w:rPr>
            </w:pPr>
            <w:r>
              <w:rPr>
                <w:rFonts w:ascii="宋体" w:hAnsi="宋体" w:cs="宋体" w:hint="eastAsia"/>
                <w:kern w:val="0"/>
                <w:sz w:val="24"/>
              </w:rPr>
              <w:t>相比</w:t>
            </w:r>
            <w:r>
              <w:rPr>
                <w:rFonts w:ascii="宋体" w:hAnsi="宋体" w:hint="eastAsia"/>
                <w:bCs/>
                <w:sz w:val="24"/>
              </w:rPr>
              <w:t>求人</w:t>
            </w:r>
          </w:p>
          <w:p w:rsidR="00AF20D1" w:rsidRDefault="00AF20D1">
            <w:pPr>
              <w:spacing w:line="260" w:lineRule="exact"/>
              <w:jc w:val="center"/>
              <w:rPr>
                <w:rFonts w:ascii="宋体" w:hAnsi="宋体" w:hint="eastAsia"/>
                <w:sz w:val="24"/>
              </w:rPr>
            </w:pPr>
            <w:r>
              <w:rPr>
                <w:rFonts w:ascii="宋体" w:hAnsi="宋体" w:hint="eastAsia"/>
                <w:bCs/>
                <w:sz w:val="24"/>
              </w:rPr>
              <w:t>倍率</w:t>
            </w:r>
            <w:r>
              <w:rPr>
                <w:rFonts w:ascii="宋体" w:hAnsi="宋体" w:cs="宋体" w:hint="eastAsia"/>
                <w:kern w:val="0"/>
                <w:sz w:val="24"/>
              </w:rPr>
              <w:t>变化</w:t>
            </w:r>
          </w:p>
        </w:tc>
        <w:tc>
          <w:tcPr>
            <w:tcW w:w="1734" w:type="dxa"/>
            <w:gridSpan w:val="3"/>
            <w:tcBorders>
              <w:right w:val="nil"/>
            </w:tcBorders>
          </w:tcPr>
          <w:p w:rsidR="00AF20D1" w:rsidRDefault="00AF20D1">
            <w:pPr>
              <w:spacing w:line="260" w:lineRule="exact"/>
              <w:jc w:val="center"/>
              <w:rPr>
                <w:rFonts w:ascii="宋体" w:hAnsi="宋体" w:hint="eastAsia"/>
                <w:bCs/>
                <w:sz w:val="24"/>
              </w:rPr>
            </w:pPr>
            <w:r>
              <w:rPr>
                <w:rFonts w:ascii="宋体" w:hAnsi="宋体" w:cs="宋体" w:hint="eastAsia"/>
                <w:kern w:val="0"/>
                <w:sz w:val="24"/>
              </w:rPr>
              <w:t>与去年</w:t>
            </w:r>
            <w:r>
              <w:rPr>
                <w:rFonts w:ascii="宋体" w:hAnsi="宋体" w:hint="eastAsia"/>
                <w:bCs/>
                <w:sz w:val="24"/>
              </w:rPr>
              <w:t>同季度</w:t>
            </w:r>
            <w:r>
              <w:rPr>
                <w:rFonts w:ascii="宋体" w:hAnsi="宋体" w:cs="宋体" w:hint="eastAsia"/>
                <w:kern w:val="0"/>
                <w:sz w:val="24"/>
              </w:rPr>
              <w:t>相比</w:t>
            </w:r>
            <w:r>
              <w:rPr>
                <w:rFonts w:ascii="宋体" w:hAnsi="宋体" w:hint="eastAsia"/>
                <w:bCs/>
                <w:sz w:val="24"/>
              </w:rPr>
              <w:t>求人</w:t>
            </w:r>
          </w:p>
          <w:p w:rsidR="00AF20D1" w:rsidRDefault="00AF20D1">
            <w:pPr>
              <w:spacing w:line="260" w:lineRule="exact"/>
              <w:jc w:val="center"/>
              <w:rPr>
                <w:rFonts w:ascii="宋体" w:hAnsi="宋体" w:cs="宋体" w:hint="eastAsia"/>
                <w:kern w:val="0"/>
                <w:sz w:val="24"/>
              </w:rPr>
            </w:pPr>
            <w:r>
              <w:rPr>
                <w:rFonts w:ascii="宋体" w:hAnsi="宋体" w:hint="eastAsia"/>
                <w:bCs/>
                <w:sz w:val="24"/>
              </w:rPr>
              <w:t>倍率</w:t>
            </w:r>
            <w:r>
              <w:rPr>
                <w:rFonts w:ascii="宋体" w:hAnsi="宋体" w:cs="宋体" w:hint="eastAsia"/>
                <w:kern w:val="0"/>
                <w:sz w:val="24"/>
              </w:rPr>
              <w:t>变化</w:t>
            </w:r>
          </w:p>
        </w:tc>
      </w:tr>
      <w:tr w:rsidR="00AF20D1">
        <w:trPr>
          <w:gridAfter w:val="1"/>
          <w:wAfter w:w="115" w:type="dxa"/>
          <w:jc w:val="center"/>
        </w:trPr>
        <w:tc>
          <w:tcPr>
            <w:tcW w:w="1691" w:type="dxa"/>
            <w:tcBorders>
              <w:left w:val="nil"/>
            </w:tcBorders>
            <w:vAlign w:val="center"/>
          </w:tcPr>
          <w:p w:rsidR="00AF20D1" w:rsidRDefault="00AF20D1">
            <w:pPr>
              <w:widowControl/>
              <w:jc w:val="center"/>
              <w:rPr>
                <w:rFonts w:ascii="宋体" w:hAnsi="宋体" w:hint="eastAsia"/>
                <w:color w:val="000000"/>
                <w:kern w:val="0"/>
                <w:sz w:val="24"/>
              </w:rPr>
            </w:pPr>
            <w:r>
              <w:rPr>
                <w:rFonts w:ascii="宋体" w:hAnsi="宋体" w:hint="eastAsia"/>
                <w:color w:val="000000"/>
                <w:sz w:val="24"/>
              </w:rPr>
              <w:t>职业资格五级(初级技能)</w:t>
            </w:r>
          </w:p>
        </w:tc>
        <w:tc>
          <w:tcPr>
            <w:tcW w:w="991" w:type="dxa"/>
            <w:vAlign w:val="center"/>
          </w:tcPr>
          <w:p w:rsidR="00AF20D1" w:rsidRDefault="00AF20D1">
            <w:pPr>
              <w:widowControl/>
              <w:jc w:val="center"/>
              <w:rPr>
                <w:rFonts w:ascii="宋体" w:hAnsi="宋体"/>
                <w:color w:val="000000"/>
                <w:kern w:val="0"/>
                <w:sz w:val="24"/>
              </w:rPr>
            </w:pPr>
            <w:r>
              <w:rPr>
                <w:rFonts w:ascii="宋体" w:hAnsi="宋体" w:hint="eastAsia"/>
                <w:color w:val="000000"/>
                <w:sz w:val="24"/>
              </w:rPr>
              <w:t>88581</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24.62</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68651</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32.1</w:t>
            </w:r>
            <w:r>
              <w:rPr>
                <w:rFonts w:ascii="宋体" w:hAnsi="宋体"/>
                <w:color w:val="000000"/>
                <w:sz w:val="24"/>
              </w:rPr>
              <w:t>0</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1.8</w:t>
            </w:r>
            <w:r>
              <w:rPr>
                <w:rFonts w:ascii="宋体" w:hAnsi="宋体"/>
                <w:color w:val="000000"/>
                <w:sz w:val="24"/>
              </w:rPr>
              <w:t>0</w:t>
            </w:r>
          </w:p>
        </w:tc>
        <w:tc>
          <w:tcPr>
            <w:tcW w:w="1013" w:type="dxa"/>
            <w:tcBorders>
              <w:right w:val="nil"/>
            </w:tcBorders>
            <w:vAlign w:val="center"/>
          </w:tcPr>
          <w:p w:rsidR="00AF20D1" w:rsidRDefault="00AF20D1">
            <w:pPr>
              <w:widowControl/>
              <w:jc w:val="right"/>
              <w:rPr>
                <w:rFonts w:ascii="宋体" w:hAnsi="宋体"/>
                <w:color w:val="000000"/>
                <w:kern w:val="0"/>
                <w:sz w:val="24"/>
              </w:rPr>
            </w:pPr>
            <w:r>
              <w:rPr>
                <w:rFonts w:ascii="宋体" w:hAnsi="宋体"/>
                <w:color w:val="000000"/>
                <w:sz w:val="24"/>
              </w:rPr>
              <w:t>-0.41</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widowControl/>
              <w:jc w:val="right"/>
              <w:rPr>
                <w:rFonts w:ascii="宋体" w:hAnsi="宋体" w:hint="eastAsia"/>
                <w:color w:val="000000"/>
                <w:kern w:val="0"/>
                <w:sz w:val="24"/>
              </w:rPr>
            </w:pPr>
            <w:r>
              <w:rPr>
                <w:rFonts w:ascii="宋体" w:hAnsi="宋体"/>
                <w:color w:val="000000"/>
                <w:sz w:val="24"/>
              </w:rPr>
              <w:t>-0.37</w:t>
            </w:r>
          </w:p>
        </w:tc>
        <w:tc>
          <w:tcPr>
            <w:tcW w:w="467" w:type="dxa"/>
            <w:tcBorders>
              <w:left w:val="nil"/>
              <w:right w:val="nil"/>
            </w:tcBorders>
            <w:vAlign w:val="center"/>
          </w:tcPr>
          <w:p w:rsidR="00AF20D1" w:rsidRDefault="00AF20D1">
            <w:pPr>
              <w:ind w:leftChars="-51" w:left="-107"/>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职业资格四级(中级技能)</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42856</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11.91</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25434</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11.9</w:t>
            </w:r>
            <w:r>
              <w:rPr>
                <w:rFonts w:ascii="宋体" w:hAnsi="宋体"/>
                <w:color w:val="000000"/>
                <w:sz w:val="24"/>
              </w:rPr>
              <w:t>0</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2.19</w:t>
            </w:r>
          </w:p>
        </w:tc>
        <w:tc>
          <w:tcPr>
            <w:tcW w:w="1013" w:type="dxa"/>
            <w:tcBorders>
              <w:right w:val="nil"/>
            </w:tcBorders>
            <w:vAlign w:val="center"/>
          </w:tcPr>
          <w:p w:rsidR="00AF20D1" w:rsidRDefault="00AF20D1">
            <w:pPr>
              <w:jc w:val="right"/>
              <w:rPr>
                <w:rFonts w:ascii="宋体" w:hAnsi="宋体"/>
                <w:color w:val="000000"/>
                <w:sz w:val="24"/>
              </w:rPr>
            </w:pPr>
            <w:r>
              <w:rPr>
                <w:rFonts w:ascii="宋体" w:hAnsi="宋体"/>
                <w:color w:val="000000"/>
                <w:sz w:val="24"/>
              </w:rPr>
              <w:t>-0.30</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jc w:val="right"/>
              <w:rPr>
                <w:rFonts w:ascii="宋体" w:hAnsi="宋体" w:hint="eastAsia"/>
                <w:color w:val="000000"/>
                <w:sz w:val="24"/>
              </w:rPr>
            </w:pPr>
            <w:r>
              <w:rPr>
                <w:rFonts w:ascii="宋体" w:hAnsi="宋体"/>
                <w:color w:val="000000"/>
                <w:sz w:val="24"/>
              </w:rPr>
              <w:t>-0.14</w:t>
            </w:r>
          </w:p>
        </w:tc>
        <w:tc>
          <w:tcPr>
            <w:tcW w:w="467" w:type="dxa"/>
            <w:tcBorders>
              <w:left w:val="nil"/>
              <w:right w:val="nil"/>
            </w:tcBorders>
            <w:vAlign w:val="center"/>
          </w:tcPr>
          <w:p w:rsidR="00AF20D1" w:rsidRDefault="00AF20D1">
            <w:pPr>
              <w:ind w:leftChars="-51" w:left="-107"/>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职业资格三级(高级技能)</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12854</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3.57</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7069</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3.31</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2.33</w:t>
            </w:r>
          </w:p>
        </w:tc>
        <w:tc>
          <w:tcPr>
            <w:tcW w:w="1013" w:type="dxa"/>
            <w:tcBorders>
              <w:right w:val="nil"/>
            </w:tcBorders>
            <w:vAlign w:val="center"/>
          </w:tcPr>
          <w:p w:rsidR="00AF20D1" w:rsidRDefault="00AF20D1">
            <w:pPr>
              <w:jc w:val="right"/>
              <w:rPr>
                <w:rFonts w:ascii="宋体" w:hAnsi="宋体"/>
                <w:color w:val="000000"/>
                <w:sz w:val="24"/>
              </w:rPr>
            </w:pPr>
            <w:r>
              <w:rPr>
                <w:rFonts w:ascii="宋体" w:hAnsi="宋体"/>
                <w:color w:val="000000"/>
                <w:sz w:val="24"/>
              </w:rPr>
              <w:t>-0.31</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jc w:val="right"/>
              <w:rPr>
                <w:rFonts w:ascii="宋体" w:hAnsi="宋体" w:hint="eastAsia"/>
                <w:color w:val="000000"/>
                <w:sz w:val="24"/>
              </w:rPr>
            </w:pPr>
            <w:r>
              <w:rPr>
                <w:rFonts w:ascii="宋体" w:hAnsi="宋体"/>
                <w:color w:val="000000"/>
                <w:sz w:val="24"/>
              </w:rPr>
              <w:t>-0.22</w:t>
            </w:r>
          </w:p>
        </w:tc>
        <w:tc>
          <w:tcPr>
            <w:tcW w:w="467" w:type="dxa"/>
            <w:tcBorders>
              <w:left w:val="nil"/>
              <w:right w:val="nil"/>
            </w:tcBorders>
            <w:vAlign w:val="center"/>
          </w:tcPr>
          <w:p w:rsidR="00AF20D1" w:rsidRDefault="00AF20D1">
            <w:pPr>
              <w:ind w:leftChars="-51" w:left="-107"/>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职业资格二级(技师)</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6380</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1.77</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3221</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1.51</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2.49</w:t>
            </w:r>
          </w:p>
        </w:tc>
        <w:tc>
          <w:tcPr>
            <w:tcW w:w="1013" w:type="dxa"/>
            <w:tcBorders>
              <w:right w:val="nil"/>
            </w:tcBorders>
            <w:vAlign w:val="center"/>
          </w:tcPr>
          <w:p w:rsidR="00AF20D1" w:rsidRDefault="00AF20D1">
            <w:pPr>
              <w:jc w:val="right"/>
              <w:rPr>
                <w:rFonts w:ascii="宋体" w:hAnsi="宋体"/>
                <w:color w:val="000000"/>
                <w:sz w:val="24"/>
              </w:rPr>
            </w:pPr>
            <w:r>
              <w:rPr>
                <w:rFonts w:ascii="宋体" w:hAnsi="宋体"/>
                <w:color w:val="000000"/>
                <w:sz w:val="24"/>
              </w:rPr>
              <w:t>-0.25</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jc w:val="right"/>
              <w:rPr>
                <w:rFonts w:ascii="宋体" w:hAnsi="宋体" w:hint="eastAsia"/>
                <w:color w:val="000000"/>
                <w:sz w:val="24"/>
              </w:rPr>
            </w:pPr>
            <w:r>
              <w:rPr>
                <w:rFonts w:ascii="宋体" w:hAnsi="宋体"/>
                <w:color w:val="000000"/>
                <w:sz w:val="24"/>
              </w:rPr>
              <w:t>-0.16</w:t>
            </w:r>
          </w:p>
        </w:tc>
        <w:tc>
          <w:tcPr>
            <w:tcW w:w="467" w:type="dxa"/>
            <w:tcBorders>
              <w:left w:val="nil"/>
              <w:right w:val="nil"/>
            </w:tcBorders>
            <w:vAlign w:val="center"/>
          </w:tcPr>
          <w:p w:rsidR="00AF20D1" w:rsidRDefault="00AF20D1">
            <w:pPr>
              <w:ind w:leftChars="-51" w:left="-107"/>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职业资格一级(高级技师)</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2285</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0.64</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1086</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0.51</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2.61</w:t>
            </w:r>
          </w:p>
        </w:tc>
        <w:tc>
          <w:tcPr>
            <w:tcW w:w="1013" w:type="dxa"/>
            <w:tcBorders>
              <w:right w:val="nil"/>
            </w:tcBorders>
            <w:vAlign w:val="center"/>
          </w:tcPr>
          <w:p w:rsidR="00AF20D1" w:rsidRDefault="00AF20D1">
            <w:pPr>
              <w:jc w:val="right"/>
              <w:rPr>
                <w:rFonts w:ascii="宋体" w:hAnsi="宋体"/>
                <w:color w:val="000000"/>
                <w:sz w:val="24"/>
              </w:rPr>
            </w:pPr>
            <w:r>
              <w:rPr>
                <w:rFonts w:ascii="宋体" w:hAnsi="宋体"/>
                <w:color w:val="000000"/>
                <w:sz w:val="24"/>
              </w:rPr>
              <w:t>-0.19</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jc w:val="right"/>
              <w:rPr>
                <w:rFonts w:ascii="宋体" w:hAnsi="宋体" w:hint="eastAsia"/>
                <w:color w:val="000000"/>
                <w:sz w:val="24"/>
              </w:rPr>
            </w:pPr>
            <w:r>
              <w:rPr>
                <w:rFonts w:ascii="宋体" w:hAnsi="宋体"/>
                <w:color w:val="000000"/>
                <w:sz w:val="24"/>
              </w:rPr>
              <w:t>-0.18</w:t>
            </w:r>
          </w:p>
        </w:tc>
        <w:tc>
          <w:tcPr>
            <w:tcW w:w="467" w:type="dxa"/>
            <w:tcBorders>
              <w:left w:val="nil"/>
              <w:right w:val="nil"/>
            </w:tcBorders>
            <w:vAlign w:val="center"/>
          </w:tcPr>
          <w:p w:rsidR="00AF20D1" w:rsidRDefault="00AF20D1">
            <w:pPr>
              <w:ind w:leftChars="-49" w:left="1" w:hangingChars="43" w:hanging="104"/>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初级专业</w:t>
            </w:r>
          </w:p>
          <w:p w:rsidR="00AF20D1" w:rsidRDefault="00AF20D1">
            <w:pPr>
              <w:jc w:val="center"/>
              <w:rPr>
                <w:rFonts w:ascii="宋体" w:hAnsi="宋体" w:hint="eastAsia"/>
                <w:color w:val="000000"/>
                <w:sz w:val="24"/>
              </w:rPr>
            </w:pPr>
            <w:r>
              <w:rPr>
                <w:rFonts w:ascii="宋体" w:hAnsi="宋体" w:hint="eastAsia"/>
                <w:color w:val="000000"/>
                <w:sz w:val="24"/>
              </w:rPr>
              <w:t>技术职务</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66450</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18.46</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49721</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23.26</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1.84</w:t>
            </w:r>
          </w:p>
        </w:tc>
        <w:tc>
          <w:tcPr>
            <w:tcW w:w="1013" w:type="dxa"/>
            <w:tcBorders>
              <w:right w:val="nil"/>
            </w:tcBorders>
            <w:vAlign w:val="center"/>
          </w:tcPr>
          <w:p w:rsidR="00AF20D1" w:rsidRDefault="00AF20D1">
            <w:pPr>
              <w:jc w:val="right"/>
              <w:rPr>
                <w:rFonts w:ascii="宋体" w:hAnsi="宋体"/>
                <w:color w:val="000000"/>
                <w:sz w:val="24"/>
              </w:rPr>
            </w:pPr>
            <w:r>
              <w:rPr>
                <w:rFonts w:ascii="宋体" w:hAnsi="宋体"/>
                <w:color w:val="000000"/>
                <w:sz w:val="24"/>
              </w:rPr>
              <w:t>-0.41</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jc w:val="right"/>
              <w:rPr>
                <w:rFonts w:ascii="宋体" w:hAnsi="宋体" w:hint="eastAsia"/>
                <w:color w:val="000000"/>
                <w:sz w:val="24"/>
              </w:rPr>
            </w:pPr>
            <w:r>
              <w:rPr>
                <w:rFonts w:ascii="宋体" w:hAnsi="宋体"/>
                <w:color w:val="000000"/>
                <w:sz w:val="24"/>
              </w:rPr>
              <w:t>-0.48</w:t>
            </w:r>
          </w:p>
        </w:tc>
        <w:tc>
          <w:tcPr>
            <w:tcW w:w="467" w:type="dxa"/>
            <w:tcBorders>
              <w:left w:val="nil"/>
              <w:right w:val="nil"/>
            </w:tcBorders>
            <w:vAlign w:val="center"/>
          </w:tcPr>
          <w:p w:rsidR="00AF20D1" w:rsidRDefault="00AF20D1">
            <w:pPr>
              <w:ind w:leftChars="-49" w:left="1" w:hangingChars="43" w:hanging="104"/>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中级专业</w:t>
            </w:r>
          </w:p>
          <w:p w:rsidR="00AF20D1" w:rsidRDefault="00AF20D1">
            <w:pPr>
              <w:jc w:val="center"/>
              <w:rPr>
                <w:rFonts w:ascii="宋体" w:hAnsi="宋体" w:hint="eastAsia"/>
                <w:color w:val="000000"/>
                <w:sz w:val="24"/>
              </w:rPr>
            </w:pPr>
            <w:r>
              <w:rPr>
                <w:rFonts w:ascii="宋体" w:hAnsi="宋体" w:hint="eastAsia"/>
                <w:color w:val="000000"/>
                <w:sz w:val="24"/>
              </w:rPr>
              <w:t>技术职务</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27895</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7.75</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15865</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7.42</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2.27</w:t>
            </w:r>
          </w:p>
        </w:tc>
        <w:tc>
          <w:tcPr>
            <w:tcW w:w="1013" w:type="dxa"/>
            <w:tcBorders>
              <w:right w:val="nil"/>
            </w:tcBorders>
            <w:vAlign w:val="center"/>
          </w:tcPr>
          <w:p w:rsidR="00AF20D1" w:rsidRDefault="00AF20D1">
            <w:pPr>
              <w:jc w:val="right"/>
              <w:rPr>
                <w:rFonts w:ascii="宋体" w:hAnsi="宋体"/>
                <w:color w:val="000000"/>
                <w:sz w:val="24"/>
              </w:rPr>
            </w:pPr>
            <w:r>
              <w:rPr>
                <w:rFonts w:ascii="宋体" w:hAnsi="宋体"/>
                <w:color w:val="000000"/>
                <w:sz w:val="24"/>
              </w:rPr>
              <w:t>-0.50</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jc w:val="right"/>
              <w:rPr>
                <w:rFonts w:ascii="宋体" w:hAnsi="宋体" w:hint="eastAsia"/>
                <w:color w:val="000000"/>
                <w:sz w:val="24"/>
              </w:rPr>
            </w:pPr>
            <w:r>
              <w:rPr>
                <w:rFonts w:ascii="宋体" w:hAnsi="宋体"/>
                <w:color w:val="000000"/>
                <w:sz w:val="24"/>
              </w:rPr>
              <w:t>-0.42</w:t>
            </w:r>
          </w:p>
        </w:tc>
        <w:tc>
          <w:tcPr>
            <w:tcW w:w="467" w:type="dxa"/>
            <w:tcBorders>
              <w:left w:val="nil"/>
              <w:right w:val="nil"/>
            </w:tcBorders>
            <w:vAlign w:val="center"/>
          </w:tcPr>
          <w:p w:rsidR="00AF20D1" w:rsidRDefault="00AF20D1">
            <w:pPr>
              <w:ind w:leftChars="-49" w:left="1" w:hangingChars="43" w:hanging="104"/>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高级专业</w:t>
            </w:r>
          </w:p>
          <w:p w:rsidR="00AF20D1" w:rsidRDefault="00AF20D1">
            <w:pPr>
              <w:jc w:val="center"/>
              <w:rPr>
                <w:rFonts w:ascii="宋体" w:hAnsi="宋体" w:hint="eastAsia"/>
                <w:color w:val="000000"/>
                <w:sz w:val="24"/>
              </w:rPr>
            </w:pPr>
            <w:r>
              <w:rPr>
                <w:rFonts w:ascii="宋体" w:hAnsi="宋体" w:hint="eastAsia"/>
                <w:color w:val="000000"/>
                <w:sz w:val="24"/>
              </w:rPr>
              <w:t>技术职务</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3891</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1.08</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1886</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0.88</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2.57</w:t>
            </w:r>
          </w:p>
        </w:tc>
        <w:tc>
          <w:tcPr>
            <w:tcW w:w="1013" w:type="dxa"/>
            <w:tcBorders>
              <w:right w:val="nil"/>
            </w:tcBorders>
            <w:vAlign w:val="center"/>
          </w:tcPr>
          <w:p w:rsidR="00AF20D1" w:rsidRDefault="00AF20D1">
            <w:pPr>
              <w:jc w:val="right"/>
              <w:rPr>
                <w:rFonts w:ascii="宋体" w:hAnsi="宋体"/>
                <w:color w:val="000000"/>
                <w:sz w:val="24"/>
              </w:rPr>
            </w:pPr>
            <w:r>
              <w:rPr>
                <w:rFonts w:ascii="宋体" w:hAnsi="宋体"/>
                <w:color w:val="000000"/>
                <w:sz w:val="24"/>
              </w:rPr>
              <w:t>-0.28</w:t>
            </w:r>
          </w:p>
        </w:tc>
        <w:tc>
          <w:tcPr>
            <w:tcW w:w="500" w:type="dxa"/>
            <w:tcBorders>
              <w:left w:val="nil"/>
            </w:tcBorders>
            <w:vAlign w:val="center"/>
          </w:tcPr>
          <w:p w:rsidR="00AF20D1" w:rsidRDefault="00AF20D1">
            <w:pPr>
              <w:ind w:leftChars="-43" w:left="2" w:rightChars="6" w:right="13" w:hangingChars="38" w:hanging="92"/>
              <w:jc w:val="left"/>
              <w:rPr>
                <w:rFonts w:ascii="宋体" w:hAnsi="宋体" w:hint="eastAsia"/>
                <w:color w:val="000000"/>
                <w:sz w:val="24"/>
              </w:rPr>
            </w:pPr>
            <w:r>
              <w:rPr>
                <w:rFonts w:ascii="黑体" w:eastAsia="黑体" w:hAnsi="黑体" w:hint="eastAsia"/>
                <w:b/>
                <w:color w:val="00B050"/>
                <w:sz w:val="24"/>
              </w:rPr>
              <w:t>↓</w:t>
            </w:r>
          </w:p>
        </w:tc>
        <w:tc>
          <w:tcPr>
            <w:tcW w:w="1152" w:type="dxa"/>
            <w:tcBorders>
              <w:right w:val="nil"/>
            </w:tcBorders>
            <w:vAlign w:val="center"/>
          </w:tcPr>
          <w:p w:rsidR="00AF20D1" w:rsidRDefault="00AF20D1">
            <w:pPr>
              <w:jc w:val="right"/>
              <w:rPr>
                <w:rFonts w:ascii="宋体" w:hAnsi="宋体" w:hint="eastAsia"/>
                <w:color w:val="000000"/>
                <w:sz w:val="24"/>
              </w:rPr>
            </w:pPr>
            <w:r>
              <w:rPr>
                <w:rFonts w:ascii="宋体" w:hAnsi="宋体"/>
                <w:color w:val="000000"/>
                <w:sz w:val="24"/>
              </w:rPr>
              <w:t>-0.26</w:t>
            </w:r>
          </w:p>
        </w:tc>
        <w:tc>
          <w:tcPr>
            <w:tcW w:w="467" w:type="dxa"/>
            <w:tcBorders>
              <w:left w:val="nil"/>
              <w:right w:val="nil"/>
            </w:tcBorders>
            <w:vAlign w:val="center"/>
          </w:tcPr>
          <w:p w:rsidR="00AF20D1" w:rsidRDefault="00AF20D1">
            <w:pPr>
              <w:ind w:leftChars="-49" w:left="1" w:hangingChars="43" w:hanging="104"/>
              <w:jc w:val="left"/>
              <w:rPr>
                <w:rFonts w:ascii="宋体" w:hAnsi="宋体" w:hint="eastAsia"/>
                <w:color w:val="000000"/>
                <w:sz w:val="24"/>
              </w:rPr>
            </w:pPr>
            <w:r>
              <w:rPr>
                <w:rFonts w:ascii="黑体" w:eastAsia="黑体" w:hAnsi="黑体" w:hint="eastAsia"/>
                <w:b/>
                <w:color w:val="00B050"/>
                <w:sz w:val="24"/>
              </w:rPr>
              <w:t>↓</w:t>
            </w:r>
          </w:p>
        </w:tc>
      </w:tr>
      <w:tr w:rsidR="00AF20D1">
        <w:trPr>
          <w:gridAfter w:val="1"/>
          <w:wAfter w:w="115" w:type="dxa"/>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无技术等级</w:t>
            </w:r>
          </w:p>
          <w:p w:rsidR="00AF20D1" w:rsidRDefault="00AF20D1">
            <w:pPr>
              <w:jc w:val="center"/>
              <w:rPr>
                <w:rFonts w:ascii="宋体" w:hAnsi="宋体" w:hint="eastAsia"/>
                <w:color w:val="000000"/>
                <w:sz w:val="24"/>
              </w:rPr>
            </w:pPr>
            <w:r>
              <w:rPr>
                <w:rFonts w:ascii="宋体" w:hAnsi="宋体" w:hint="eastAsia"/>
                <w:color w:val="000000"/>
                <w:sz w:val="24"/>
              </w:rPr>
              <w:t>或职称</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40865</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19.11</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513" w:type="dxa"/>
            <w:gridSpan w:val="2"/>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619" w:type="dxa"/>
            <w:gridSpan w:val="2"/>
            <w:tcBorders>
              <w:righ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r>
      <w:tr w:rsidR="00AF20D1">
        <w:trPr>
          <w:gridAfter w:val="1"/>
          <w:wAfter w:w="115" w:type="dxa"/>
          <w:trHeight w:val="363"/>
          <w:jc w:val="center"/>
        </w:trPr>
        <w:tc>
          <w:tcPr>
            <w:tcW w:w="1691" w:type="dxa"/>
            <w:tcBorders>
              <w:lef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无要求</w:t>
            </w:r>
          </w:p>
        </w:tc>
        <w:tc>
          <w:tcPr>
            <w:tcW w:w="991" w:type="dxa"/>
            <w:vAlign w:val="center"/>
          </w:tcPr>
          <w:p w:rsidR="00AF20D1" w:rsidRDefault="00AF20D1">
            <w:pPr>
              <w:jc w:val="center"/>
              <w:rPr>
                <w:rFonts w:ascii="宋体" w:hAnsi="宋体" w:hint="eastAsia"/>
                <w:color w:val="000000"/>
                <w:sz w:val="24"/>
              </w:rPr>
            </w:pPr>
            <w:r>
              <w:rPr>
                <w:rFonts w:ascii="宋体" w:hAnsi="宋体" w:hint="eastAsia"/>
                <w:color w:val="000000"/>
                <w:sz w:val="24"/>
              </w:rPr>
              <w:t>108685</w:t>
            </w:r>
          </w:p>
        </w:tc>
        <w:tc>
          <w:tcPr>
            <w:tcW w:w="1057" w:type="dxa"/>
            <w:vAlign w:val="center"/>
          </w:tcPr>
          <w:p w:rsidR="00AF20D1" w:rsidRDefault="00AF20D1">
            <w:pPr>
              <w:jc w:val="center"/>
              <w:rPr>
                <w:rFonts w:ascii="宋体" w:hAnsi="宋体" w:hint="eastAsia"/>
                <w:color w:val="000000"/>
                <w:sz w:val="24"/>
              </w:rPr>
            </w:pPr>
            <w:r>
              <w:rPr>
                <w:rFonts w:ascii="宋体" w:hAnsi="宋体" w:hint="eastAsia"/>
                <w:color w:val="000000"/>
                <w:sz w:val="24"/>
              </w:rPr>
              <w:t>30.2</w:t>
            </w:r>
            <w:r>
              <w:rPr>
                <w:rFonts w:ascii="宋体" w:hAnsi="宋体"/>
                <w:color w:val="000000"/>
                <w:sz w:val="24"/>
              </w:rPr>
              <w:t>0</w:t>
            </w:r>
          </w:p>
        </w:tc>
        <w:tc>
          <w:tcPr>
            <w:tcW w:w="1005" w:type="dxa"/>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99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954" w:type="dxa"/>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513" w:type="dxa"/>
            <w:gridSpan w:val="2"/>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619" w:type="dxa"/>
            <w:gridSpan w:val="2"/>
            <w:tcBorders>
              <w:righ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r>
      <w:tr w:rsidR="00AF20D1">
        <w:trPr>
          <w:gridAfter w:val="1"/>
          <w:wAfter w:w="115" w:type="dxa"/>
          <w:trHeight w:val="447"/>
          <w:jc w:val="center"/>
        </w:trPr>
        <w:tc>
          <w:tcPr>
            <w:tcW w:w="1691" w:type="dxa"/>
            <w:tcBorders>
              <w:left w:val="nil"/>
              <w:bottom w:val="single" w:sz="12" w:space="0" w:color="auto"/>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合计</w:t>
            </w:r>
          </w:p>
        </w:tc>
        <w:tc>
          <w:tcPr>
            <w:tcW w:w="991" w:type="dxa"/>
            <w:tcBorders>
              <w:bottom w:val="single" w:sz="12" w:space="0" w:color="auto"/>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359877</w:t>
            </w:r>
          </w:p>
        </w:tc>
        <w:tc>
          <w:tcPr>
            <w:tcW w:w="1057" w:type="dxa"/>
            <w:tcBorders>
              <w:bottom w:val="single" w:sz="12" w:space="0" w:color="auto"/>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100</w:t>
            </w:r>
          </w:p>
        </w:tc>
        <w:tc>
          <w:tcPr>
            <w:tcW w:w="1005" w:type="dxa"/>
            <w:tcBorders>
              <w:bottom w:val="single" w:sz="12" w:space="0" w:color="auto"/>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213798</w:t>
            </w:r>
          </w:p>
        </w:tc>
        <w:tc>
          <w:tcPr>
            <w:tcW w:w="994" w:type="dxa"/>
            <w:tcBorders>
              <w:bottom w:val="single" w:sz="12" w:space="0" w:color="auto"/>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100</w:t>
            </w:r>
          </w:p>
        </w:tc>
        <w:tc>
          <w:tcPr>
            <w:tcW w:w="954" w:type="dxa"/>
            <w:tcBorders>
              <w:bottom w:val="single" w:sz="12" w:space="0" w:color="auto"/>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513" w:type="dxa"/>
            <w:gridSpan w:val="2"/>
            <w:tcBorders>
              <w:bottom w:val="single" w:sz="12" w:space="0" w:color="auto"/>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c>
          <w:tcPr>
            <w:tcW w:w="1619" w:type="dxa"/>
            <w:gridSpan w:val="2"/>
            <w:tcBorders>
              <w:bottom w:val="single" w:sz="12" w:space="0" w:color="auto"/>
              <w:right w:val="nil"/>
            </w:tcBorders>
            <w:vAlign w:val="center"/>
          </w:tcPr>
          <w:p w:rsidR="00AF20D1" w:rsidRDefault="00AF20D1">
            <w:pPr>
              <w:jc w:val="center"/>
              <w:rPr>
                <w:rFonts w:ascii="宋体" w:hAnsi="宋体" w:hint="eastAsia"/>
                <w:color w:val="000000"/>
                <w:sz w:val="24"/>
              </w:rPr>
            </w:pPr>
            <w:r>
              <w:rPr>
                <w:rFonts w:ascii="宋体" w:hAnsi="宋体" w:hint="eastAsia"/>
                <w:color w:val="000000"/>
                <w:sz w:val="24"/>
              </w:rPr>
              <w:t>/</w:t>
            </w:r>
          </w:p>
        </w:tc>
      </w:tr>
    </w:tbl>
    <w:p w:rsidR="00AF20D1" w:rsidRDefault="00AF20D1">
      <w:pPr>
        <w:tabs>
          <w:tab w:val="left" w:pos="1114"/>
        </w:tabs>
        <w:spacing w:line="460" w:lineRule="exact"/>
        <w:jc w:val="center"/>
        <w:rPr>
          <w:rFonts w:ascii="仿宋_GB2312" w:eastAsia="仿宋_GB2312" w:hAnsi="宋体" w:hint="eastAsia"/>
        </w:rPr>
      </w:pPr>
    </w:p>
    <w:p w:rsidR="00AF20D1" w:rsidRDefault="00AF20D1">
      <w:pPr>
        <w:tabs>
          <w:tab w:val="left" w:pos="1114"/>
        </w:tabs>
        <w:spacing w:line="460" w:lineRule="exact"/>
        <w:rPr>
          <w:rFonts w:ascii="仿宋_GB2312" w:eastAsia="仿宋_GB2312" w:hAnsi="宋体"/>
        </w:rPr>
      </w:pPr>
    </w:p>
    <w:p w:rsidR="00AF20D1" w:rsidRDefault="00AF20D1">
      <w:pPr>
        <w:tabs>
          <w:tab w:val="left" w:pos="1114"/>
        </w:tabs>
        <w:spacing w:line="460" w:lineRule="exact"/>
        <w:rPr>
          <w:rFonts w:ascii="仿宋_GB2312" w:eastAsia="仿宋_GB2312" w:hAnsi="宋体"/>
        </w:rPr>
      </w:pPr>
    </w:p>
    <w:p w:rsidR="00AF20D1" w:rsidRDefault="00AF20D1">
      <w:pPr>
        <w:tabs>
          <w:tab w:val="left" w:pos="1114"/>
        </w:tabs>
        <w:spacing w:line="460" w:lineRule="exact"/>
        <w:jc w:val="center"/>
        <w:rPr>
          <w:rFonts w:ascii="仿宋_GB2312" w:eastAsia="仿宋_GB2312" w:hAnsi="宋体" w:hint="eastAsia"/>
        </w:rPr>
      </w:pPr>
    </w:p>
    <w:p w:rsidR="00AF20D1" w:rsidRDefault="00AF20D1">
      <w:pPr>
        <w:tabs>
          <w:tab w:val="left" w:pos="1114"/>
        </w:tabs>
        <w:spacing w:line="460" w:lineRule="exact"/>
        <w:rPr>
          <w:rFonts w:ascii="仿宋_GB2312" w:eastAsia="仿宋_GB2312" w:hAnsi="宋体"/>
        </w:rPr>
      </w:pPr>
    </w:p>
    <w:p w:rsidR="00AF20D1" w:rsidRDefault="00AF20D1">
      <w:pPr>
        <w:tabs>
          <w:tab w:val="left" w:pos="1114"/>
        </w:tabs>
        <w:spacing w:line="460" w:lineRule="exact"/>
        <w:rPr>
          <w:rFonts w:ascii="仿宋_GB2312" w:eastAsia="仿宋_GB2312" w:hAnsi="宋体"/>
        </w:rPr>
      </w:pPr>
    </w:p>
    <w:p w:rsidR="00AF20D1" w:rsidRDefault="00AF20D1">
      <w:pPr>
        <w:tabs>
          <w:tab w:val="left" w:pos="1114"/>
        </w:tabs>
        <w:spacing w:line="460" w:lineRule="exact"/>
        <w:rPr>
          <w:rFonts w:ascii="仿宋_GB2312" w:eastAsia="仿宋_GB2312" w:hAnsi="宋体" w:hint="eastAsia"/>
        </w:rPr>
      </w:pPr>
    </w:p>
    <w:p w:rsidR="00AF20D1" w:rsidRDefault="00AF20D1"/>
    <w:p w:rsidR="00002C46" w:rsidRPr="00AF20D1" w:rsidRDefault="00002C46" w:rsidP="00AF20D1"/>
    <w:sectPr w:rsidR="00002C46" w:rsidRPr="00AF20D1" w:rsidSect="00F21202">
      <w:headerReference w:type="even" r:id="rId14"/>
      <w:footerReference w:type="even" r:id="rId15"/>
      <w:footerReference w:type="default" r:id="rId16"/>
      <w:pgSz w:w="11906" w:h="16838" w:code="0"/>
      <w:pgMar w:top="1440" w:right="1800" w:bottom="1440" w:left="1800" w:header="851" w:footer="992" w:gutter="0"/>
      <w:cols w:space="425"/>
      <w:titlePg w:val="0"/>
      <w:docGrid w:type="lines" w:linePitch="312"/>
      <w:sectPrChange w:id="36" w:author="Administrator" w:date="2021-07-16T17:42:00Z">
        <w:sectPr w:rsidR="00002C46" w:rsidRPr="00AF20D1" w:rsidSect="00F21202">
          <w:pgSz w:w="11907" w:h="16840" w:code="9"/>
          <w:pgMar w:top="1418" w:right="1304" w:bottom="1418" w:left="1588" w:footer="851"/>
          <w:cols w:space="720"/>
          <w:titlePg/>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黑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FE" w:rsidRDefault="00AF20D1" w:rsidP="00245C2D">
    <w:pPr>
      <w:pStyle w:val="a9"/>
      <w:framePr w:wrap="around" w:vAnchor="text" w:hAnchor="margin" w:xAlign="outside" w:y="1"/>
      <w:rPr>
        <w:rStyle w:val="af1"/>
        <w:sz w:val="24"/>
        <w:szCs w:val="24"/>
      </w:rPr>
    </w:pPr>
    <w:r>
      <w:rPr>
        <w:rStyle w:val="af1"/>
        <w:sz w:val="24"/>
        <w:szCs w:val="24"/>
      </w:rPr>
      <w:fldChar w:fldCharType="begin"/>
    </w:r>
    <w:r>
      <w:rPr>
        <w:rStyle w:val="af1"/>
        <w:sz w:val="24"/>
        <w:szCs w:val="24"/>
      </w:rPr>
      <w:instrText xml:space="preserve">PAGE  </w:instrText>
    </w:r>
    <w:r>
      <w:rPr>
        <w:rStyle w:val="af1"/>
        <w:sz w:val="24"/>
        <w:szCs w:val="24"/>
      </w:rPr>
      <w:fldChar w:fldCharType="separate"/>
    </w:r>
    <w:r>
      <w:rPr>
        <w:rStyle w:val="af1"/>
        <w:sz w:val="24"/>
        <w:szCs w:val="24"/>
        <w:lang w:val="en-US" w:eastAsia="zh-CN"/>
      </w:rPr>
      <w:t>- 2 -</w:t>
    </w:r>
    <w:r>
      <w:rPr>
        <w:rStyle w:val="af1"/>
        <w:sz w:val="24"/>
        <w:szCs w:val="24"/>
      </w:rPr>
      <w:fldChar w:fldCharType="end"/>
    </w:r>
  </w:p>
  <w:p w:rsidR="001000FE" w:rsidRDefault="00AF20D1" w:rsidP="00245C2D">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C2D" w:rsidRPr="00245C2D" w:rsidRDefault="00AF20D1" w:rsidP="00EA2FEB">
    <w:pPr>
      <w:pStyle w:val="a9"/>
      <w:framePr w:wrap="around" w:vAnchor="text" w:hAnchor="margin" w:xAlign="outside" w:y="1"/>
      <w:rPr>
        <w:rStyle w:val="af1"/>
        <w:rFonts w:ascii="宋体" w:hAnsi="宋体"/>
        <w:sz w:val="28"/>
        <w:szCs w:val="28"/>
      </w:rPr>
    </w:pPr>
    <w:r w:rsidRPr="00245C2D">
      <w:rPr>
        <w:rStyle w:val="af1"/>
        <w:rFonts w:ascii="宋体" w:hAnsi="宋体" w:hint="eastAsia"/>
        <w:sz w:val="28"/>
        <w:szCs w:val="28"/>
      </w:rPr>
      <w:t>—</w:t>
    </w:r>
    <w:r w:rsidRPr="00245C2D">
      <w:rPr>
        <w:rStyle w:val="af1"/>
        <w:rFonts w:ascii="宋体" w:hAnsi="宋体" w:hint="eastAsia"/>
        <w:sz w:val="28"/>
        <w:szCs w:val="28"/>
      </w:rPr>
      <w:t xml:space="preserve"> </w:t>
    </w:r>
    <w:r w:rsidRPr="00245C2D">
      <w:rPr>
        <w:rStyle w:val="af1"/>
        <w:rFonts w:ascii="宋体" w:hAnsi="宋体"/>
        <w:sz w:val="28"/>
        <w:szCs w:val="28"/>
      </w:rPr>
      <w:fldChar w:fldCharType="begin"/>
    </w:r>
    <w:r w:rsidRPr="00245C2D">
      <w:rPr>
        <w:rStyle w:val="af1"/>
        <w:rFonts w:ascii="宋体" w:hAnsi="宋体"/>
        <w:sz w:val="28"/>
        <w:szCs w:val="28"/>
      </w:rPr>
      <w:instrText xml:space="preserve">PAGE  </w:instrText>
    </w:r>
    <w:r w:rsidRPr="00245C2D">
      <w:rPr>
        <w:rStyle w:val="af1"/>
        <w:rFonts w:ascii="宋体" w:hAnsi="宋体"/>
        <w:sz w:val="28"/>
        <w:szCs w:val="28"/>
      </w:rPr>
      <w:fldChar w:fldCharType="separate"/>
    </w:r>
    <w:r>
      <w:rPr>
        <w:rStyle w:val="af1"/>
        <w:rFonts w:ascii="宋体" w:hAnsi="宋体"/>
        <w:noProof/>
        <w:sz w:val="28"/>
        <w:szCs w:val="28"/>
      </w:rPr>
      <w:t>1</w:t>
    </w:r>
    <w:r w:rsidRPr="00245C2D">
      <w:rPr>
        <w:rStyle w:val="af1"/>
        <w:rFonts w:ascii="宋体" w:hAnsi="宋体"/>
        <w:sz w:val="28"/>
        <w:szCs w:val="28"/>
      </w:rPr>
      <w:fldChar w:fldCharType="end"/>
    </w:r>
    <w:r w:rsidRPr="00245C2D">
      <w:rPr>
        <w:rStyle w:val="af1"/>
        <w:rFonts w:ascii="宋体" w:hAnsi="宋体" w:hint="eastAsia"/>
        <w:sz w:val="28"/>
        <w:szCs w:val="28"/>
      </w:rPr>
      <w:t xml:space="preserve"> </w:t>
    </w:r>
    <w:r w:rsidRPr="00245C2D">
      <w:rPr>
        <w:rStyle w:val="af1"/>
        <w:rFonts w:ascii="宋体" w:hAnsi="宋体" w:hint="eastAsia"/>
        <w:sz w:val="28"/>
        <w:szCs w:val="28"/>
      </w:rPr>
      <w:t>—</w:t>
    </w:r>
  </w:p>
  <w:p w:rsidR="001000FE" w:rsidRDefault="00AF20D1" w:rsidP="00245C2D">
    <w:pPr>
      <w:pStyle w:val="a9"/>
      <w:ind w:right="360" w:firstLineChars="4550" w:firstLine="10920"/>
      <w:jc w:val="right"/>
      <w:rPr>
        <w:sz w:val="24"/>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0FE" w:rsidRDefault="00AF20D1">
    <w:pPr>
      <w:pStyle w:val="ab"/>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dirty"/>
  <w:revisionView w:markup="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0599"/>
    <w:rsid w:val="00002C46"/>
    <w:rsid w:val="00AF20D1"/>
    <w:rsid w:val="00C40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C46"/>
    <w:pPr>
      <w:widowControl w:val="0"/>
      <w:jc w:val="both"/>
    </w:pPr>
  </w:style>
  <w:style w:type="paragraph" w:styleId="1">
    <w:name w:val="heading 1"/>
    <w:basedOn w:val="a"/>
    <w:next w:val="a"/>
    <w:link w:val="10"/>
    <w:qFormat/>
    <w:rsid w:val="00C40599"/>
    <w:pPr>
      <w:keepNext/>
      <w:keepLines/>
      <w:ind w:firstLineChars="200" w:firstLine="200"/>
      <w:outlineLvl w:val="0"/>
    </w:pPr>
    <w:rPr>
      <w:rFonts w:ascii="Times New Roman" w:eastAsia="黑体" w:hAnsi="Times New Roman" w:cs="Times New Roman"/>
      <w:b/>
      <w:bCs/>
      <w:kern w:val="44"/>
      <w:sz w:val="30"/>
      <w:szCs w:val="44"/>
    </w:rPr>
  </w:style>
  <w:style w:type="paragraph" w:styleId="2">
    <w:name w:val="heading 2"/>
    <w:basedOn w:val="a"/>
    <w:next w:val="a"/>
    <w:link w:val="20"/>
    <w:qFormat/>
    <w:rsid w:val="00C40599"/>
    <w:pPr>
      <w:keepNext/>
      <w:keepLines/>
      <w:ind w:firstLineChars="200" w:firstLine="200"/>
      <w:jc w:val="left"/>
      <w:outlineLvl w:val="1"/>
    </w:pPr>
    <w:rPr>
      <w:rFonts w:ascii="Calibri Light" w:eastAsia="宋体" w:hAnsi="Calibri Light" w:cs="Times New Roman"/>
      <w:b/>
      <w:bCs/>
      <w:sz w:val="28"/>
      <w:szCs w:val="32"/>
    </w:rPr>
  </w:style>
  <w:style w:type="paragraph" w:styleId="3">
    <w:name w:val="heading 3"/>
    <w:basedOn w:val="a"/>
    <w:next w:val="a"/>
    <w:link w:val="30"/>
    <w:qFormat/>
    <w:rsid w:val="00C40599"/>
    <w:pPr>
      <w:keepNext/>
      <w:keepLines/>
      <w:jc w:val="center"/>
      <w:outlineLvl w:val="2"/>
    </w:pPr>
    <w:rPr>
      <w:rFonts w:ascii="Times New Roman" w:eastAsia="宋体" w:hAnsi="Times New Roman" w:cs="Times New Roman"/>
      <w:b/>
      <w:bCs/>
      <w:sz w:val="28"/>
      <w:szCs w:val="32"/>
    </w:rPr>
  </w:style>
  <w:style w:type="paragraph" w:styleId="4">
    <w:name w:val="heading 4"/>
    <w:basedOn w:val="a"/>
    <w:next w:val="a"/>
    <w:link w:val="40"/>
    <w:qFormat/>
    <w:rsid w:val="00C40599"/>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40599"/>
    <w:rPr>
      <w:b/>
      <w:bCs/>
      <w:kern w:val="44"/>
      <w:sz w:val="44"/>
      <w:szCs w:val="44"/>
    </w:rPr>
  </w:style>
  <w:style w:type="character" w:customStyle="1" w:styleId="2Char">
    <w:name w:val="标题 2 Char"/>
    <w:basedOn w:val="a0"/>
    <w:link w:val="2"/>
    <w:uiPriority w:val="9"/>
    <w:semiHidden/>
    <w:rsid w:val="00C4059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C40599"/>
    <w:rPr>
      <w:b/>
      <w:bCs/>
      <w:sz w:val="32"/>
      <w:szCs w:val="32"/>
    </w:rPr>
  </w:style>
  <w:style w:type="character" w:customStyle="1" w:styleId="4Char">
    <w:name w:val="标题 4 Char"/>
    <w:basedOn w:val="a0"/>
    <w:link w:val="4"/>
    <w:uiPriority w:val="9"/>
    <w:semiHidden/>
    <w:rsid w:val="00C40599"/>
    <w:rPr>
      <w:rFonts w:asciiTheme="majorHAnsi" w:eastAsiaTheme="majorEastAsia" w:hAnsiTheme="majorHAnsi" w:cstheme="majorBidi"/>
      <w:b/>
      <w:bCs/>
      <w:sz w:val="28"/>
      <w:szCs w:val="28"/>
    </w:rPr>
  </w:style>
  <w:style w:type="character" w:customStyle="1" w:styleId="10">
    <w:name w:val="标题 1 字符"/>
    <w:link w:val="1"/>
    <w:rsid w:val="00C40599"/>
    <w:rPr>
      <w:rFonts w:ascii="Times New Roman" w:eastAsia="黑体" w:hAnsi="Times New Roman" w:cs="Times New Roman"/>
      <w:b/>
      <w:bCs/>
      <w:kern w:val="44"/>
      <w:sz w:val="30"/>
      <w:szCs w:val="44"/>
    </w:rPr>
  </w:style>
  <w:style w:type="character" w:customStyle="1" w:styleId="20">
    <w:name w:val="标题 2 字符"/>
    <w:link w:val="2"/>
    <w:rsid w:val="00C40599"/>
    <w:rPr>
      <w:rFonts w:ascii="Calibri Light" w:eastAsia="宋体" w:hAnsi="Calibri Light" w:cs="Times New Roman"/>
      <w:b/>
      <w:bCs/>
      <w:sz w:val="28"/>
      <w:szCs w:val="32"/>
    </w:rPr>
  </w:style>
  <w:style w:type="character" w:customStyle="1" w:styleId="30">
    <w:name w:val="标题 3 字符"/>
    <w:link w:val="3"/>
    <w:rsid w:val="00C40599"/>
    <w:rPr>
      <w:rFonts w:ascii="Times New Roman" w:eastAsia="宋体" w:hAnsi="Times New Roman" w:cs="Times New Roman"/>
      <w:b/>
      <w:bCs/>
      <w:sz w:val="28"/>
      <w:szCs w:val="32"/>
    </w:rPr>
  </w:style>
  <w:style w:type="character" w:customStyle="1" w:styleId="40">
    <w:name w:val="标题 4 字符"/>
    <w:link w:val="4"/>
    <w:rsid w:val="00C40599"/>
    <w:rPr>
      <w:rFonts w:ascii="Calibri Light" w:eastAsia="宋体" w:hAnsi="Calibri Light" w:cs="Times New Roman"/>
      <w:b/>
      <w:bCs/>
      <w:sz w:val="28"/>
      <w:szCs w:val="28"/>
    </w:rPr>
  </w:style>
  <w:style w:type="paragraph" w:styleId="a3">
    <w:name w:val="Body Text"/>
    <w:basedOn w:val="a"/>
    <w:link w:val="a4"/>
    <w:uiPriority w:val="99"/>
    <w:unhideWhenUsed/>
    <w:rsid w:val="00C40599"/>
    <w:rPr>
      <w:rFonts w:ascii="Times New Roman" w:eastAsia="宋体" w:hAnsi="Times New Roman" w:cs="Times New Roman"/>
      <w:sz w:val="32"/>
      <w:szCs w:val="20"/>
    </w:rPr>
  </w:style>
  <w:style w:type="character" w:customStyle="1" w:styleId="Char">
    <w:name w:val="正文文本 Char"/>
    <w:basedOn w:val="a0"/>
    <w:link w:val="a3"/>
    <w:uiPriority w:val="99"/>
    <w:semiHidden/>
    <w:rsid w:val="00C40599"/>
  </w:style>
  <w:style w:type="character" w:customStyle="1" w:styleId="a4">
    <w:name w:val="正文文本 字符"/>
    <w:link w:val="a3"/>
    <w:uiPriority w:val="99"/>
    <w:rsid w:val="00C40599"/>
    <w:rPr>
      <w:rFonts w:ascii="Times New Roman" w:eastAsia="宋体" w:hAnsi="Times New Roman" w:cs="Times New Roman"/>
      <w:sz w:val="32"/>
      <w:szCs w:val="20"/>
    </w:rPr>
  </w:style>
  <w:style w:type="paragraph" w:styleId="31">
    <w:name w:val="toc 3"/>
    <w:basedOn w:val="a"/>
    <w:next w:val="a"/>
    <w:uiPriority w:val="39"/>
    <w:rsid w:val="00C40599"/>
    <w:pPr>
      <w:ind w:leftChars="400" w:left="840"/>
    </w:pPr>
    <w:rPr>
      <w:rFonts w:ascii="Times New Roman" w:eastAsia="宋体" w:hAnsi="Times New Roman" w:cs="Times New Roman"/>
      <w:szCs w:val="24"/>
    </w:rPr>
  </w:style>
  <w:style w:type="paragraph" w:styleId="a5">
    <w:name w:val="Date"/>
    <w:basedOn w:val="a"/>
    <w:next w:val="a"/>
    <w:link w:val="a6"/>
    <w:rsid w:val="00C40599"/>
    <w:pPr>
      <w:ind w:leftChars="2500" w:left="100"/>
    </w:pPr>
    <w:rPr>
      <w:rFonts w:ascii="Times New Roman" w:eastAsia="宋体" w:hAnsi="Times New Roman" w:cs="Times New Roman"/>
      <w:szCs w:val="24"/>
    </w:rPr>
  </w:style>
  <w:style w:type="character" w:customStyle="1" w:styleId="Char0">
    <w:name w:val="日期 Char"/>
    <w:basedOn w:val="a0"/>
    <w:link w:val="a5"/>
    <w:uiPriority w:val="99"/>
    <w:semiHidden/>
    <w:rsid w:val="00C40599"/>
  </w:style>
  <w:style w:type="character" w:customStyle="1" w:styleId="a6">
    <w:name w:val="日期 字符"/>
    <w:link w:val="a5"/>
    <w:rsid w:val="00C40599"/>
    <w:rPr>
      <w:rFonts w:ascii="Times New Roman" w:eastAsia="宋体" w:hAnsi="Times New Roman" w:cs="Times New Roman"/>
      <w:szCs w:val="24"/>
    </w:rPr>
  </w:style>
  <w:style w:type="paragraph" w:styleId="a7">
    <w:name w:val="Balloon Text"/>
    <w:basedOn w:val="a"/>
    <w:link w:val="a8"/>
    <w:rsid w:val="00C40599"/>
    <w:rPr>
      <w:rFonts w:ascii="Times New Roman" w:eastAsia="宋体" w:hAnsi="Times New Roman" w:cs="Times New Roman"/>
      <w:sz w:val="18"/>
      <w:szCs w:val="18"/>
    </w:rPr>
  </w:style>
  <w:style w:type="character" w:customStyle="1" w:styleId="Char1">
    <w:name w:val="批注框文本 Char"/>
    <w:basedOn w:val="a0"/>
    <w:link w:val="a7"/>
    <w:uiPriority w:val="99"/>
    <w:semiHidden/>
    <w:rsid w:val="00C40599"/>
    <w:rPr>
      <w:sz w:val="18"/>
      <w:szCs w:val="18"/>
    </w:rPr>
  </w:style>
  <w:style w:type="character" w:customStyle="1" w:styleId="a8">
    <w:name w:val="批注框文本 字符"/>
    <w:link w:val="a7"/>
    <w:rsid w:val="00C40599"/>
    <w:rPr>
      <w:rFonts w:ascii="Times New Roman" w:eastAsia="宋体" w:hAnsi="Times New Roman" w:cs="Times New Roman"/>
      <w:sz w:val="18"/>
      <w:szCs w:val="18"/>
    </w:rPr>
  </w:style>
  <w:style w:type="paragraph" w:styleId="a9">
    <w:name w:val="footer"/>
    <w:basedOn w:val="a"/>
    <w:link w:val="aa"/>
    <w:uiPriority w:val="99"/>
    <w:rsid w:val="00C40599"/>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9"/>
    <w:uiPriority w:val="99"/>
    <w:semiHidden/>
    <w:rsid w:val="00C40599"/>
    <w:rPr>
      <w:sz w:val="18"/>
      <w:szCs w:val="18"/>
    </w:rPr>
  </w:style>
  <w:style w:type="character" w:customStyle="1" w:styleId="aa">
    <w:name w:val="页脚 字符"/>
    <w:link w:val="a9"/>
    <w:uiPriority w:val="99"/>
    <w:rsid w:val="00C40599"/>
    <w:rPr>
      <w:rFonts w:ascii="Times New Roman" w:eastAsia="宋体" w:hAnsi="Times New Roman" w:cs="Times New Roman"/>
      <w:sz w:val="18"/>
      <w:szCs w:val="18"/>
    </w:rPr>
  </w:style>
  <w:style w:type="paragraph" w:styleId="ab">
    <w:name w:val="header"/>
    <w:basedOn w:val="a"/>
    <w:link w:val="ac"/>
    <w:rsid w:val="00C4059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b"/>
    <w:uiPriority w:val="99"/>
    <w:semiHidden/>
    <w:rsid w:val="00C40599"/>
    <w:rPr>
      <w:sz w:val="18"/>
      <w:szCs w:val="18"/>
    </w:rPr>
  </w:style>
  <w:style w:type="character" w:customStyle="1" w:styleId="ac">
    <w:name w:val="页眉 字符"/>
    <w:link w:val="ab"/>
    <w:rsid w:val="00C40599"/>
    <w:rPr>
      <w:rFonts w:ascii="Times New Roman" w:eastAsia="宋体" w:hAnsi="Times New Roman" w:cs="Times New Roman"/>
      <w:sz w:val="18"/>
      <w:szCs w:val="18"/>
    </w:rPr>
  </w:style>
  <w:style w:type="paragraph" w:styleId="11">
    <w:name w:val="toc 1"/>
    <w:basedOn w:val="a"/>
    <w:next w:val="a"/>
    <w:uiPriority w:val="39"/>
    <w:rsid w:val="00C40599"/>
    <w:rPr>
      <w:rFonts w:ascii="Times New Roman" w:eastAsia="宋体" w:hAnsi="Times New Roman" w:cs="Times New Roman"/>
      <w:szCs w:val="24"/>
    </w:rPr>
  </w:style>
  <w:style w:type="paragraph" w:styleId="21">
    <w:name w:val="toc 2"/>
    <w:basedOn w:val="a"/>
    <w:next w:val="a"/>
    <w:uiPriority w:val="39"/>
    <w:rsid w:val="00C40599"/>
    <w:pPr>
      <w:ind w:leftChars="200" w:left="420"/>
    </w:pPr>
    <w:rPr>
      <w:rFonts w:ascii="Times New Roman" w:eastAsia="宋体" w:hAnsi="Times New Roman" w:cs="Times New Roman"/>
      <w:szCs w:val="24"/>
    </w:rPr>
  </w:style>
  <w:style w:type="paragraph" w:styleId="ad">
    <w:name w:val="Normal (Web)"/>
    <w:basedOn w:val="a"/>
    <w:uiPriority w:val="99"/>
    <w:rsid w:val="00C40599"/>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rsid w:val="00C40599"/>
    <w:pPr>
      <w:spacing w:before="240" w:after="60"/>
      <w:jc w:val="center"/>
      <w:outlineLvl w:val="0"/>
    </w:pPr>
    <w:rPr>
      <w:rFonts w:ascii="等线 Light" w:eastAsia="宋体" w:hAnsi="等线 Light" w:cs="Times New Roman"/>
      <w:b/>
      <w:bCs/>
      <w:kern w:val="0"/>
      <w:sz w:val="32"/>
      <w:szCs w:val="32"/>
      <w:lang/>
    </w:rPr>
  </w:style>
  <w:style w:type="character" w:customStyle="1" w:styleId="Char4">
    <w:name w:val="标题 Char"/>
    <w:basedOn w:val="a0"/>
    <w:link w:val="ae"/>
    <w:uiPriority w:val="10"/>
    <w:rsid w:val="00C40599"/>
    <w:rPr>
      <w:rFonts w:asciiTheme="majorHAnsi" w:eastAsia="宋体" w:hAnsiTheme="majorHAnsi" w:cstheme="majorBidi"/>
      <w:b/>
      <w:bCs/>
      <w:sz w:val="32"/>
      <w:szCs w:val="32"/>
    </w:rPr>
  </w:style>
  <w:style w:type="character" w:customStyle="1" w:styleId="af">
    <w:name w:val="标题 字符"/>
    <w:link w:val="ae"/>
    <w:uiPriority w:val="10"/>
    <w:rsid w:val="00C40599"/>
    <w:rPr>
      <w:rFonts w:ascii="等线 Light" w:eastAsia="宋体" w:hAnsi="等线 Light" w:cs="Times New Roman"/>
      <w:b/>
      <w:bCs/>
      <w:kern w:val="0"/>
      <w:sz w:val="32"/>
      <w:szCs w:val="32"/>
      <w:lang/>
    </w:rPr>
  </w:style>
  <w:style w:type="character" w:styleId="af0">
    <w:name w:val="Strong"/>
    <w:qFormat/>
    <w:rsid w:val="00C40599"/>
    <w:rPr>
      <w:b/>
      <w:bCs/>
    </w:rPr>
  </w:style>
  <w:style w:type="character" w:styleId="af1">
    <w:name w:val="page number"/>
    <w:rsid w:val="00C40599"/>
  </w:style>
  <w:style w:type="character" w:styleId="af2">
    <w:name w:val="Hyperlink"/>
    <w:uiPriority w:val="99"/>
    <w:unhideWhenUsed/>
    <w:rsid w:val="00C40599"/>
    <w:rPr>
      <w:color w:val="0563C1"/>
      <w:u w:val="single"/>
    </w:rPr>
  </w:style>
  <w:style w:type="character" w:styleId="af3">
    <w:name w:val="footnote reference"/>
    <w:rsid w:val="00C40599"/>
  </w:style>
  <w:style w:type="paragraph" w:customStyle="1" w:styleId="TableText">
    <w:name w:val="TableText"/>
    <w:basedOn w:val="a"/>
    <w:rsid w:val="00C40599"/>
    <w:pPr>
      <w:topLinePunct/>
      <w:autoSpaceDE w:val="0"/>
      <w:autoSpaceDN w:val="0"/>
      <w:spacing w:before="60" w:after="20" w:line="0" w:lineRule="atLeast"/>
    </w:pPr>
    <w:rPr>
      <w:rFonts w:ascii="Times New Roman" w:eastAsia="宋体" w:hAnsi="Times New Roman" w:cs="Times New Roman"/>
      <w:kern w:val="0"/>
      <w:sz w:val="20"/>
      <w:szCs w:val="20"/>
    </w:rPr>
  </w:style>
  <w:style w:type="paragraph" w:styleId="af4">
    <w:name w:val="No Spacing"/>
    <w:uiPriority w:val="1"/>
    <w:qFormat/>
    <w:rsid w:val="00C40599"/>
    <w:pPr>
      <w:widowControl w:val="0"/>
      <w:jc w:val="both"/>
    </w:pPr>
    <w:rPr>
      <w:rFonts w:ascii="Times New Roman" w:eastAsia="宋体" w:hAnsi="Times New Roman" w:cs="Times New Roman"/>
      <w:szCs w:val="24"/>
    </w:rPr>
  </w:style>
  <w:style w:type="paragraph" w:styleId="TOC">
    <w:name w:val="TOC Heading"/>
    <w:basedOn w:val="1"/>
    <w:next w:val="a"/>
    <w:uiPriority w:val="39"/>
    <w:qFormat/>
    <w:rsid w:val="00C40599"/>
    <w:pPr>
      <w:widowControl/>
      <w:spacing w:before="240" w:line="259" w:lineRule="auto"/>
      <w:ind w:firstLineChars="0" w:firstLine="0"/>
      <w:jc w:val="left"/>
      <w:outlineLvl w:val="9"/>
    </w:pPr>
    <w:rPr>
      <w:rFonts w:ascii="Calibri Light" w:eastAsia="宋体" w:hAnsi="Calibri Light"/>
      <w:b w:val="0"/>
      <w:bCs w:val="0"/>
      <w:color w:val="2E74B5"/>
      <w:kern w:val="0"/>
      <w:sz w:val="32"/>
      <w:szCs w:val="32"/>
    </w:rPr>
  </w:style>
  <w:style w:type="paragraph" w:customStyle="1" w:styleId="120202">
    <w:name w:val="样式 标题 1 + 首行缩进:  2 字符 段前: 0.2 行 段后: 0.2 行"/>
    <w:basedOn w:val="1"/>
    <w:rsid w:val="00C40599"/>
    <w:rPr>
      <w:rFonts w:cs="宋体"/>
      <w:szCs w:val="20"/>
    </w:rPr>
  </w:style>
  <w:style w:type="character" w:customStyle="1" w:styleId="CharChar">
    <w:name w:val=" Char Char"/>
    <w:rsid w:val="00C40599"/>
    <w:rPr>
      <w:rFonts w:ascii="等线 Light" w:eastAsia="宋体" w:hAnsi="等线 Light" w:cs="Times New Roman"/>
      <w:b/>
      <w:bCs/>
      <w:sz w:val="32"/>
      <w:szCs w:val="32"/>
    </w:rPr>
  </w:style>
  <w:style w:type="paragraph" w:styleId="af5">
    <w:name w:val="Body Text Indent"/>
    <w:basedOn w:val="a"/>
    <w:link w:val="Char5"/>
    <w:rsid w:val="00C40599"/>
    <w:pPr>
      <w:spacing w:after="120"/>
      <w:ind w:leftChars="200" w:left="420"/>
    </w:pPr>
    <w:rPr>
      <w:rFonts w:ascii="Times New Roman" w:eastAsia="宋体" w:hAnsi="Times New Roman" w:cs="Times New Roman"/>
      <w:szCs w:val="24"/>
    </w:rPr>
  </w:style>
  <w:style w:type="character" w:customStyle="1" w:styleId="Char5">
    <w:name w:val="正文文本缩进 Char"/>
    <w:basedOn w:val="a0"/>
    <w:link w:val="af5"/>
    <w:rsid w:val="00C40599"/>
    <w:rPr>
      <w:rFonts w:ascii="Times New Roman" w:eastAsia="宋体" w:hAnsi="Times New Roman" w:cs="Times New Roman"/>
      <w:szCs w:val="24"/>
    </w:rPr>
  </w:style>
  <w:style w:type="table" w:styleId="af6">
    <w:name w:val="Table Grid"/>
    <w:basedOn w:val="a1"/>
    <w:rsid w:val="00C405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oter" Target="footer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2021-07-16T09:42:00Z</dcterms:created>
  <dcterms:modified xsi:type="dcterms:W3CDTF">2021-07-16T09:59:00Z</dcterms:modified>
</cp:coreProperties>
</file>