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374" w:rsidRPr="00D31374" w:rsidRDefault="00D31374" w:rsidP="00D31374">
      <w:pPr>
        <w:widowControl/>
        <w:shd w:val="clear" w:color="auto" w:fill="FFFFFF"/>
        <w:spacing w:line="360" w:lineRule="atLeast"/>
        <w:jc w:val="center"/>
        <w:rPr>
          <w:rFonts w:ascii="微软雅黑" w:eastAsia="微软雅黑" w:hAnsi="微软雅黑" w:cs="宋体"/>
          <w:b/>
          <w:color w:val="333333"/>
          <w:kern w:val="0"/>
          <w:sz w:val="18"/>
          <w:szCs w:val="18"/>
        </w:rPr>
      </w:pPr>
      <w:r w:rsidRPr="00D31374">
        <w:rPr>
          <w:rFonts w:ascii="微软雅黑" w:eastAsia="微软雅黑" w:hAnsi="微软雅黑" w:cs="宋体" w:hint="eastAsia"/>
          <w:b/>
          <w:color w:val="333333"/>
          <w:kern w:val="0"/>
          <w:sz w:val="20"/>
          <w:szCs w:val="20"/>
        </w:rPr>
        <w:t>2021年第三季度广西人才网人才供求分析报告</w:t>
      </w:r>
    </w:p>
    <w:p w:rsidR="00D31374" w:rsidRPr="00D31374" w:rsidRDefault="00D31374" w:rsidP="00D31374">
      <w:pPr>
        <w:widowControl/>
        <w:shd w:val="clear" w:color="auto" w:fill="FFFFFF"/>
        <w:spacing w:line="360" w:lineRule="atLeast"/>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ind w:firstLine="480"/>
        <w:rPr>
          <w:rFonts w:ascii="微软雅黑" w:eastAsia="微软雅黑" w:hAnsi="微软雅黑" w:cs="宋体" w:hint="eastAsia"/>
          <w:color w:val="333333"/>
          <w:kern w:val="0"/>
          <w:sz w:val="18"/>
          <w:szCs w:val="18"/>
        </w:rPr>
      </w:pPr>
      <w:r w:rsidRPr="00D31374">
        <w:rPr>
          <w:rFonts w:ascii="MS Gothic" w:eastAsia="MS Gothic" w:hAnsi="MS Gothic" w:cs="MS Gothic" w:hint="eastAsia"/>
          <w:color w:val="333333"/>
          <w:kern w:val="0"/>
          <w:sz w:val="20"/>
          <w:szCs w:val="20"/>
        </w:rPr>
        <w:t>​</w:t>
      </w:r>
      <w:r w:rsidRPr="00D31374">
        <w:rPr>
          <w:rFonts w:ascii="微软雅黑" w:eastAsia="微软雅黑" w:hAnsi="微软雅黑" w:cs="宋体" w:hint="eastAsia"/>
          <w:color w:val="333333"/>
          <w:kern w:val="0"/>
          <w:sz w:val="20"/>
          <w:szCs w:val="20"/>
        </w:rPr>
        <w:t>2021年第三季度，通过广西人才网招聘人才的用人单位（简称用人单位，下同）数量为12558家，比上年同期下滑6.44%；需求人才数为129420人，比上年同期下滑26.17%；求职人才数为401422人，与上年同期相比增长17.66%；总人才供求比为3.10（即人才需求人数或职位数为1时，人才供给或求职人才数为3.10，下同），比上年同期的1.95增加1.16，比上季度的2.54增加0.56，就业压力增大。</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一、</w:t>
      </w:r>
      <w:r w:rsidRPr="00D31374">
        <w:rPr>
          <w:rFonts w:ascii="微软雅黑" w:eastAsia="微软雅黑" w:hAnsi="微软雅黑" w:cs="宋体" w:hint="eastAsia"/>
          <w:b/>
          <w:bCs/>
          <w:color w:val="333333"/>
          <w:kern w:val="0"/>
          <w:sz w:val="20"/>
        </w:rPr>
        <w:t>总体情况</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（一）人才供给持续增长，突破40万人</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广西人才网中求职人才数呈持续增长态势，截止2021年第三季度，求职人才数突破40万人，同比增长17.66%，环比增长5.64%，再创历史新高。</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求职人才数走势见下图：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 </w:t>
      </w:r>
      <w:r>
        <w:rPr>
          <w:rFonts w:ascii="微软雅黑" w:eastAsia="微软雅黑" w:hAnsi="微软雅黑" w:cs="宋体"/>
          <w:noProof/>
          <w:color w:val="333333"/>
          <w:kern w:val="0"/>
          <w:sz w:val="18"/>
          <w:szCs w:val="18"/>
        </w:rPr>
        <w:drawing>
          <wp:inline distT="0" distB="0" distL="0" distR="0">
            <wp:extent cx="9199880" cy="4197985"/>
            <wp:effectExtent l="19050" t="0" r="1270" b="0"/>
            <wp:docPr id="1" name="图片 1" descr="https://ht.dsjfzj.gxzf.gov.cn/upload/U0202111/U020211103/U020211103583933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dsjfzj.gxzf.gov.cn/upload/U0202111/U020211103/U020211103583933421531.png"/>
                    <pic:cNvPicPr>
                      <a:picLocks noChangeAspect="1" noChangeArrowheads="1"/>
                    </pic:cNvPicPr>
                  </pic:nvPicPr>
                  <pic:blipFill>
                    <a:blip r:embed="rId4" cstate="print"/>
                    <a:srcRect/>
                    <a:stretch>
                      <a:fillRect/>
                    </a:stretch>
                  </pic:blipFill>
                  <pic:spPr bwMode="auto">
                    <a:xfrm>
                      <a:off x="0" y="0"/>
                      <a:ext cx="9199880" cy="4197985"/>
                    </a:xfrm>
                    <a:prstGeom prst="rect">
                      <a:avLst/>
                    </a:prstGeom>
                    <a:noFill/>
                    <a:ln w="9525">
                      <a:noFill/>
                      <a:miter lim="800000"/>
                      <a:headEnd/>
                      <a:tailEnd/>
                    </a:ln>
                  </pic:spPr>
                </pic:pic>
              </a:graphicData>
            </a:graphic>
          </wp:inline>
        </w:drawing>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（二）人才需求呈下滑态势</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2021年第三季度，有招聘需求的用人单位数量和需求人才数均出现不同程度的下滑。其中，用人单位数量比上年同期下滑6.44%；需求人才数在近两个季度呈持续下滑态势，本季度比上年同期下滑26.17%，比上个季度下滑13.35%。</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人才需求数走势见下图：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 </w:t>
      </w:r>
      <w:r>
        <w:rPr>
          <w:rFonts w:ascii="微软雅黑" w:eastAsia="微软雅黑" w:hAnsi="微软雅黑" w:cs="宋体"/>
          <w:noProof/>
          <w:color w:val="333333"/>
          <w:kern w:val="0"/>
          <w:sz w:val="20"/>
          <w:szCs w:val="20"/>
        </w:rPr>
        <w:drawing>
          <wp:inline distT="0" distB="0" distL="0" distR="0">
            <wp:extent cx="9414510" cy="3943985"/>
            <wp:effectExtent l="19050" t="0" r="0" b="0"/>
            <wp:docPr id="2" name="图片 2" descr="https://ht.dsjfzj.gxzf.gov.cn/upload/U0202111/U020211103/U020211103583933432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t.dsjfzj.gxzf.gov.cn/upload/U0202111/U020211103/U020211103583933432769.png"/>
                    <pic:cNvPicPr>
                      <a:picLocks noChangeAspect="1" noChangeArrowheads="1"/>
                    </pic:cNvPicPr>
                  </pic:nvPicPr>
                  <pic:blipFill>
                    <a:blip r:embed="rId5" cstate="print"/>
                    <a:srcRect/>
                    <a:stretch>
                      <a:fillRect/>
                    </a:stretch>
                  </pic:blipFill>
                  <pic:spPr bwMode="auto">
                    <a:xfrm>
                      <a:off x="0" y="0"/>
                      <a:ext cx="9414510" cy="3943985"/>
                    </a:xfrm>
                    <a:prstGeom prst="rect">
                      <a:avLst/>
                    </a:prstGeom>
                    <a:noFill/>
                    <a:ln w="9525">
                      <a:noFill/>
                      <a:miter lim="800000"/>
                      <a:headEnd/>
                      <a:tailEnd/>
                    </a:ln>
                  </pic:spPr>
                </pic:pic>
              </a:graphicData>
            </a:graphic>
          </wp:inline>
        </w:drawing>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（三）供求比增长，就业压力增大</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近三年，广西人才网的人才供求比一直处于较高水平，且在2021年第三季度达到最高点，为3.10，与上年同期相比增加1.16，与上季度相比增加0.56，就业压力增大。</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人才供求比走势见下图：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135745" cy="3872230"/>
            <wp:effectExtent l="19050" t="0" r="8255" b="0"/>
            <wp:docPr id="3" name="图片 3" descr="https://ht.dsjfzj.gxzf.gov.cn/upload/U0202111/U020211103/U020211103583933483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dsjfzj.gxzf.gov.cn/upload/U0202111/U020211103/U020211103583933483480.png"/>
                    <pic:cNvPicPr>
                      <a:picLocks noChangeAspect="1" noChangeArrowheads="1"/>
                    </pic:cNvPicPr>
                  </pic:nvPicPr>
                  <pic:blipFill>
                    <a:blip r:embed="rId6" cstate="print"/>
                    <a:srcRect/>
                    <a:stretch>
                      <a:fillRect/>
                    </a:stretch>
                  </pic:blipFill>
                  <pic:spPr bwMode="auto">
                    <a:xfrm>
                      <a:off x="0" y="0"/>
                      <a:ext cx="9135745" cy="387223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二、用人单位分布</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2021年第三季度，广西人才网中用人单位数量为12558家，比上年同期下滑6.44%。用人单位中企业共有11019家，与上年同期相比下滑7.84%，占比87.74%，其中民营企业为10024家，比上年同期下滑8.15%，占比79.82%。</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用人单位性质分布见下图：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7473950" cy="3068955"/>
            <wp:effectExtent l="19050" t="0" r="0" b="0"/>
            <wp:docPr id="4" name="图片 4" descr="https://ht.dsjfzj.gxzf.gov.cn/upload/U0202111/U020211103/U020211103583933475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dsjfzj.gxzf.gov.cn/upload/U0202111/U020211103/U020211103583933475232.png"/>
                    <pic:cNvPicPr>
                      <a:picLocks noChangeAspect="1" noChangeArrowheads="1"/>
                    </pic:cNvPicPr>
                  </pic:nvPicPr>
                  <pic:blipFill>
                    <a:blip r:embed="rId7" cstate="print"/>
                    <a:srcRect/>
                    <a:stretch>
                      <a:fillRect/>
                    </a:stretch>
                  </pic:blipFill>
                  <pic:spPr bwMode="auto">
                    <a:xfrm>
                      <a:off x="0" y="0"/>
                      <a:ext cx="7473950" cy="306895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从行业方面来看，广西人才网用人单位主要集中在制造业、建筑业、信息传输/计算机服务和软件业、房地产业、租赁和商务服务业等行业中，这五大行业用人单位数均超过1000家，共计占比达到63.24%。具体分布见下表：</w:t>
      </w:r>
    </w:p>
    <w:tbl>
      <w:tblPr>
        <w:tblW w:w="0" w:type="auto"/>
        <w:jc w:val="center"/>
        <w:tblBorders>
          <w:top w:val="outset" w:sz="6" w:space="0" w:color="333333"/>
          <w:left w:val="outset" w:sz="6" w:space="0" w:color="333333"/>
          <w:bottom w:val="outset" w:sz="6" w:space="0" w:color="333333"/>
          <w:right w:val="outset" w:sz="6" w:space="0" w:color="333333"/>
        </w:tblBorders>
        <w:tblCellMar>
          <w:top w:w="63" w:type="dxa"/>
          <w:left w:w="125" w:type="dxa"/>
          <w:bottom w:w="63" w:type="dxa"/>
          <w:right w:w="125" w:type="dxa"/>
        </w:tblCellMar>
        <w:tblLook w:val="04A0"/>
      </w:tblPr>
      <w:tblGrid>
        <w:gridCol w:w="1230"/>
        <w:gridCol w:w="3285"/>
        <w:gridCol w:w="1065"/>
        <w:gridCol w:w="1065"/>
        <w:gridCol w:w="1200"/>
      </w:tblGrid>
      <w:tr w:rsidR="00D31374" w:rsidRPr="00D31374" w:rsidTr="00D31374">
        <w:trPr>
          <w:jc w:val="center"/>
        </w:trPr>
        <w:tc>
          <w:tcPr>
            <w:tcW w:w="123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lastRenderedPageBreak/>
              <w:t>产业</w:t>
            </w:r>
          </w:p>
        </w:tc>
        <w:tc>
          <w:tcPr>
            <w:tcW w:w="327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行业</w:t>
            </w:r>
          </w:p>
        </w:tc>
        <w:tc>
          <w:tcPr>
            <w:tcW w:w="1065"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用人</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单位数</w:t>
            </w:r>
          </w:p>
        </w:tc>
        <w:tc>
          <w:tcPr>
            <w:tcW w:w="1065"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用人单位占比</w:t>
            </w:r>
          </w:p>
        </w:tc>
        <w:tc>
          <w:tcPr>
            <w:tcW w:w="120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同比</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增长</w:t>
            </w:r>
          </w:p>
        </w:tc>
      </w:tr>
      <w:tr w:rsidR="00D31374" w:rsidRPr="00D31374" w:rsidTr="00D31374">
        <w:trPr>
          <w:jc w:val="center"/>
        </w:trPr>
        <w:tc>
          <w:tcPr>
            <w:tcW w:w="123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第一产业</w:t>
            </w: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农业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135</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1.08%</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-19.64%</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林业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0.34%</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-10.42%</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畜牧业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42</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0.33%</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23.53%</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渔业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0.02%</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0.00%</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农、林、牧、渔服务业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159</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1.27%</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b/>
                <w:bCs/>
                <w:kern w:val="0"/>
                <w:sz w:val="20"/>
              </w:rPr>
              <w:t>小计</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382</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3.04%</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-6.83%</w:t>
            </w:r>
          </w:p>
        </w:tc>
      </w:tr>
      <w:tr w:rsidR="00D31374" w:rsidRPr="00D31374" w:rsidTr="00D31374">
        <w:trPr>
          <w:jc w:val="center"/>
        </w:trPr>
        <w:tc>
          <w:tcPr>
            <w:tcW w:w="123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第二产业</w:t>
            </w: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采矿业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244</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1.94%</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-5.79%</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制造业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2240</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17.84%</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-1.58%</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电力、燃气及水的生产和供应业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245</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1.95%</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2.51%</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建筑业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2118</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16.87%</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-4.55%</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b/>
                <w:bCs/>
                <w:kern w:val="0"/>
                <w:sz w:val="20"/>
              </w:rPr>
              <w:t>小计</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4847</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38.60%</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-2.92%</w:t>
            </w:r>
          </w:p>
        </w:tc>
      </w:tr>
      <w:tr w:rsidR="00D31374" w:rsidRPr="00D31374" w:rsidTr="00D31374">
        <w:trPr>
          <w:jc w:val="center"/>
        </w:trPr>
        <w:tc>
          <w:tcPr>
            <w:tcW w:w="123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第三产业</w:t>
            </w: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交通运输、仓储和邮政业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298</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2.37%</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6.05%</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信息传输、计算机服务和软件业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1299</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10.34%</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-7.02%</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批发和零售业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645</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5.14%</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-9.15%</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住宿和餐饮业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189</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1.51%</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7.39%</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金融业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580</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4.62%</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-13.95%</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房地产业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1199</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9.55%</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-19.48%</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租赁和商务服务业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1086</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8.65%</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-6.62%</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科学研究、技术服务和地质勘查业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267</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2.13%</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19.73%</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水利、环境和公共设施管理业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265</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2.11%</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-7.02%</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居民服务和其他服务业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318</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2.53%</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-12.15%</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教育</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783</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6.24%</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-7.77%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卫生、社会保障和社会福利业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53</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0.42%</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-10.17%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文化、体育和娱乐业</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264</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2.10%</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-4.35%</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公共管理和社会组织</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83</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0.66%</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12.16%</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国际组织</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0.00%</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-100.00%</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b/>
                <w:bCs/>
                <w:kern w:val="0"/>
                <w:sz w:val="20"/>
              </w:rPr>
              <w:t>小计</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7329</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58.36%</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-8.60%</w:t>
            </w:r>
          </w:p>
        </w:tc>
      </w:tr>
      <w:tr w:rsidR="00D31374" w:rsidRPr="00D31374" w:rsidTr="00D31374">
        <w:trPr>
          <w:jc w:val="center"/>
        </w:trPr>
        <w:tc>
          <w:tcPr>
            <w:tcW w:w="451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合计</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12558</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w:t>
            </w: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-6.44%</w:t>
            </w:r>
          </w:p>
        </w:tc>
      </w:tr>
    </w:tbl>
    <w:p w:rsidR="00D31374" w:rsidRPr="00D31374" w:rsidRDefault="00D31374" w:rsidP="00D31374">
      <w:pPr>
        <w:widowControl/>
        <w:shd w:val="clear" w:color="auto" w:fill="FFFFFF"/>
        <w:spacing w:line="360" w:lineRule="atLeast"/>
        <w:ind w:firstLine="538"/>
        <w:jc w:val="center"/>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三、产业和行业人才需求分布特点</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在产业分布中，广西人才网中第三产业是人才需求的主要支撑，本季度人才需求占比为66.76%，与前两年同期相比均减少超过五个百分点。</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近三年第三季度具体产业需求分布见下表：</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p>
    <w:tbl>
      <w:tblPr>
        <w:tblW w:w="0" w:type="auto"/>
        <w:jc w:val="center"/>
        <w:tblBorders>
          <w:top w:val="outset" w:sz="6" w:space="0" w:color="333333"/>
          <w:left w:val="outset" w:sz="6" w:space="0" w:color="333333"/>
          <w:bottom w:val="outset" w:sz="6" w:space="0" w:color="333333"/>
          <w:right w:val="outset" w:sz="6" w:space="0" w:color="333333"/>
        </w:tblBorders>
        <w:tblCellMar>
          <w:top w:w="63" w:type="dxa"/>
          <w:left w:w="125" w:type="dxa"/>
          <w:bottom w:w="63" w:type="dxa"/>
          <w:right w:w="125" w:type="dxa"/>
        </w:tblCellMar>
        <w:tblLook w:val="04A0"/>
      </w:tblPr>
      <w:tblGrid>
        <w:gridCol w:w="1350"/>
        <w:gridCol w:w="1290"/>
        <w:gridCol w:w="1305"/>
        <w:gridCol w:w="1290"/>
        <w:gridCol w:w="1305"/>
        <w:gridCol w:w="1290"/>
        <w:gridCol w:w="1305"/>
      </w:tblGrid>
      <w:tr w:rsidR="00D31374" w:rsidRPr="00D31374" w:rsidTr="00D31374">
        <w:trPr>
          <w:jc w:val="center"/>
        </w:trPr>
        <w:tc>
          <w:tcPr>
            <w:tcW w:w="1350" w:type="dxa"/>
            <w:vMerge w:val="restart"/>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textAlignment w:val="center"/>
              <w:rPr>
                <w:rFonts w:ascii="宋体" w:eastAsia="宋体" w:hAnsi="宋体" w:cs="宋体"/>
                <w:kern w:val="0"/>
                <w:sz w:val="24"/>
                <w:szCs w:val="24"/>
              </w:rPr>
            </w:pPr>
            <w:r w:rsidRPr="00D31374">
              <w:rPr>
                <w:rFonts w:ascii="宋体" w:eastAsia="宋体" w:hAnsi="宋体" w:cs="宋体" w:hint="eastAsia"/>
                <w:b/>
                <w:bCs/>
                <w:kern w:val="0"/>
                <w:sz w:val="20"/>
              </w:rPr>
              <w:t>产业</w:t>
            </w:r>
          </w:p>
        </w:tc>
        <w:tc>
          <w:tcPr>
            <w:tcW w:w="2595" w:type="dxa"/>
            <w:gridSpan w:val="2"/>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2021年第三季度</w:t>
            </w:r>
          </w:p>
        </w:tc>
        <w:tc>
          <w:tcPr>
            <w:tcW w:w="2595" w:type="dxa"/>
            <w:gridSpan w:val="2"/>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2020年第三季度</w:t>
            </w:r>
          </w:p>
        </w:tc>
        <w:tc>
          <w:tcPr>
            <w:tcW w:w="2595" w:type="dxa"/>
            <w:gridSpan w:val="2"/>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textAlignment w:val="center"/>
              <w:rPr>
                <w:rFonts w:ascii="宋体" w:eastAsia="宋体" w:hAnsi="宋体" w:cs="宋体"/>
                <w:kern w:val="0"/>
                <w:sz w:val="24"/>
                <w:szCs w:val="24"/>
              </w:rPr>
            </w:pPr>
            <w:r w:rsidRPr="00D31374">
              <w:rPr>
                <w:rFonts w:ascii="宋体" w:eastAsia="宋体" w:hAnsi="宋体" w:cs="宋体" w:hint="eastAsia"/>
                <w:b/>
                <w:bCs/>
                <w:kern w:val="0"/>
                <w:sz w:val="20"/>
              </w:rPr>
              <w:t>2019年第三季度</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人才数</w:t>
            </w:r>
          </w:p>
        </w:tc>
        <w:tc>
          <w:tcPr>
            <w:tcW w:w="129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占比</w:t>
            </w:r>
          </w:p>
        </w:tc>
        <w:tc>
          <w:tcPr>
            <w:tcW w:w="129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人才数</w:t>
            </w:r>
          </w:p>
        </w:tc>
        <w:tc>
          <w:tcPr>
            <w:tcW w:w="129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占比</w:t>
            </w:r>
          </w:p>
        </w:tc>
        <w:tc>
          <w:tcPr>
            <w:tcW w:w="129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人才数</w:t>
            </w:r>
          </w:p>
        </w:tc>
        <w:tc>
          <w:tcPr>
            <w:tcW w:w="129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占比</w:t>
            </w:r>
          </w:p>
        </w:tc>
      </w:tr>
      <w:tr w:rsidR="00D31374" w:rsidRPr="00D31374" w:rsidTr="00D31374">
        <w:trPr>
          <w:jc w:val="center"/>
        </w:trPr>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18"/>
                <w:szCs w:val="18"/>
              </w:rPr>
              <w:t>第一产业</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3126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2.42%</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5088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3381</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2.02%</w:t>
            </w:r>
          </w:p>
        </w:tc>
      </w:tr>
      <w:tr w:rsidR="00D31374" w:rsidRPr="00D31374" w:rsidTr="00D31374">
        <w:trPr>
          <w:jc w:val="center"/>
        </w:trPr>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18"/>
                <w:szCs w:val="18"/>
              </w:rPr>
              <w:t>第二产业</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39887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30.82%</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43410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24.77%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43227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25.81%</w:t>
            </w:r>
          </w:p>
        </w:tc>
      </w:tr>
      <w:tr w:rsidR="00D31374" w:rsidRPr="00D31374" w:rsidTr="00D31374">
        <w:trPr>
          <w:jc w:val="center"/>
        </w:trPr>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18"/>
                <w:szCs w:val="18"/>
              </w:rPr>
              <w:t>第三产业</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86407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66.76%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126785</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72.33%</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120863</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72.17%</w:t>
            </w:r>
          </w:p>
        </w:tc>
      </w:tr>
      <w:tr w:rsidR="00D31374" w:rsidRPr="00D31374" w:rsidTr="00D31374">
        <w:trPr>
          <w:jc w:val="center"/>
        </w:trPr>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b/>
                <w:bCs/>
                <w:kern w:val="0"/>
                <w:sz w:val="18"/>
              </w:rPr>
              <w:t>总计</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129420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175283</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167471</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w:t>
            </w:r>
          </w:p>
        </w:tc>
      </w:tr>
    </w:tbl>
    <w:p w:rsidR="00D31374" w:rsidRPr="00D31374" w:rsidRDefault="00D31374" w:rsidP="00D31374">
      <w:pPr>
        <w:widowControl/>
        <w:spacing w:before="100" w:beforeAutospacing="1" w:after="100" w:afterAutospacing="1" w:line="360" w:lineRule="atLeast"/>
        <w:jc w:val="left"/>
        <w:rPr>
          <w:rFonts w:ascii="宋体" w:eastAsia="宋体" w:hAnsi="宋体" w:cs="宋体" w:hint="eastAsia"/>
          <w:kern w:val="0"/>
          <w:sz w:val="24"/>
          <w:szCs w:val="24"/>
        </w:rPr>
      </w:pPr>
    </w:p>
    <w:p w:rsidR="00D31374" w:rsidRPr="00D31374" w:rsidRDefault="00D31374" w:rsidP="00D31374">
      <w:pPr>
        <w:widowControl/>
        <w:shd w:val="clear" w:color="auto" w:fill="FFFFFF"/>
        <w:spacing w:line="360" w:lineRule="atLeast"/>
        <w:jc w:val="left"/>
        <w:rPr>
          <w:rFonts w:ascii="微软雅黑" w:eastAsia="微软雅黑" w:hAnsi="微软雅黑" w:cs="宋体"/>
          <w:color w:val="333333"/>
          <w:kern w:val="0"/>
          <w:sz w:val="18"/>
          <w:szCs w:val="18"/>
        </w:rPr>
      </w:pP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在行业分布中，人才需求量排名前五名的行业类别排名顺序为：制造业、租赁和商务服务业、房地产业、信息传输/计算机服务和软件业、建筑业等行业，这五个行业合计需求人才数占比达到65.61%。</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在24个主要行业类型中，有17个行业类型的人才需求出现同比下滑。其中，第三产业的人才需求出现大幅下滑，同比下滑达到31.85%，在第三产业中有将近七成的行业需求出现不同程度的下滑，房地产业是本季度人才需求人数减少最多的行业类型，需求人才数比上年同期减少16277人，同比降幅为50.44%；其次是信息传输/计算机服务和软件业，需求人才数比上年同期减少12918人，同比降幅为45.07%。</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而住宿和餐饮业等其他6个行业类型的人才需求在本季度实现增长。其中，住宿和餐饮业人才需求同比增加1418人，同比涨幅达到59.36%。</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具体行业需求分布见下表：</w:t>
      </w:r>
    </w:p>
    <w:tbl>
      <w:tblPr>
        <w:tblW w:w="0" w:type="auto"/>
        <w:jc w:val="center"/>
        <w:tblBorders>
          <w:top w:val="outset" w:sz="6" w:space="0" w:color="333333"/>
          <w:left w:val="outset" w:sz="6" w:space="0" w:color="333333"/>
          <w:bottom w:val="outset" w:sz="6" w:space="0" w:color="333333"/>
          <w:right w:val="outset" w:sz="6" w:space="0" w:color="333333"/>
        </w:tblBorders>
        <w:tblCellMar>
          <w:top w:w="63" w:type="dxa"/>
          <w:left w:w="125" w:type="dxa"/>
          <w:bottom w:w="63" w:type="dxa"/>
          <w:right w:w="125" w:type="dxa"/>
        </w:tblCellMar>
        <w:tblLook w:val="04A0"/>
      </w:tblPr>
      <w:tblGrid>
        <w:gridCol w:w="1530"/>
        <w:gridCol w:w="3270"/>
        <w:gridCol w:w="1260"/>
        <w:gridCol w:w="1350"/>
        <w:gridCol w:w="1260"/>
      </w:tblGrid>
      <w:tr w:rsidR="00D31374" w:rsidRPr="00D31374" w:rsidTr="00D31374">
        <w:trPr>
          <w:jc w:val="center"/>
        </w:trPr>
        <w:tc>
          <w:tcPr>
            <w:tcW w:w="153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产业</w:t>
            </w:r>
          </w:p>
        </w:tc>
        <w:tc>
          <w:tcPr>
            <w:tcW w:w="3255"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行业</w:t>
            </w:r>
          </w:p>
        </w:tc>
        <w:tc>
          <w:tcPr>
            <w:tcW w:w="126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人才数</w:t>
            </w:r>
          </w:p>
        </w:tc>
        <w:tc>
          <w:tcPr>
            <w:tcW w:w="135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占比</w:t>
            </w:r>
          </w:p>
        </w:tc>
        <w:tc>
          <w:tcPr>
            <w:tcW w:w="126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同比</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增长</w:t>
            </w:r>
          </w:p>
        </w:tc>
      </w:tr>
      <w:tr w:rsidR="00D31374" w:rsidRPr="00D31374" w:rsidTr="00D31374">
        <w:trPr>
          <w:jc w:val="center"/>
        </w:trPr>
        <w:tc>
          <w:tcPr>
            <w:tcW w:w="153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第一产业</w:t>
            </w: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农业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966</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0.75%</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-50.13%</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林业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315</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0.24%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1.94%</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畜牧业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512</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0.40%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-50.91%</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渔业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0.00%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-66.67%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农、林、牧、渔服务业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1332</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1.03%</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-25.84%</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b/>
                <w:bCs/>
                <w:kern w:val="0"/>
                <w:sz w:val="20"/>
              </w:rPr>
              <w:t>小计</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3126</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2.42%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-38.56%</w:t>
            </w:r>
          </w:p>
        </w:tc>
      </w:tr>
      <w:tr w:rsidR="00D31374" w:rsidRPr="00D31374" w:rsidTr="00D31374">
        <w:trPr>
          <w:jc w:val="center"/>
        </w:trPr>
        <w:tc>
          <w:tcPr>
            <w:tcW w:w="153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第二产业</w:t>
            </w: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采矿业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2786</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2.15%</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50.76%</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制造业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21534</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16.64%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-5.92%</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电力、燃气及水的生产和供应业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1448</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-21.73%</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建筑业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14119</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10.91%</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-16.07%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b/>
                <w:bCs/>
                <w:kern w:val="0"/>
                <w:sz w:val="20"/>
              </w:rPr>
              <w:t>小计</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39887</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30.82%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-8.12%</w:t>
            </w:r>
          </w:p>
        </w:tc>
      </w:tr>
      <w:tr w:rsidR="00D31374" w:rsidRPr="00D31374" w:rsidTr="00D31374">
        <w:trPr>
          <w:jc w:val="center"/>
        </w:trPr>
        <w:tc>
          <w:tcPr>
            <w:tcW w:w="153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第三产业</w:t>
            </w: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交通运输、仓储和邮政业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1999</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-25.52%</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信息传输、计算机服务和软件业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15747</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12.17%</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-45.07%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批发和零售业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6039</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4.67%</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-45.39%</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住宿和餐饮业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3807</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59.36%</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金融业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5671</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-24.24%</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房地产业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15993</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12.36%</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-50.44%</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租赁和商务服务业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17517</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13.54%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7.21%</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科学研究、技术服务和地质勘查业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1539</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7.55%</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水利、环境和公共设施管理业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1131</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0.87%</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-10.17%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居民服务和其他服务业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3598</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2.78%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-26.32%</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教育</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8040</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6.21%</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-38.87%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卫生、社会保障和社会福利业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347</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0.27%</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-22.02%</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文化、体育和娱乐业</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4599</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3.55%</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9.24%</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公共管理和社会组织</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380</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0.29%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-26.07%</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国际组织</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0.00%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w:t>
            </w:r>
          </w:p>
        </w:tc>
      </w:tr>
      <w:tr w:rsidR="00D31374" w:rsidRPr="00D31374" w:rsidTr="00D313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374" w:rsidRPr="00D31374" w:rsidRDefault="00D31374" w:rsidP="00D31374">
            <w:pPr>
              <w:widowControl/>
              <w:jc w:val="left"/>
              <w:rPr>
                <w:rFonts w:ascii="宋体" w:eastAsia="宋体" w:hAnsi="宋体" w:cs="宋体"/>
                <w:kern w:val="0"/>
                <w:sz w:val="24"/>
                <w:szCs w:val="24"/>
              </w:rP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b/>
                <w:bCs/>
                <w:kern w:val="0"/>
                <w:sz w:val="20"/>
              </w:rPr>
              <w:t>小计</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86407</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66.76%</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-31.85%</w:t>
            </w:r>
          </w:p>
        </w:tc>
      </w:tr>
      <w:tr w:rsidR="00D31374" w:rsidRPr="00D31374" w:rsidTr="00D31374">
        <w:trPr>
          <w:jc w:val="center"/>
        </w:trPr>
        <w:tc>
          <w:tcPr>
            <w:tcW w:w="48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合计</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129420</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-26.17%</w:t>
            </w:r>
          </w:p>
        </w:tc>
      </w:tr>
    </w:tbl>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部分行业人才需求特点如下：</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（一）房地产业</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2021年第三季度，房地产业人才需求下滑明显，其需求人才数为15993人，与上年同期的32270人相比减少16277人，同比下滑50.44%，环比下滑17.59%。其中，房地产中介服务行业、房地产开发经营行业人才需求的减少是导致房地产行业人才需求下滑的主要原因，其需求人才数分别为4478人和6091人，与上年同期相比分别减少了9589人和4869人，同比降幅分别为68.17%和44.43%，环比降幅分别为28.16%和23.50%。</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563610" cy="3673475"/>
            <wp:effectExtent l="19050" t="0" r="8890" b="0"/>
            <wp:docPr id="5" name="图片 5" descr="https://ht.dsjfzj.gxzf.gov.cn/upload/U0202111/U020211103/U020211103583933519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t.dsjfzj.gxzf.gov.cn/upload/U0202111/U020211103/U020211103583933519561.png"/>
                    <pic:cNvPicPr>
                      <a:picLocks noChangeAspect="1" noChangeArrowheads="1"/>
                    </pic:cNvPicPr>
                  </pic:nvPicPr>
                  <pic:blipFill>
                    <a:blip r:embed="rId8" cstate="print"/>
                    <a:srcRect/>
                    <a:stretch>
                      <a:fillRect/>
                    </a:stretch>
                  </pic:blipFill>
                  <pic:spPr bwMode="auto">
                    <a:xfrm>
                      <a:off x="0" y="0"/>
                      <a:ext cx="8563610" cy="367347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（二）信息传输/计算机服务和软件业</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广西人才网中信息传输/计算机服务和软件业人才需求已连续五个季度出现下滑。截止2021年第三季度，其需求人才数为15747人，比上年同期的28665人减少12918人，同比下滑45.07%，环比下滑19.78%。其中，互联网行业、计算机硬件及网络设备行业、电子商务行业的人才需求减少较多，需求人才数分别为3835人、1685人和1550人，分别比上年同期减少8243人、2543人和1533人，同比降幅分别为68.25%、60.15%和49.72%，环比降幅分别为34.90%、17.44%和32.08%。</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096375" cy="4516120"/>
            <wp:effectExtent l="19050" t="0" r="9525" b="0"/>
            <wp:docPr id="6" name="图片 6" descr="https://ht.dsjfzj.gxzf.gov.cn/upload/U0202111/U020211103/U02021110358393354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t.dsjfzj.gxzf.gov.cn/upload/U0202111/U020211103/U020211103583933546221.png"/>
                    <pic:cNvPicPr>
                      <a:picLocks noChangeAspect="1" noChangeArrowheads="1"/>
                    </pic:cNvPicPr>
                  </pic:nvPicPr>
                  <pic:blipFill>
                    <a:blip r:embed="rId9" cstate="print"/>
                    <a:srcRect/>
                    <a:stretch>
                      <a:fillRect/>
                    </a:stretch>
                  </pic:blipFill>
                  <pic:spPr bwMode="auto">
                    <a:xfrm>
                      <a:off x="0" y="0"/>
                      <a:ext cx="9096375" cy="451612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（三）教育业</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教育业人才需求自2021年第一季度冲高回落后连续出现下滑，截止2021年第三季度，教育业需求人才数下滑至8040人，比上年同期的13152人减少5112人，同比下滑38.87%，环比下滑23.58%。</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8936990" cy="3776980"/>
            <wp:effectExtent l="19050" t="0" r="0" b="0"/>
            <wp:docPr id="7" name="图片 7" descr="https://ht.dsjfzj.gxzf.gov.cn/upload/U0202111/U020211103/U020211103583934506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t.dsjfzj.gxzf.gov.cn/upload/U0202111/U020211103/U020211103583934506346.png"/>
                    <pic:cNvPicPr>
                      <a:picLocks noChangeAspect="1" noChangeArrowheads="1"/>
                    </pic:cNvPicPr>
                  </pic:nvPicPr>
                  <pic:blipFill>
                    <a:blip r:embed="rId10" cstate="print"/>
                    <a:srcRect/>
                    <a:stretch>
                      <a:fillRect/>
                    </a:stretch>
                  </pic:blipFill>
                  <pic:spPr bwMode="auto">
                    <a:xfrm>
                      <a:off x="0" y="0"/>
                      <a:ext cx="8936990" cy="377698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lastRenderedPageBreak/>
        <w:t>（四）批发和零售业</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2021年第三季度，广西人才网中批发和零售业的人才需求继续回落，其需求人才数为6039人，与上年同期的11059人相比减少5020人，同比下滑45.39%。</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8571230" cy="3625850"/>
            <wp:effectExtent l="19050" t="0" r="1270" b="0"/>
            <wp:docPr id="8" name="图片 8" descr="https://ht.dsjfzj.gxzf.gov.cn/upload/U0202111/U020211103/U02021110358393459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t.dsjfzj.gxzf.gov.cn/upload/U0202111/U020211103/U020211103583934596131.png"/>
                    <pic:cNvPicPr>
                      <a:picLocks noChangeAspect="1" noChangeArrowheads="1"/>
                    </pic:cNvPicPr>
                  </pic:nvPicPr>
                  <pic:blipFill>
                    <a:blip r:embed="rId11" cstate="print"/>
                    <a:srcRect/>
                    <a:stretch>
                      <a:fillRect/>
                    </a:stretch>
                  </pic:blipFill>
                  <pic:spPr bwMode="auto">
                    <a:xfrm>
                      <a:off x="0" y="0"/>
                      <a:ext cx="8571230" cy="362585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（五）建筑业</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2021年第三季度，广西人才网中建筑业人才需求回落明显，需求人才数为14119人，与上年同期的16823人相比减少了2704人，同比下滑16.07%，环比下滑26.44%。其中，房屋和土木工程建筑行业人才需求的大幅萎缩是导致建筑业人才需求下滑的主要原因，其需求人才数为5788人，比上年同期减少2327人，同比下滑28.68%，环比下滑34.25%。</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8834120" cy="3800475"/>
            <wp:effectExtent l="19050" t="0" r="5080" b="0"/>
            <wp:docPr id="9" name="图片 9" descr="https://ht.dsjfzj.gxzf.gov.cn/upload/U0202111/U020211103/U02021110358393457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t.dsjfzj.gxzf.gov.cn/upload/U0202111/U020211103/U020211103583934574471.png"/>
                    <pic:cNvPicPr>
                      <a:picLocks noChangeAspect="1" noChangeArrowheads="1"/>
                    </pic:cNvPicPr>
                  </pic:nvPicPr>
                  <pic:blipFill>
                    <a:blip r:embed="rId12" cstate="print"/>
                    <a:srcRect/>
                    <a:stretch>
                      <a:fillRect/>
                    </a:stretch>
                  </pic:blipFill>
                  <pic:spPr bwMode="auto">
                    <a:xfrm>
                      <a:off x="0" y="0"/>
                      <a:ext cx="8834120" cy="380047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lastRenderedPageBreak/>
        <w:t>（六）制造业</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制造业人才需求相对较旺盛，人才需求量位居榜首，其需求人才数为21534人，但仍比上年同期的22889人减少1355人，同比下滑5.92%。其中，快速消费品行业人才需求出现较大下滑，其需求人才数为4537人，与上年同期相比减少了3424人，降幅为43.01%。</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778240" cy="4158615"/>
            <wp:effectExtent l="19050" t="0" r="3810" b="0"/>
            <wp:docPr id="10" name="图片 10" descr="https://ht.dsjfzj.gxzf.gov.cn/upload/U0202111/U020211103/U020211103583934588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t.dsjfzj.gxzf.gov.cn/upload/U0202111/U020211103/U020211103583934588758.png"/>
                    <pic:cNvPicPr>
                      <a:picLocks noChangeAspect="1" noChangeArrowheads="1"/>
                    </pic:cNvPicPr>
                  </pic:nvPicPr>
                  <pic:blipFill>
                    <a:blip r:embed="rId13" cstate="print"/>
                    <a:srcRect/>
                    <a:stretch>
                      <a:fillRect/>
                    </a:stretch>
                  </pic:blipFill>
                  <pic:spPr bwMode="auto">
                    <a:xfrm>
                      <a:off x="0" y="0"/>
                      <a:ext cx="8778240" cy="415861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（七）金融业</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广西人才网中金融业人才需求持续低迷，2021年第三季度，其需求人才数为5671人，与上年同期的7485人相比减少1814人，同比降幅为24.24%。其下降的主要原因是银行、证券和保险业之外的其他金融行业人才需求出现较大下滑，例如信贷等其他金融服务行业的人才需求萎缩。</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8905240" cy="3768725"/>
            <wp:effectExtent l="19050" t="0" r="0" b="0"/>
            <wp:docPr id="11" name="图片 11" descr="https://ht.dsjfzj.gxzf.gov.cn/upload/U0202111/U020211103/U020211103583934595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t.dsjfzj.gxzf.gov.cn/upload/U0202111/U020211103/U020211103583934595515.png"/>
                    <pic:cNvPicPr>
                      <a:picLocks noChangeAspect="1" noChangeArrowheads="1"/>
                    </pic:cNvPicPr>
                  </pic:nvPicPr>
                  <pic:blipFill>
                    <a:blip r:embed="rId14" cstate="print"/>
                    <a:srcRect/>
                    <a:stretch>
                      <a:fillRect/>
                    </a:stretch>
                  </pic:blipFill>
                  <pic:spPr bwMode="auto">
                    <a:xfrm>
                      <a:off x="0" y="0"/>
                      <a:ext cx="8905240" cy="376872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（八）住宿和餐饮业</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2021年第三季度，广西人才网中住宿和餐饮业人才需求持续回升，创历史新高，其需求人才数为3807人，与上年同期的2389人相比增加了1418人，同比增长59.36%，环比增长25.06%。</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8412480" cy="3959860"/>
            <wp:effectExtent l="19050" t="0" r="7620" b="0"/>
            <wp:docPr id="12" name="图片 12" descr="https://ht.dsjfzj.gxzf.gov.cn/upload/U0202111/U020211103/U020211103583935009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t.dsjfzj.gxzf.gov.cn/upload/U0202111/U020211103/U020211103583935009483.png"/>
                    <pic:cNvPicPr>
                      <a:picLocks noChangeAspect="1" noChangeArrowheads="1"/>
                    </pic:cNvPicPr>
                  </pic:nvPicPr>
                  <pic:blipFill>
                    <a:blip r:embed="rId15" cstate="print"/>
                    <a:srcRect/>
                    <a:stretch>
                      <a:fillRect/>
                    </a:stretch>
                  </pic:blipFill>
                  <pic:spPr bwMode="auto">
                    <a:xfrm>
                      <a:off x="0" y="0"/>
                      <a:ext cx="8412480" cy="395986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四、职位供需分布特点</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lastRenderedPageBreak/>
        <w:t>（一）超过五成的职位类型人才需求出现下滑，部分职位逆势增长</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在54个主要职位类型中，有31个职位类型的人才需求出现同比下滑。其中，销售类职位的人才需求量减少最多，需求人才数为18860人，比上年同期减少14937人，同比下滑44.20%；其次是房地产开发/经纪/中介类职位，需求人才数为3464人，比上年同期减少6699人，同比下滑65.92%；第三是市场/营销/策划/推广类职位，需求人才数为5099人，比上年同期减少4758人，同比下滑48.27%。</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另外，机械/机器设备/仪器仪表类、技工类等职位对人才的需求出现较大增长，人才需求同比增长量均超过1000人。其中，机械/机器设备/仪器仪表类职位的需求人才数为4034人，比上年同期增加1486人，同比增长58.32%；技工类职位的需求人才数为5374人，比上年同期增加1301人，同比涨幅为31.94%。</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在需求人才数排行榜中，机械/机器设备/仪器仪表类、餐饮/娱乐类职位人才需求量在本季度跃进前十名，与上季度相比排名分别提升五个名次和三个名次，分别排在第九和第十。</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需求人才数前十名见下图：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7689215" cy="4874260"/>
            <wp:effectExtent l="19050" t="0" r="6985" b="0"/>
            <wp:docPr id="13" name="图片 13" descr="https://ht.dsjfzj.gxzf.gov.cn/upload/U0202111/U020211103/U020211103583935033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t.dsjfzj.gxzf.gov.cn/upload/U0202111/U020211103/U020211103583935033810.png"/>
                    <pic:cNvPicPr>
                      <a:picLocks noChangeAspect="1" noChangeArrowheads="1"/>
                    </pic:cNvPicPr>
                  </pic:nvPicPr>
                  <pic:blipFill>
                    <a:blip r:embed="rId16" cstate="print"/>
                    <a:srcRect/>
                    <a:stretch>
                      <a:fillRect/>
                    </a:stretch>
                  </pic:blipFill>
                  <pic:spPr bwMode="auto">
                    <a:xfrm>
                      <a:off x="0" y="0"/>
                      <a:ext cx="7689215" cy="487426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1.销售类职位人才需求持续下滑，跌破两万人</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广西人才网中销售类职位需求人才数近两个季度持续下滑，截止2021年第三季度，需求人才数跌至18860人，与上年同期的33797人相比减少14937人，同比下滑44.20%。在该类职位类型中，有超过七成的具体职位人才需求出现不同程度的下滑，其中销售代表、推销员/业务员、电话销售员等职位的人才需求减少量排名前三，这三个职位需求人才数分别为4060人、2831人和1173人，与上年同期相比分别减少4693人、2843人和1323人，同比降幅分别为53.62%、50.11%和53.00%。</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9589135" cy="4039235"/>
            <wp:effectExtent l="19050" t="0" r="0" b="0"/>
            <wp:docPr id="14" name="图片 14" descr="https://ht.dsjfzj.gxzf.gov.cn/upload/U0202111/U020211103/U020211103583935086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t.dsjfzj.gxzf.gov.cn/upload/U0202111/U020211103/U020211103583935086718.png"/>
                    <pic:cNvPicPr>
                      <a:picLocks noChangeAspect="1" noChangeArrowheads="1"/>
                    </pic:cNvPicPr>
                  </pic:nvPicPr>
                  <pic:blipFill>
                    <a:blip r:embed="rId17" cstate="print"/>
                    <a:srcRect/>
                    <a:stretch>
                      <a:fillRect/>
                    </a:stretch>
                  </pic:blipFill>
                  <pic:spPr bwMode="auto">
                    <a:xfrm>
                      <a:off x="0" y="0"/>
                      <a:ext cx="9589135" cy="403923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2.房地产开发/经纪/中介类职位人才需求下滑明显</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2021年第三季度，广西人才网中房地产开发/经纪/中介类职位需求人才数为3464人，与上年同期的10163人相比减少6699人，同比下滑65.92%。其中，房地产销售/置业顾问职位人才需求的减少是导致房地产开发/经纪/中介类职位人才需求大幅下滑的主要原因，其需求人才数为2490人，与上年同期相比减少4864人，降幅为66.14%。</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8714740" cy="3657600"/>
            <wp:effectExtent l="19050" t="0" r="0" b="0"/>
            <wp:docPr id="15" name="图片 15" descr="https://ht.dsjfzj.gxzf.gov.cn/upload/U0202111/U020211103/U020211103583935115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t.dsjfzj.gxzf.gov.cn/upload/U0202111/U020211103/U020211103583935115187.png"/>
                    <pic:cNvPicPr>
                      <a:picLocks noChangeAspect="1" noChangeArrowheads="1"/>
                    </pic:cNvPicPr>
                  </pic:nvPicPr>
                  <pic:blipFill>
                    <a:blip r:embed="rId18" cstate="print"/>
                    <a:srcRect/>
                    <a:stretch>
                      <a:fillRect/>
                    </a:stretch>
                  </pic:blipFill>
                  <pic:spPr bwMode="auto">
                    <a:xfrm>
                      <a:off x="0" y="0"/>
                      <a:ext cx="8714740" cy="365760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3.市场/营销/策划/推广类职位人才需求持续走低</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2021年第三季度，广西人才网中市场/营销/策划/推广类职位需求人才数为5099人，与上年同期的9857人相比减少4758人，同比下滑48.27%，环比下滑10.75%。在该类职位类型中，有九成的具体职位人才需求出现不同程度的下滑，其中市场/营销专员/助理、市场推广专员等职位的人才需求量减少较多，这两个职位需求人才数分别为1672人和1282人，与上年同期相比分别减少1803人和1707人，同比降幅分别为51.88%和57.11%。</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7990840" cy="3792855"/>
            <wp:effectExtent l="19050" t="0" r="0" b="0"/>
            <wp:docPr id="16" name="图片 16" descr="https://ht.dsjfzj.gxzf.gov.cn/upload/U0202111/U020211103/U02021110358393518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t.dsjfzj.gxzf.gov.cn/upload/U0202111/U020211103/U020211103583935182951.png"/>
                    <pic:cNvPicPr>
                      <a:picLocks noChangeAspect="1" noChangeArrowheads="1"/>
                    </pic:cNvPicPr>
                  </pic:nvPicPr>
                  <pic:blipFill>
                    <a:blip r:embed="rId19" cstate="print"/>
                    <a:srcRect/>
                    <a:stretch>
                      <a:fillRect/>
                    </a:stretch>
                  </pic:blipFill>
                  <pic:spPr bwMode="auto">
                    <a:xfrm>
                      <a:off x="0" y="0"/>
                      <a:ext cx="7990840" cy="379285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lastRenderedPageBreak/>
        <w:t>4.传统管理类职位人才需求下滑明显</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2021年第三季度，广西人才网中传统管理类职位</w:t>
      </w:r>
      <w:r w:rsidRPr="00D31374">
        <w:rPr>
          <w:rFonts w:ascii="微软雅黑" w:eastAsia="微软雅黑" w:hAnsi="微软雅黑" w:cs="宋体" w:hint="eastAsia"/>
          <w:b/>
          <w:bCs/>
          <w:color w:val="333333"/>
          <w:kern w:val="0"/>
          <w:sz w:val="20"/>
        </w:rPr>
        <w:t>（包含行政/文职/后勤类、人力资源/人事类、财务/税务/审计/统计类职位，下同）</w:t>
      </w:r>
      <w:r w:rsidRPr="00D31374">
        <w:rPr>
          <w:rFonts w:ascii="微软雅黑" w:eastAsia="微软雅黑" w:hAnsi="微软雅黑" w:cs="宋体" w:hint="eastAsia"/>
          <w:color w:val="333333"/>
          <w:kern w:val="0"/>
          <w:sz w:val="20"/>
          <w:szCs w:val="20"/>
        </w:rPr>
        <w:t>人才需求量为13896人，与上年同期的16942人相比减少3046人，同比下滑17.98%，环比下滑17.79%。其中，行政/文职/后勤类、财务/税务/审计/统计类和人力资源/人事类职位需求人才数分别为6530人、4284人和3082人，与上年同期相比分别减少了1560人、1230人和256人，同比降幅分别为19.28%、22.31%和7.67%，环比降幅分别为11.98%、26.54%和15.61%。</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380730" cy="3705225"/>
            <wp:effectExtent l="19050" t="0" r="1270" b="0"/>
            <wp:docPr id="17" name="图片 17" descr="https://ht.dsjfzj.gxzf.gov.cn/upload/U0202111/U020211103/U020211103583935346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t.dsjfzj.gxzf.gov.cn/upload/U0202111/U020211103/U020211103583935346587.png"/>
                    <pic:cNvPicPr>
                      <a:picLocks noChangeAspect="1" noChangeArrowheads="1"/>
                    </pic:cNvPicPr>
                  </pic:nvPicPr>
                  <pic:blipFill>
                    <a:blip r:embed="rId20" cstate="print"/>
                    <a:srcRect/>
                    <a:stretch>
                      <a:fillRect/>
                    </a:stretch>
                  </pic:blipFill>
                  <pic:spPr bwMode="auto">
                    <a:xfrm>
                      <a:off x="0" y="0"/>
                      <a:ext cx="8380730" cy="370522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5.机械/机器设备/仪器仪表类职位人才需求回升</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机械/机器设备/仪器仪表类职位的人才需求有所回升，其需求人才数为4034人，比上年同期的2548人增加1486人，同比增长58.32%，环比增长34.92%。在该类这类型中，有将近六成的具体职位实现不同程度的增长，其中，机械/设备工程师、注塑工程师/技术员和机电工</w:t>
      </w:r>
      <w:r w:rsidRPr="00D31374">
        <w:rPr>
          <w:rFonts w:ascii="微软雅黑" w:eastAsia="微软雅黑" w:hAnsi="微软雅黑" w:cs="宋体" w:hint="eastAsia"/>
          <w:color w:val="333333"/>
          <w:kern w:val="0"/>
          <w:sz w:val="20"/>
          <w:szCs w:val="20"/>
        </w:rPr>
        <w:lastRenderedPageBreak/>
        <w:t>程师/技术员等职位需求人才数同比增长量排名前三，其需求人才数分别为1201人、253人和326人，比上年同期增加833人、226人和160，同比涨幅分别为226.36%、837.04%和96.39%。</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drawing>
          <wp:inline distT="0" distB="0" distL="0" distR="0">
            <wp:extent cx="8134350" cy="3498850"/>
            <wp:effectExtent l="19050" t="0" r="0" b="0"/>
            <wp:docPr id="18" name="图片 18" descr="https://ht.dsjfzj.gxzf.gov.cn/upload/U0202111/U020211103/U02021110358393538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t.dsjfzj.gxzf.gov.cn/upload/U0202111/U020211103/U020211103583935381661.png"/>
                    <pic:cNvPicPr>
                      <a:picLocks noChangeAspect="1" noChangeArrowheads="1"/>
                    </pic:cNvPicPr>
                  </pic:nvPicPr>
                  <pic:blipFill>
                    <a:blip r:embed="rId21" cstate="print"/>
                    <a:srcRect/>
                    <a:stretch>
                      <a:fillRect/>
                    </a:stretch>
                  </pic:blipFill>
                  <pic:spPr bwMode="auto">
                    <a:xfrm>
                      <a:off x="0" y="0"/>
                      <a:ext cx="8134350" cy="349885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6.技工类职位人才需求呈上升趋势</w:t>
      </w:r>
    </w:p>
    <w:p w:rsidR="00D31374" w:rsidRPr="00D31374" w:rsidRDefault="00D31374" w:rsidP="00D31374">
      <w:pPr>
        <w:widowControl/>
        <w:shd w:val="clear" w:color="auto" w:fill="FFFFFF"/>
        <w:spacing w:line="360" w:lineRule="atLeast"/>
        <w:ind w:firstLine="401"/>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 </w:t>
      </w:r>
      <w:r w:rsidRPr="00D31374">
        <w:rPr>
          <w:rFonts w:ascii="微软雅黑" w:eastAsia="微软雅黑" w:hAnsi="微软雅黑" w:cs="宋体" w:hint="eastAsia"/>
          <w:color w:val="333333"/>
          <w:kern w:val="0"/>
          <w:sz w:val="20"/>
          <w:szCs w:val="20"/>
        </w:rPr>
        <w:t xml:space="preserve"> 2021年第三季度，广西人才网中技工类职位的人才需求量呈上升趋势，其需求人才数为5374人，与上年同期相比增加1301人，同比增长31.94%，环比增长39.26%。</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drawing>
          <wp:inline distT="0" distB="0" distL="0" distR="0">
            <wp:extent cx="7728585" cy="3506470"/>
            <wp:effectExtent l="19050" t="0" r="5715" b="0"/>
            <wp:docPr id="19" name="图片 19" descr="https://ht.dsjfzj.gxzf.gov.cn/upload/U0202111/U020211103/U020211103583935445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t.dsjfzj.gxzf.gov.cn/upload/U0202111/U020211103/U020211103583935445687.png"/>
                    <pic:cNvPicPr>
                      <a:picLocks noChangeAspect="1" noChangeArrowheads="1"/>
                    </pic:cNvPicPr>
                  </pic:nvPicPr>
                  <pic:blipFill>
                    <a:blip r:embed="rId22" cstate="print"/>
                    <a:srcRect/>
                    <a:stretch>
                      <a:fillRect/>
                    </a:stretch>
                  </pic:blipFill>
                  <pic:spPr bwMode="auto">
                    <a:xfrm>
                      <a:off x="0" y="0"/>
                      <a:ext cx="7728585" cy="350647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401"/>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（二）人才供应量持续增长，创历史新高</w:t>
      </w:r>
    </w:p>
    <w:p w:rsidR="00D31374" w:rsidRPr="00D31374" w:rsidRDefault="00D31374" w:rsidP="00D31374">
      <w:pPr>
        <w:widowControl/>
        <w:shd w:val="clear" w:color="auto" w:fill="FFFFFF"/>
        <w:spacing w:line="360" w:lineRule="atLeast"/>
        <w:ind w:firstLine="401"/>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2021年第三季度，广西人才网中求职人才数首次突破40万人，为401422人，与上年同期相比增长17.66%。54个主要职位类型中，有50个职位类型的人才供应量呈增长态势，其中人才供应量与增长量最大的职位类型是建筑/工程类，该职位类型的人才供应量为57166人，与上年同期相比增加了15058人，同比增长35.76%。</w:t>
      </w:r>
    </w:p>
    <w:p w:rsidR="00D31374" w:rsidRPr="00D31374" w:rsidRDefault="00D31374" w:rsidP="00D31374">
      <w:pPr>
        <w:widowControl/>
        <w:shd w:val="clear" w:color="auto" w:fill="FFFFFF"/>
        <w:spacing w:line="360" w:lineRule="atLeast"/>
        <w:ind w:firstLine="401"/>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求职人才数前十名见下图：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7553960" cy="4723130"/>
            <wp:effectExtent l="19050" t="0" r="8890" b="0"/>
            <wp:docPr id="20" name="图片 20" descr="https://ht.dsjfzj.gxzf.gov.cn/upload/U0202111/U020211103/U020211103583935629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t.dsjfzj.gxzf.gov.cn/upload/U0202111/U020211103/U020211103583935629798.png"/>
                    <pic:cNvPicPr>
                      <a:picLocks noChangeAspect="1" noChangeArrowheads="1"/>
                    </pic:cNvPicPr>
                  </pic:nvPicPr>
                  <pic:blipFill>
                    <a:blip r:embed="rId23" cstate="print"/>
                    <a:srcRect/>
                    <a:stretch>
                      <a:fillRect/>
                    </a:stretch>
                  </pic:blipFill>
                  <pic:spPr bwMode="auto">
                    <a:xfrm>
                      <a:off x="0" y="0"/>
                      <a:ext cx="7553960" cy="472313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在具体职位中，会计师/会计、行政专员/助理、工程造价师/预结算/审计等职位较受求职者青睐，求职人才数均超过8000人，分别为11497人、8896人和8145人。</w:t>
      </w:r>
    </w:p>
    <w:p w:rsidR="00D31374" w:rsidRPr="00D31374" w:rsidRDefault="00D31374" w:rsidP="00D31374">
      <w:pPr>
        <w:widowControl/>
        <w:shd w:val="clear" w:color="auto" w:fill="FFFFFF"/>
        <w:spacing w:line="360" w:lineRule="atLeast"/>
        <w:ind w:firstLine="401"/>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xml:space="preserve"> 具体职位求职人才数前二十名见下图：</w:t>
      </w:r>
    </w:p>
    <w:p w:rsidR="00D31374" w:rsidRPr="00D31374" w:rsidRDefault="00D31374" w:rsidP="00D31374">
      <w:pPr>
        <w:widowControl/>
        <w:shd w:val="clear" w:color="auto" w:fill="FFFFFF"/>
        <w:spacing w:line="360" w:lineRule="atLeast"/>
        <w:ind w:firstLine="538"/>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7943215" cy="6369050"/>
            <wp:effectExtent l="19050" t="0" r="635" b="0"/>
            <wp:docPr id="21" name="图片 21" descr="https://ht.dsjfzj.gxzf.gov.cn/upload/U0202111/U020211103/U020211103583935739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t.dsjfzj.gxzf.gov.cn/upload/U0202111/U020211103/U020211103583935739899.png"/>
                    <pic:cNvPicPr>
                      <a:picLocks noChangeAspect="1" noChangeArrowheads="1"/>
                    </pic:cNvPicPr>
                  </pic:nvPicPr>
                  <pic:blipFill>
                    <a:blip r:embed="rId24" cstate="print"/>
                    <a:srcRect/>
                    <a:stretch>
                      <a:fillRect/>
                    </a:stretch>
                  </pic:blipFill>
                  <pic:spPr bwMode="auto">
                    <a:xfrm>
                      <a:off x="0" y="0"/>
                      <a:ext cx="7943215" cy="636905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center"/>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1.建筑/工程类职位人才供应量持续攀升，位居榜首</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2021年第三季度，广西人才网中建筑/工程类职位的求职人才数继上季度以来再创新高，为57166人，与上年同期相比增加15058人，同比增长35.76%，环比增长9.90%，是本季度人才供应量和同比增长量最多的职位类型。</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849995" cy="3745230"/>
            <wp:effectExtent l="19050" t="0" r="8255" b="0"/>
            <wp:docPr id="22" name="图片 22" descr="https://ht.dsjfzj.gxzf.gov.cn/upload/U0202111/U020211103/U020211103583935786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t.dsjfzj.gxzf.gov.cn/upload/U0202111/U020211103/U020211103583935786958.png"/>
                    <pic:cNvPicPr>
                      <a:picLocks noChangeAspect="1" noChangeArrowheads="1"/>
                    </pic:cNvPicPr>
                  </pic:nvPicPr>
                  <pic:blipFill>
                    <a:blip r:embed="rId25" cstate="print"/>
                    <a:srcRect/>
                    <a:stretch>
                      <a:fillRect/>
                    </a:stretch>
                  </pic:blipFill>
                  <pic:spPr bwMode="auto">
                    <a:xfrm>
                      <a:off x="0" y="0"/>
                      <a:ext cx="8849995" cy="374523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2.</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b/>
          <w:bCs/>
          <w:color w:val="333333"/>
          <w:kern w:val="0"/>
          <w:sz w:val="20"/>
        </w:rPr>
        <w:t>文教/科研类职位人才供应量呈快速增长态势</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2021年第三季度，广西人才网中文教/科研类职位的人才供应量快速增长，其求职人才数为20321人，与上年同期的16298人相比增加4023人，同比增长24.68%，环比增长11.92%。</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8762365" cy="3331845"/>
            <wp:effectExtent l="19050" t="0" r="635" b="0"/>
            <wp:docPr id="23" name="图片 23" descr="https://ht.dsjfzj.gxzf.gov.cn/upload/U0202111/U020211103/U020211103583935834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t.dsjfzj.gxzf.gov.cn/upload/U0202111/U020211103/U020211103583935834685.png"/>
                    <pic:cNvPicPr>
                      <a:picLocks noChangeAspect="1" noChangeArrowheads="1"/>
                    </pic:cNvPicPr>
                  </pic:nvPicPr>
                  <pic:blipFill>
                    <a:blip r:embed="rId26" cstate="print"/>
                    <a:srcRect/>
                    <a:stretch>
                      <a:fillRect/>
                    </a:stretch>
                  </pic:blipFill>
                  <pic:spPr bwMode="auto">
                    <a:xfrm>
                      <a:off x="0" y="0"/>
                      <a:ext cx="8762365" cy="333184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3.传统管理类职位人才供应量同比大幅增长，创历史新高</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2021年第三季度，广西人才网中传统管理类职位</w:t>
      </w:r>
      <w:r w:rsidRPr="00D31374">
        <w:rPr>
          <w:rFonts w:ascii="微软雅黑" w:eastAsia="微软雅黑" w:hAnsi="微软雅黑" w:cs="宋体" w:hint="eastAsia"/>
          <w:b/>
          <w:bCs/>
          <w:color w:val="333333"/>
          <w:kern w:val="0"/>
          <w:sz w:val="20"/>
        </w:rPr>
        <w:t>（包含行政/文职/后勤类、人力资源/人事类、财务/税务/审计/统计类职位，下同）</w:t>
      </w:r>
      <w:r w:rsidRPr="00D31374">
        <w:rPr>
          <w:rFonts w:ascii="微软雅黑" w:eastAsia="微软雅黑" w:hAnsi="微软雅黑" w:cs="宋体" w:hint="eastAsia"/>
          <w:color w:val="333333"/>
          <w:kern w:val="0"/>
          <w:sz w:val="20"/>
          <w:szCs w:val="20"/>
        </w:rPr>
        <w:t>的人才供应量达96895人，与上年同期的81723人相比增加15172人，同比增长18.57%。其中，财务/税务/审计/统计类、行政/文职/后勤类、人力资源/人事类职位的人才供应量分别为41131人、40892人以及14872人，与上年同期相比分别增加了7037人、6324人以及1811人，涨幅分别为20.64%、18.29%以及13.87%。</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961120" cy="3594100"/>
            <wp:effectExtent l="19050" t="0" r="0" b="0"/>
            <wp:docPr id="24" name="图片 24" descr="https://ht.dsjfzj.gxzf.gov.cn/upload/U0202111/U020211103/U02021110358393595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t.dsjfzj.gxzf.gov.cn/upload/U0202111/U020211103/U020211103583935952023.png"/>
                    <pic:cNvPicPr>
                      <a:picLocks noChangeAspect="1" noChangeArrowheads="1"/>
                    </pic:cNvPicPr>
                  </pic:nvPicPr>
                  <pic:blipFill>
                    <a:blip r:embed="rId27" cstate="print"/>
                    <a:srcRect/>
                    <a:stretch>
                      <a:fillRect/>
                    </a:stretch>
                  </pic:blipFill>
                  <pic:spPr bwMode="auto">
                    <a:xfrm>
                      <a:off x="0" y="0"/>
                      <a:ext cx="8961120" cy="359410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4.销售类职位人才供应量同比小幅下滑，但环比仍呈季节性增长</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2021年第三季度，广西人才网中销售类职位的求职人才数为17081人，虽与上年同期的17467人相比减少386人，同比小幅下滑2.21%，但与上季度相比仍有增加，环比增长1.82%，人才供给呈季节性增长。</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b/>
          <w:bCs/>
          <w:noProof/>
          <w:color w:val="333333"/>
          <w:kern w:val="0"/>
          <w:sz w:val="20"/>
          <w:szCs w:val="20"/>
        </w:rPr>
        <w:lastRenderedPageBreak/>
        <w:drawing>
          <wp:inline distT="0" distB="0" distL="0" distR="0">
            <wp:extent cx="9295130" cy="3697605"/>
            <wp:effectExtent l="19050" t="0" r="1270" b="0"/>
            <wp:docPr id="25" name="图片 25" descr="https://ht.dsjfzj.gxzf.gov.cn/upload/U0202111/U020211103/U020211103583936052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t.dsjfzj.gxzf.gov.cn/upload/U0202111/U020211103/U020211103583936052674.png"/>
                    <pic:cNvPicPr>
                      <a:picLocks noChangeAspect="1" noChangeArrowheads="1"/>
                    </pic:cNvPicPr>
                  </pic:nvPicPr>
                  <pic:blipFill>
                    <a:blip r:embed="rId28" cstate="print"/>
                    <a:srcRect/>
                    <a:stretch>
                      <a:fillRect/>
                    </a:stretch>
                  </pic:blipFill>
                  <pic:spPr bwMode="auto">
                    <a:xfrm>
                      <a:off x="0" y="0"/>
                      <a:ext cx="9295130" cy="369760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b/>
          <w:bCs/>
          <w:color w:val="333333"/>
          <w:kern w:val="0"/>
          <w:sz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5.生产制造/工厂管理类职位人才供应量持续增长，创历史新高</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2021年第三季度，广西人才网中生产制造/工厂管理类职位的求职人才数为9088人，与上年同期的7242人相比增加1846人，同比增长25.49%，环比增长6.45%。</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lastRenderedPageBreak/>
        <w:t> </w:t>
      </w:r>
      <w:r>
        <w:rPr>
          <w:rFonts w:ascii="微软雅黑" w:eastAsia="微软雅黑" w:hAnsi="微软雅黑" w:cs="宋体"/>
          <w:b/>
          <w:bCs/>
          <w:noProof/>
          <w:color w:val="333333"/>
          <w:kern w:val="0"/>
          <w:sz w:val="20"/>
          <w:szCs w:val="20"/>
        </w:rPr>
        <w:drawing>
          <wp:inline distT="0" distB="0" distL="0" distR="0">
            <wp:extent cx="8563610" cy="3912235"/>
            <wp:effectExtent l="19050" t="0" r="8890" b="0"/>
            <wp:docPr id="26" name="图片 26" descr="https://ht.dsjfzj.gxzf.gov.cn/upload/U0202111/U020211103/U020211103583936178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t.dsjfzj.gxzf.gov.cn/upload/U0202111/U020211103/U020211103583936178559.png"/>
                    <pic:cNvPicPr>
                      <a:picLocks noChangeAspect="1" noChangeArrowheads="1"/>
                    </pic:cNvPicPr>
                  </pic:nvPicPr>
                  <pic:blipFill>
                    <a:blip r:embed="rId29" cstate="print"/>
                    <a:srcRect/>
                    <a:stretch>
                      <a:fillRect/>
                    </a:stretch>
                  </pic:blipFill>
                  <pic:spPr bwMode="auto">
                    <a:xfrm>
                      <a:off x="0" y="0"/>
                      <a:ext cx="8563610" cy="3912235"/>
                    </a:xfrm>
                    <a:prstGeom prst="rect">
                      <a:avLst/>
                    </a:prstGeom>
                    <a:noFill/>
                    <a:ln w="9525">
                      <a:noFill/>
                      <a:miter lim="800000"/>
                      <a:headEnd/>
                      <a:tailEnd/>
                    </a:ln>
                  </pic:spPr>
                </pic:pic>
              </a:graphicData>
            </a:graphic>
          </wp:inline>
        </w:drawing>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（三）总体就业竞争压力增大</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2021年第三季度广西人才网总人才供求比为3.10，总体竞争压力增大，结构性矛盾明显，各类别的职位竞争程度差异有拉大趋势。在54个主要职位类型中，供求比最高为17.13，最低仅为0.84，结构性矛盾突出。</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lastRenderedPageBreak/>
        <w:t>1.职位人才竞争情况</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2021年第三季度，广西人才网中人才供求比排名前十位职位类型的需求人才数为7004人，占比仅为5.41%，而求职人才数达到69341人，占比为17.27%，合计人才供求比为9.90 。化工类、翻译类、轻工/食品/工艺品等职位由于需求较少，竞争较激烈，其人才供求比分别为17.13、15.34和13.03。</w:t>
      </w:r>
    </w:p>
    <w:p w:rsidR="00D31374" w:rsidRPr="00D31374" w:rsidRDefault="00D31374" w:rsidP="00D31374">
      <w:pPr>
        <w:widowControl/>
        <w:shd w:val="clear" w:color="auto" w:fill="FFFFFF"/>
        <w:spacing w:line="360" w:lineRule="atLeast"/>
        <w:ind w:firstLine="401"/>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人才供求比前十位见下图：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491855" cy="4237990"/>
            <wp:effectExtent l="19050" t="0" r="4445" b="0"/>
            <wp:docPr id="27" name="图片 27" descr="https://ht.dsjfzj.gxzf.gov.cn/upload/U0202111/U020211103/U020211103583936227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t.dsjfzj.gxzf.gov.cn/upload/U0202111/U020211103/U020211103583936227186.png"/>
                    <pic:cNvPicPr>
                      <a:picLocks noChangeAspect="1" noChangeArrowheads="1"/>
                    </pic:cNvPicPr>
                  </pic:nvPicPr>
                  <pic:blipFill>
                    <a:blip r:embed="rId30" cstate="print"/>
                    <a:srcRect/>
                    <a:stretch>
                      <a:fillRect/>
                    </a:stretch>
                  </pic:blipFill>
                  <pic:spPr bwMode="auto">
                    <a:xfrm>
                      <a:off x="0" y="0"/>
                      <a:ext cx="8491855" cy="4237990"/>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从具体职位看，在人才竞争激烈程度的前二十名具体职位中，由于需求极少，最高供求比高达413.00 ，达到413人竞争1个岗位；第二十名的职位人才供求比也达到51.67。</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具体职位供求比前二十位见下图：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20"/>
          <w:szCs w:val="20"/>
        </w:rPr>
        <w:lastRenderedPageBreak/>
        <w:drawing>
          <wp:inline distT="0" distB="0" distL="0" distR="0">
            <wp:extent cx="8889365" cy="5160645"/>
            <wp:effectExtent l="19050" t="0" r="6985" b="0"/>
            <wp:docPr id="28" name="图片 28" descr="https://ht.dsjfzj.gxzf.gov.cn/upload/U0202111/U020211103/U020211103583936382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t.dsjfzj.gxzf.gov.cn/upload/U0202111/U020211103/U020211103583936382689.png"/>
                    <pic:cNvPicPr>
                      <a:picLocks noChangeAspect="1" noChangeArrowheads="1"/>
                    </pic:cNvPicPr>
                  </pic:nvPicPr>
                  <pic:blipFill>
                    <a:blip r:embed="rId31" cstate="print"/>
                    <a:srcRect/>
                    <a:stretch>
                      <a:fillRect/>
                    </a:stretch>
                  </pic:blipFill>
                  <pic:spPr bwMode="auto">
                    <a:xfrm>
                      <a:off x="0" y="0"/>
                      <a:ext cx="8889365" cy="5160645"/>
                    </a:xfrm>
                    <a:prstGeom prst="rect">
                      <a:avLst/>
                    </a:prstGeom>
                    <a:noFill/>
                    <a:ln w="9525">
                      <a:noFill/>
                      <a:miter lim="800000"/>
                      <a:headEnd/>
                      <a:tailEnd/>
                    </a:ln>
                  </pic:spPr>
                </pic:pic>
              </a:graphicData>
            </a:graphic>
          </wp:inline>
        </w:drawing>
      </w:r>
      <w:r w:rsidRPr="00D31374">
        <w:rPr>
          <w:rFonts w:ascii="微软雅黑" w:eastAsia="微软雅黑" w:hAnsi="微软雅黑" w:cs="宋体" w:hint="eastAsia"/>
          <w:color w:val="333333"/>
          <w:kern w:val="0"/>
          <w:sz w:val="20"/>
          <w:szCs w:val="20"/>
        </w:rPr>
        <w:lastRenderedPageBreak/>
        <w:t> </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2.职位人才紧缺情况</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2021年第三季度，虽然总体供求比仍维持在较高水平，但不少职位仍出现明显的人才紧缺情况。人才供求比后十位职位类型的需求人才数为46842人，占比36.19%，而其对应的求职人才数为51421人，占比为12.81%，合计人才供求比为1.10 。其中，美容/保健类、销售类等职位一直遭到求职人才冷遇，长期处于供不应求的状态，供求比分别仅为0.84和0.91。</w:t>
      </w:r>
    </w:p>
    <w:p w:rsidR="00D31374" w:rsidRPr="00D31374" w:rsidRDefault="00D31374" w:rsidP="00D31374">
      <w:pPr>
        <w:widowControl/>
        <w:shd w:val="clear" w:color="auto" w:fill="FFFFFF"/>
        <w:spacing w:line="360" w:lineRule="atLeast"/>
        <w:ind w:firstLine="401"/>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人才供求比后十位见下图：</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 </w:t>
      </w:r>
      <w:r>
        <w:rPr>
          <w:rFonts w:ascii="微软雅黑" w:eastAsia="微软雅黑" w:hAnsi="微软雅黑" w:cs="宋体"/>
          <w:noProof/>
          <w:color w:val="333333"/>
          <w:kern w:val="0"/>
          <w:sz w:val="20"/>
          <w:szCs w:val="20"/>
        </w:rPr>
        <w:drawing>
          <wp:inline distT="0" distB="0" distL="0" distR="0">
            <wp:extent cx="7983220" cy="4246245"/>
            <wp:effectExtent l="19050" t="0" r="0" b="0"/>
            <wp:docPr id="29" name="图片 29" descr="https://ht.dsjfzj.gxzf.gov.cn/upload/U0202111/U020211103/U020211103583936424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t.dsjfzj.gxzf.gov.cn/upload/U0202111/U020211103/U020211103583936424770.png"/>
                    <pic:cNvPicPr>
                      <a:picLocks noChangeAspect="1" noChangeArrowheads="1"/>
                    </pic:cNvPicPr>
                  </pic:nvPicPr>
                  <pic:blipFill>
                    <a:blip r:embed="rId32" cstate="print"/>
                    <a:srcRect/>
                    <a:stretch>
                      <a:fillRect/>
                    </a:stretch>
                  </pic:blipFill>
                  <pic:spPr bwMode="auto">
                    <a:xfrm>
                      <a:off x="0" y="0"/>
                      <a:ext cx="7983220" cy="4246245"/>
                    </a:xfrm>
                    <a:prstGeom prst="rect">
                      <a:avLst/>
                    </a:prstGeom>
                    <a:noFill/>
                    <a:ln w="9525">
                      <a:noFill/>
                      <a:miter lim="800000"/>
                      <a:headEnd/>
                      <a:tailEnd/>
                    </a:ln>
                  </pic:spPr>
                </pic:pic>
              </a:graphicData>
            </a:graphic>
          </wp:inline>
        </w:drawing>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同时，在54个主要职位类型中，销售类、客服/技术支持类和美容/保健类职位类型存在人才缺口（即需求人才数与求职人才数的差额，下同），人才缺口分别为1779人、433人和152人。</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lastRenderedPageBreak/>
        <w:t>在用人单位最急需人才的前二十名具体职位中，销售类、市场/营销/策划/推广类等业务类人才最为紧缺，有六成的职位与业务挂钩，其中客服专员/助理（非技术）职位人才缺口较明显，达到3756人。另外，网络主播、快递员/配送员、演员/模特/礼仪/主持人等职位人才缺口逐步显现，这三个职位人才缺口分别为636人、618人和524人。</w:t>
      </w: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r>
        <w:rPr>
          <w:rFonts w:ascii="微软雅黑" w:eastAsia="微软雅黑" w:hAnsi="微软雅黑" w:cs="宋体"/>
          <w:noProof/>
          <w:color w:val="333333"/>
          <w:kern w:val="0"/>
          <w:sz w:val="18"/>
          <w:szCs w:val="18"/>
        </w:rPr>
        <w:lastRenderedPageBreak/>
        <w:drawing>
          <wp:inline distT="0" distB="0" distL="0" distR="0">
            <wp:extent cx="7680960" cy="7156450"/>
            <wp:effectExtent l="19050" t="0" r="0" b="0"/>
            <wp:docPr id="30" name="图片 30" descr="https://ht.dsjfzj.gxzf.gov.cn/upload/U0202111/U020211103/U020211103583936476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t.dsjfzj.gxzf.gov.cn/upload/U0202111/U020211103/U020211103583936476702.png"/>
                    <pic:cNvPicPr>
                      <a:picLocks noChangeAspect="1" noChangeArrowheads="1"/>
                    </pic:cNvPicPr>
                  </pic:nvPicPr>
                  <pic:blipFill>
                    <a:blip r:embed="rId33" cstate="print"/>
                    <a:srcRect/>
                    <a:stretch>
                      <a:fillRect/>
                    </a:stretch>
                  </pic:blipFill>
                  <pic:spPr bwMode="auto">
                    <a:xfrm>
                      <a:off x="0" y="0"/>
                      <a:ext cx="7680960" cy="7156450"/>
                    </a:xfrm>
                    <a:prstGeom prst="rect">
                      <a:avLst/>
                    </a:prstGeom>
                    <a:noFill/>
                    <a:ln w="9525">
                      <a:noFill/>
                      <a:miter lim="800000"/>
                      <a:headEnd/>
                      <a:tailEnd/>
                    </a:ln>
                  </pic:spPr>
                </pic:pic>
              </a:graphicData>
            </a:graphic>
          </wp:inline>
        </w:drawing>
      </w:r>
    </w:p>
    <w:p w:rsidR="00D31374" w:rsidRPr="00D31374" w:rsidRDefault="00D31374" w:rsidP="00D31374">
      <w:pPr>
        <w:widowControl/>
        <w:shd w:val="clear" w:color="auto" w:fill="FFFFFF"/>
        <w:spacing w:line="360" w:lineRule="atLeast"/>
        <w:jc w:val="right"/>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jc w:val="right"/>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jc w:val="right"/>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jc w:val="right"/>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b/>
          <w:bCs/>
          <w:color w:val="333333"/>
          <w:kern w:val="0"/>
          <w:sz w:val="20"/>
        </w:rPr>
        <w:t>附表：</w:t>
      </w:r>
    </w:p>
    <w:p w:rsidR="00D31374" w:rsidRPr="00D31374" w:rsidRDefault="00D31374" w:rsidP="00D31374">
      <w:pPr>
        <w:widowControl/>
        <w:shd w:val="clear" w:color="auto" w:fill="FFFFFF"/>
        <w:jc w:val="left"/>
        <w:outlineLvl w:val="1"/>
        <w:rPr>
          <w:rFonts w:ascii="微软雅黑" w:eastAsia="微软雅黑" w:hAnsi="微软雅黑" w:cs="宋体" w:hint="eastAsia"/>
          <w:b/>
          <w:bCs/>
          <w:color w:val="333333"/>
          <w:kern w:val="0"/>
          <w:sz w:val="18"/>
          <w:szCs w:val="18"/>
        </w:rPr>
      </w:pPr>
      <w:r w:rsidRPr="00D31374">
        <w:rPr>
          <w:rFonts w:ascii="微软雅黑" w:eastAsia="微软雅黑" w:hAnsi="微软雅黑" w:cs="宋体" w:hint="eastAsia"/>
          <w:b/>
          <w:bCs/>
          <w:color w:val="333333"/>
          <w:kern w:val="0"/>
          <w:sz w:val="20"/>
        </w:rPr>
        <w:t> </w:t>
      </w:r>
      <w:r w:rsidRPr="00D31374">
        <w:rPr>
          <w:rFonts w:ascii="微软雅黑" w:eastAsia="微软雅黑" w:hAnsi="微软雅黑" w:cs="宋体" w:hint="eastAsia"/>
          <w:b/>
          <w:bCs/>
          <w:color w:val="333333"/>
          <w:kern w:val="0"/>
          <w:sz w:val="20"/>
        </w:rPr>
        <w:t xml:space="preserve"> </w:t>
      </w:r>
      <w:r w:rsidRPr="00D31374">
        <w:rPr>
          <w:rFonts w:ascii="微软雅黑" w:eastAsia="微软雅黑" w:hAnsi="微软雅黑" w:cs="宋体" w:hint="eastAsia"/>
          <w:b/>
          <w:bCs/>
          <w:color w:val="333333"/>
          <w:kern w:val="0"/>
          <w:sz w:val="20"/>
        </w:rPr>
        <w:t> </w:t>
      </w:r>
      <w:r w:rsidRPr="00D31374">
        <w:rPr>
          <w:rFonts w:ascii="微软雅黑" w:eastAsia="微软雅黑" w:hAnsi="微软雅黑" w:cs="宋体" w:hint="eastAsia"/>
          <w:b/>
          <w:bCs/>
          <w:color w:val="333333"/>
          <w:kern w:val="0"/>
          <w:sz w:val="20"/>
        </w:rPr>
        <w:t xml:space="preserve"> </w:t>
      </w:r>
      <w:r w:rsidRPr="00D31374">
        <w:rPr>
          <w:rFonts w:ascii="微软雅黑" w:eastAsia="微软雅黑" w:hAnsi="微软雅黑" w:cs="宋体" w:hint="eastAsia"/>
          <w:b/>
          <w:bCs/>
          <w:color w:val="333333"/>
          <w:kern w:val="0"/>
          <w:sz w:val="20"/>
        </w:rPr>
        <w:t> </w:t>
      </w:r>
      <w:r w:rsidRPr="00D31374">
        <w:rPr>
          <w:rFonts w:ascii="微软雅黑" w:eastAsia="微软雅黑" w:hAnsi="微软雅黑" w:cs="宋体" w:hint="eastAsia"/>
          <w:b/>
          <w:bCs/>
          <w:color w:val="333333"/>
          <w:kern w:val="0"/>
          <w:sz w:val="20"/>
        </w:rPr>
        <w:t xml:space="preserve"> </w:t>
      </w:r>
      <w:r w:rsidRPr="00D31374">
        <w:rPr>
          <w:rFonts w:ascii="微软雅黑" w:eastAsia="微软雅黑" w:hAnsi="微软雅黑" w:cs="宋体" w:hint="eastAsia"/>
          <w:b/>
          <w:bCs/>
          <w:color w:val="333333"/>
          <w:kern w:val="0"/>
          <w:sz w:val="20"/>
        </w:rPr>
        <w:t> </w:t>
      </w:r>
      <w:r w:rsidRPr="00D31374">
        <w:rPr>
          <w:rFonts w:ascii="微软雅黑" w:eastAsia="微软雅黑" w:hAnsi="微软雅黑" w:cs="宋体" w:hint="eastAsia"/>
          <w:b/>
          <w:bCs/>
          <w:color w:val="333333"/>
          <w:kern w:val="0"/>
          <w:sz w:val="20"/>
        </w:rPr>
        <w:t xml:space="preserve"> </w:t>
      </w:r>
      <w:r w:rsidRPr="00D31374">
        <w:rPr>
          <w:rFonts w:ascii="微软雅黑" w:eastAsia="微软雅黑" w:hAnsi="微软雅黑" w:cs="宋体" w:hint="eastAsia"/>
          <w:b/>
          <w:bCs/>
          <w:color w:val="333333"/>
          <w:kern w:val="0"/>
          <w:sz w:val="20"/>
        </w:rPr>
        <w:t> </w:t>
      </w:r>
      <w:r w:rsidRPr="00D31374">
        <w:rPr>
          <w:rFonts w:ascii="微软雅黑" w:eastAsia="微软雅黑" w:hAnsi="微软雅黑" w:cs="宋体" w:hint="eastAsia"/>
          <w:b/>
          <w:bCs/>
          <w:color w:val="333333"/>
          <w:kern w:val="0"/>
          <w:sz w:val="20"/>
        </w:rPr>
        <w:t xml:space="preserve"> 广西人才网2021年第三季度主要职位类型供求情况表</w:t>
      </w:r>
    </w:p>
    <w:tbl>
      <w:tblPr>
        <w:tblW w:w="0" w:type="auto"/>
        <w:jc w:val="center"/>
        <w:tblBorders>
          <w:top w:val="outset" w:sz="6" w:space="0" w:color="333333"/>
          <w:left w:val="outset" w:sz="6" w:space="0" w:color="333333"/>
          <w:bottom w:val="outset" w:sz="6" w:space="0" w:color="333333"/>
          <w:right w:val="outset" w:sz="6" w:space="0" w:color="333333"/>
        </w:tblBorders>
        <w:tblCellMar>
          <w:top w:w="63" w:type="dxa"/>
          <w:left w:w="125" w:type="dxa"/>
          <w:bottom w:w="63" w:type="dxa"/>
          <w:right w:w="125" w:type="dxa"/>
        </w:tblCellMar>
        <w:tblLook w:val="04A0"/>
      </w:tblPr>
      <w:tblGrid>
        <w:gridCol w:w="825"/>
        <w:gridCol w:w="3525"/>
        <w:gridCol w:w="1110"/>
        <w:gridCol w:w="1320"/>
        <w:gridCol w:w="1320"/>
        <w:gridCol w:w="1260"/>
        <w:gridCol w:w="1290"/>
        <w:gridCol w:w="1305"/>
      </w:tblGrid>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序号</w:t>
            </w:r>
          </w:p>
        </w:tc>
        <w:tc>
          <w:tcPr>
            <w:tcW w:w="351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职位类型</w:t>
            </w:r>
          </w:p>
        </w:tc>
        <w:tc>
          <w:tcPr>
            <w:tcW w:w="111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求职</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人才数</w:t>
            </w:r>
          </w:p>
        </w:tc>
        <w:tc>
          <w:tcPr>
            <w:tcW w:w="132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人才数</w:t>
            </w:r>
          </w:p>
        </w:tc>
        <w:tc>
          <w:tcPr>
            <w:tcW w:w="132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供求比</w:t>
            </w:r>
          </w:p>
        </w:tc>
        <w:tc>
          <w:tcPr>
            <w:tcW w:w="126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求职</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人才数同比增长率</w:t>
            </w:r>
          </w:p>
        </w:tc>
        <w:tc>
          <w:tcPr>
            <w:tcW w:w="1290"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需求</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人才数同比增长率</w:t>
            </w:r>
          </w:p>
        </w:tc>
        <w:tc>
          <w:tcPr>
            <w:tcW w:w="1305" w:type="dxa"/>
            <w:tcBorders>
              <w:top w:val="single" w:sz="4" w:space="0" w:color="auto"/>
              <w:left w:val="single" w:sz="4" w:space="0" w:color="auto"/>
              <w:bottom w:val="single" w:sz="4" w:space="0" w:color="auto"/>
              <w:right w:val="single" w:sz="4" w:space="0" w:color="auto"/>
            </w:tcBorders>
            <w:shd w:val="clear" w:color="auto" w:fill="7AA0CD"/>
            <w:tcMar>
              <w:top w:w="0" w:type="dxa"/>
              <w:left w:w="0" w:type="dxa"/>
              <w:bottom w:w="0" w:type="dxa"/>
              <w:right w:w="0" w:type="dxa"/>
            </w:tcMar>
            <w:vAlign w:val="center"/>
            <w:hideMark/>
          </w:tcPr>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人才</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供求比</w:t>
            </w:r>
          </w:p>
          <w:p w:rsidR="00D31374" w:rsidRPr="00D31374" w:rsidRDefault="00D31374" w:rsidP="00D31374">
            <w:pPr>
              <w:widowControl/>
              <w:wordWrap w:val="0"/>
              <w:spacing w:line="360" w:lineRule="atLeast"/>
              <w:jc w:val="center"/>
              <w:rPr>
                <w:rFonts w:ascii="宋体" w:eastAsia="宋体" w:hAnsi="宋体" w:cs="宋体"/>
                <w:kern w:val="0"/>
                <w:sz w:val="24"/>
                <w:szCs w:val="24"/>
              </w:rPr>
            </w:pPr>
            <w:r w:rsidRPr="00D31374">
              <w:rPr>
                <w:rFonts w:ascii="宋体" w:eastAsia="宋体" w:hAnsi="宋体" w:cs="宋体" w:hint="eastAsia"/>
                <w:b/>
                <w:bCs/>
                <w:kern w:val="0"/>
                <w:sz w:val="20"/>
              </w:rPr>
              <w:t>增长量</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农林渔牧类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1856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478</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3.88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29.07%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-57.85%</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高级管理类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4435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1251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3.55</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11.38%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-27.90%</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1.25</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人力资源/人事类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14872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3082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4.83</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13.87%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-7.67%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0.91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行政/文职/后勤类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40892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6530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6.26</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18.29%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-19.28%</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1.99</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5</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财务/税务/审计/统计类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41131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4284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9.60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20.64%</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-22.31%</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3.42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6</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生产制造/工厂管理类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9088</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3116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25.49%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7.26%</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0.42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7</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质量保证/品质管理类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3216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2159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28.08%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30.06%</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-0.02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8</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采购类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2930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498</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5.88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18.29%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-11.07%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1.46</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9</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市场/营销/策划/推广类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10730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5099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9.46%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-48.27%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10</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销售类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17081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18860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0.91</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-2.21%</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-44.20%</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0.39</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11</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客服/技术支持类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6790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7223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0.94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6.21%</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-2.88%</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0.08</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12</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电力/能源/矿产/测绘</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5271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575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9.17</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25.38%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-11.94%</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2.73</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lastRenderedPageBreak/>
              <w:t>13</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机械/机器设备/仪器仪表类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6415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4034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19.26%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58.32%</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-0.52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14</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化工类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3237</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17.13</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20.16%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32.17%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15</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生物/医药/医疗器械类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5347</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441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12.12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12.00%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-23.57%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3.85</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16</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汽车4S/维修/驾培类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2837</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1145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-5.62%</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6.71%</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-0.32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17</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轻工/食品/工艺品</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1316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13.03</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17.19%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-4.72%</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2.44</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18</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服装/纺织/皮革类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-8.89%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63.77%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-0.87</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19</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计算机硬件开发类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2099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297</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7.07</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58.89%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590.70%</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-23.65</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20</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计算机软件开发类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4256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1043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4.08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13.04%</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33.21%</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-0.73</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21</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IT管理/项目协调类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1394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4.43</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17.24%</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43.84%</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-1.00</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22</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IT质量管理/测试/配置管理类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1070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5.52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34.76%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61.67%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-1.10</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23</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IT运维/技术支持/系统集成类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4761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1606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2.96</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24.18%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12.46%</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0.28</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24</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互联网/移动互联网开发/设计类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2674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743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3.60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11.60%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5.69%</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0.19</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25</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互联网产品/运营管理/电子商务类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6340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2808</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2.26</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18.22%</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22.89%</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-0.09</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26</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手机/通信技术类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2445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11.70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15.88%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-51.62%</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6.81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27</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电子/电器类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3175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1379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19.05%</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89.16%</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-1.36</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28</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技工类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5586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5374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18.15%</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31.94%</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-0.12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29</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建筑/工程类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57166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9662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5.92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35.76%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-29.56%</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2.85</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30</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房地产开发/经纪/中介类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9307</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3464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1.25%</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-65.92%</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1.78</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31</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物业管理类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4649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1461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17.22%</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-5.25%</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0.61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32</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贸易/进出口类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3241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11.02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13.88%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-39.00%</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5.12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33</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物流/仓储类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8356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2803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9.70%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15.59%</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-0.16</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34</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交通运输服务</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4311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664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6.49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6.79%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-1.19%</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0.49</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lastRenderedPageBreak/>
              <w:t>35</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证券/期货/投资管理/服务类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2660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900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2.96</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7.17%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-45.52%</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1.45</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36</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银行类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4165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543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7.67</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8.69%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-41.04%</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3.51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37</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保险类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2126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901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2.36</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8.03%</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-1.96%</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0.22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38</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艺术/设计类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5977</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1200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4.98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6.22%</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-10.78%</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0.80</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39</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广告类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2051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400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5.13</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19.80%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-23.52%</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1.85</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40</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会展/公关/活动类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1167</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5.81</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3.64%</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-39.09%</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2.39</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41</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影视类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2063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1281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1.61</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13.85%</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37.74%</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-0.34</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42</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文字媒体/写作类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2277</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5.30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12.78%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108.74%</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-4.51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43</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出版/印刷类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331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3.64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11.07%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31.88%</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-0.68</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44</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百货/超市/零售类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5383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3389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14.29%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4.05%</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0.14</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45</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餐饮/娱乐类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3992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3485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1.15</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25.50%</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-0.27</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46</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酒店/旅游类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3352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648</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5.17</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-13.30%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-22.02%</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0.52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47</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美容/保健类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772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924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0.84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6.93%</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-10.29%</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0.13</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48</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翻译类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1089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15.34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3.13%</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-33.64%</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5.47</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49</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法律/法务/合规类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2436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729</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3.34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25.37%</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9.46%</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0.42</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50</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咨询/顾问/中介类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1064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642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1.66</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14.90%</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-51.14%</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0.95</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51</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培训类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2445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645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3.79</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1.49%</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-4.73%</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0.23</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52</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医院/医疗/护理类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8798</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1713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5.14</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18.81%</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6.46%</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0.53</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53</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文教/科研类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20321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4723</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4.30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24.68%</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-36.40%</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2.11</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54</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环境保护类</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2745</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574</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4.78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23.93%</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-10.87%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1.34</w:t>
            </w:r>
          </w:p>
        </w:tc>
      </w:tr>
      <w:tr w:rsidR="00D31374" w:rsidRPr="00D31374" w:rsidTr="00D31374">
        <w:trPr>
          <w:jc w:val="center"/>
        </w:trPr>
        <w:tc>
          <w:tcPr>
            <w:tcW w:w="8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rPr>
                <w:rFonts w:ascii="宋体" w:eastAsia="宋体" w:hAnsi="宋体" w:cs="宋体"/>
                <w:kern w:val="0"/>
                <w:sz w:val="24"/>
                <w:szCs w:val="24"/>
              </w:rPr>
            </w:pPr>
            <w:r w:rsidRPr="00D31374">
              <w:rPr>
                <w:rFonts w:ascii="宋体" w:eastAsia="宋体" w:hAnsi="宋体" w:cs="宋体" w:hint="eastAsia"/>
                <w:kern w:val="0"/>
                <w:sz w:val="20"/>
                <w:szCs w:val="20"/>
              </w:rPr>
              <w:t>55</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31374" w:rsidRPr="00D31374" w:rsidRDefault="00D31374" w:rsidP="00D31374">
            <w:pPr>
              <w:widowControl/>
              <w:wordWrap w:val="0"/>
              <w:spacing w:line="360" w:lineRule="atLeast"/>
              <w:jc w:val="left"/>
              <w:rPr>
                <w:rFonts w:ascii="宋体" w:eastAsia="宋体" w:hAnsi="宋体" w:cs="宋体"/>
                <w:kern w:val="0"/>
                <w:sz w:val="24"/>
                <w:szCs w:val="24"/>
              </w:rPr>
            </w:pPr>
            <w:r w:rsidRPr="00D31374">
              <w:rPr>
                <w:rFonts w:ascii="宋体" w:eastAsia="宋体" w:hAnsi="宋体" w:cs="宋体" w:hint="eastAsia"/>
                <w:kern w:val="0"/>
                <w:sz w:val="20"/>
                <w:szCs w:val="20"/>
              </w:rPr>
              <w:t>其他职位</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27811</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14436</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1.93</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23.46%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-46.61%</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kern w:val="0"/>
                <w:sz w:val="20"/>
                <w:szCs w:val="20"/>
              </w:rPr>
              <w:t>1.09</w:t>
            </w:r>
          </w:p>
        </w:tc>
      </w:tr>
      <w:tr w:rsidR="00D31374" w:rsidRPr="00D31374" w:rsidTr="00D31374">
        <w:trPr>
          <w:jc w:val="center"/>
        </w:trPr>
        <w:tc>
          <w:tcPr>
            <w:tcW w:w="435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ind w:firstLine="175"/>
              <w:jc w:val="center"/>
              <w:rPr>
                <w:rFonts w:ascii="宋体" w:eastAsia="宋体" w:hAnsi="宋体" w:cs="宋体"/>
                <w:kern w:val="0"/>
                <w:sz w:val="24"/>
                <w:szCs w:val="24"/>
              </w:rPr>
            </w:pPr>
            <w:r w:rsidRPr="00D31374">
              <w:rPr>
                <w:rFonts w:ascii="宋体" w:eastAsia="宋体" w:hAnsi="宋体" w:cs="宋体" w:hint="eastAsia"/>
                <w:b/>
                <w:bCs/>
                <w:kern w:val="0"/>
                <w:sz w:val="20"/>
              </w:rPr>
              <w:t>总计</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401422</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129420</w:t>
            </w:r>
          </w:p>
        </w:tc>
        <w:tc>
          <w:tcPr>
            <w:tcW w:w="1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3.10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17.66%</w:t>
            </w:r>
          </w:p>
        </w:tc>
        <w:tc>
          <w:tcPr>
            <w:tcW w:w="12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-26.17%</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D31374" w:rsidRPr="00D31374" w:rsidRDefault="00D31374" w:rsidP="00D31374">
            <w:pPr>
              <w:widowControl/>
              <w:wordWrap w:val="0"/>
              <w:spacing w:line="360" w:lineRule="atLeast"/>
              <w:jc w:val="right"/>
              <w:textAlignment w:val="bottom"/>
              <w:rPr>
                <w:rFonts w:ascii="宋体" w:eastAsia="宋体" w:hAnsi="宋体" w:cs="宋体"/>
                <w:kern w:val="0"/>
                <w:sz w:val="24"/>
                <w:szCs w:val="24"/>
              </w:rPr>
            </w:pPr>
            <w:r w:rsidRPr="00D31374">
              <w:rPr>
                <w:rFonts w:ascii="宋体" w:eastAsia="宋体" w:hAnsi="宋体" w:cs="宋体" w:hint="eastAsia"/>
                <w:b/>
                <w:bCs/>
                <w:kern w:val="0"/>
                <w:sz w:val="20"/>
              </w:rPr>
              <w:t>1.16</w:t>
            </w:r>
          </w:p>
        </w:tc>
      </w:tr>
    </w:tbl>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jc w:val="center"/>
        <w:rPr>
          <w:rFonts w:ascii="微软雅黑" w:eastAsia="微软雅黑" w:hAnsi="微软雅黑" w:cs="宋体" w:hint="eastAsia"/>
          <w:color w:val="333333"/>
          <w:kern w:val="0"/>
          <w:sz w:val="18"/>
          <w:szCs w:val="18"/>
        </w:rPr>
      </w:pPr>
    </w:p>
    <w:p w:rsidR="00D31374" w:rsidRPr="00D31374" w:rsidRDefault="00D31374" w:rsidP="00D31374">
      <w:pPr>
        <w:widowControl/>
        <w:shd w:val="clear" w:color="auto" w:fill="FFFFFF"/>
        <w:spacing w:line="360" w:lineRule="atLeast"/>
        <w:jc w:val="righ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中国广西人才市场</w:t>
      </w:r>
    </w:p>
    <w:p w:rsidR="00D31374" w:rsidRPr="00D31374" w:rsidRDefault="00D31374" w:rsidP="00D31374">
      <w:pPr>
        <w:widowControl/>
        <w:shd w:val="clear" w:color="auto" w:fill="FFFFFF"/>
        <w:spacing w:line="360" w:lineRule="atLeast"/>
        <w:jc w:val="righ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 </w:t>
      </w:r>
      <w:r w:rsidRPr="00D31374">
        <w:rPr>
          <w:rFonts w:ascii="微软雅黑" w:eastAsia="微软雅黑" w:hAnsi="微软雅黑" w:cs="宋体" w:hint="eastAsia"/>
          <w:color w:val="333333"/>
          <w:kern w:val="0"/>
          <w:sz w:val="20"/>
          <w:szCs w:val="20"/>
        </w:rPr>
        <w:t>二〇二一年十月二十六日</w:t>
      </w:r>
    </w:p>
    <w:p w:rsidR="00D31374" w:rsidRPr="00D31374" w:rsidRDefault="00D31374" w:rsidP="00D31374">
      <w:pPr>
        <w:widowControl/>
        <w:shd w:val="clear" w:color="auto" w:fill="FFFFFF"/>
        <w:spacing w:line="360" w:lineRule="atLeast"/>
        <w:ind w:firstLine="538"/>
        <w:jc w:val="left"/>
        <w:rPr>
          <w:rFonts w:ascii="微软雅黑" w:eastAsia="微软雅黑" w:hAnsi="微软雅黑" w:cs="宋体" w:hint="eastAsia"/>
          <w:color w:val="333333"/>
          <w:kern w:val="0"/>
          <w:sz w:val="18"/>
          <w:szCs w:val="18"/>
        </w:rPr>
      </w:pPr>
      <w:r w:rsidRPr="00D31374">
        <w:rPr>
          <w:rFonts w:ascii="微软雅黑" w:eastAsia="微软雅黑" w:hAnsi="微软雅黑" w:cs="宋体" w:hint="eastAsia"/>
          <w:color w:val="333333"/>
          <w:kern w:val="0"/>
          <w:sz w:val="20"/>
          <w:szCs w:val="20"/>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rsidR="00D31374" w:rsidRPr="00D31374" w:rsidRDefault="00D31374" w:rsidP="00D31374">
      <w:pPr>
        <w:widowControl/>
        <w:spacing w:before="100" w:beforeAutospacing="1" w:after="100" w:afterAutospacing="1" w:line="360" w:lineRule="atLeast"/>
        <w:jc w:val="left"/>
        <w:rPr>
          <w:rFonts w:ascii="宋体" w:eastAsia="宋体" w:hAnsi="宋体" w:cs="宋体" w:hint="eastAsia"/>
          <w:kern w:val="0"/>
          <w:sz w:val="24"/>
          <w:szCs w:val="24"/>
        </w:rPr>
      </w:pPr>
    </w:p>
    <w:p w:rsidR="00F732A9" w:rsidRDefault="00F732A9"/>
    <w:sectPr w:rsidR="00F732A9" w:rsidSect="00D31374">
      <w:pgSz w:w="16838" w:h="11906" w:orient="landscape"/>
      <w:pgMar w:top="1800" w:right="1440" w:bottom="1800" w:left="144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31374"/>
    <w:rsid w:val="00D31374"/>
    <w:rsid w:val="00F732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2A9"/>
    <w:pPr>
      <w:widowControl w:val="0"/>
      <w:jc w:val="both"/>
    </w:pPr>
  </w:style>
  <w:style w:type="paragraph" w:styleId="2">
    <w:name w:val="heading 2"/>
    <w:basedOn w:val="a"/>
    <w:link w:val="2Char"/>
    <w:uiPriority w:val="9"/>
    <w:qFormat/>
    <w:rsid w:val="00D3137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31374"/>
    <w:rPr>
      <w:rFonts w:ascii="宋体" w:eastAsia="宋体" w:hAnsi="宋体" w:cs="宋体"/>
      <w:b/>
      <w:bCs/>
      <w:kern w:val="0"/>
      <w:sz w:val="36"/>
      <w:szCs w:val="36"/>
    </w:rPr>
  </w:style>
  <w:style w:type="paragraph" w:styleId="a3">
    <w:name w:val="Normal (Web)"/>
    <w:basedOn w:val="a"/>
    <w:uiPriority w:val="99"/>
    <w:unhideWhenUsed/>
    <w:rsid w:val="00D3137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31374"/>
    <w:rPr>
      <w:b/>
      <w:bCs/>
    </w:rPr>
  </w:style>
  <w:style w:type="paragraph" w:styleId="a5">
    <w:name w:val="Balloon Text"/>
    <w:basedOn w:val="a"/>
    <w:link w:val="Char"/>
    <w:uiPriority w:val="99"/>
    <w:semiHidden/>
    <w:unhideWhenUsed/>
    <w:rsid w:val="00D31374"/>
    <w:rPr>
      <w:sz w:val="18"/>
      <w:szCs w:val="18"/>
    </w:rPr>
  </w:style>
  <w:style w:type="character" w:customStyle="1" w:styleId="Char">
    <w:name w:val="批注框文本 Char"/>
    <w:basedOn w:val="a0"/>
    <w:link w:val="a5"/>
    <w:uiPriority w:val="99"/>
    <w:semiHidden/>
    <w:rsid w:val="00D31374"/>
    <w:rPr>
      <w:sz w:val="18"/>
      <w:szCs w:val="18"/>
    </w:rPr>
  </w:style>
</w:styles>
</file>

<file path=word/webSettings.xml><?xml version="1.0" encoding="utf-8"?>
<w:webSettings xmlns:r="http://schemas.openxmlformats.org/officeDocument/2006/relationships" xmlns:w="http://schemas.openxmlformats.org/wordprocessingml/2006/main">
  <w:divs>
    <w:div w:id="1168906201">
      <w:bodyDiv w:val="1"/>
      <w:marLeft w:val="0"/>
      <w:marRight w:val="0"/>
      <w:marTop w:val="0"/>
      <w:marBottom w:val="0"/>
      <w:divBdr>
        <w:top w:val="none" w:sz="0" w:space="0" w:color="auto"/>
        <w:left w:val="none" w:sz="0" w:space="0" w:color="auto"/>
        <w:bottom w:val="none" w:sz="0" w:space="0" w:color="auto"/>
        <w:right w:val="none" w:sz="0" w:space="0" w:color="auto"/>
      </w:divBdr>
      <w:divsChild>
        <w:div w:id="516772261">
          <w:marLeft w:val="0"/>
          <w:marRight w:val="0"/>
          <w:marTop w:val="0"/>
          <w:marBottom w:val="0"/>
          <w:divBdr>
            <w:top w:val="none" w:sz="0" w:space="0" w:color="auto"/>
            <w:left w:val="none" w:sz="0" w:space="0" w:color="auto"/>
            <w:bottom w:val="none" w:sz="0" w:space="0" w:color="auto"/>
            <w:right w:val="none" w:sz="0" w:space="0" w:color="auto"/>
          </w:divBdr>
        </w:div>
        <w:div w:id="950091569">
          <w:marLeft w:val="0"/>
          <w:marRight w:val="0"/>
          <w:marTop w:val="0"/>
          <w:marBottom w:val="0"/>
          <w:divBdr>
            <w:top w:val="none" w:sz="0" w:space="0" w:color="auto"/>
            <w:left w:val="none" w:sz="0" w:space="0" w:color="auto"/>
            <w:bottom w:val="none" w:sz="0" w:space="0" w:color="auto"/>
            <w:right w:val="none" w:sz="0" w:space="0" w:color="auto"/>
          </w:divBdr>
        </w:div>
        <w:div w:id="1510873100">
          <w:marLeft w:val="0"/>
          <w:marRight w:val="0"/>
          <w:marTop w:val="0"/>
          <w:marBottom w:val="0"/>
          <w:divBdr>
            <w:top w:val="none" w:sz="0" w:space="0" w:color="auto"/>
            <w:left w:val="none" w:sz="0" w:space="0" w:color="auto"/>
            <w:bottom w:val="none" w:sz="0" w:space="0" w:color="auto"/>
            <w:right w:val="none" w:sz="0" w:space="0" w:color="auto"/>
          </w:divBdr>
        </w:div>
        <w:div w:id="9841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1673</Words>
  <Characters>9541</Characters>
  <Application>Microsoft Office Word</Application>
  <DocSecurity>0</DocSecurity>
  <Lines>79</Lines>
  <Paragraphs>22</Paragraphs>
  <ScaleCrop>false</ScaleCrop>
  <Company/>
  <LinksUpToDate>false</LinksUpToDate>
  <CharactersWithSpaces>11192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2021-11-03T08:13:00Z</dcterms:created>
  <dcterms:modified xsi:type="dcterms:W3CDTF">2021-11-03T08:14:00Z</dcterms:modified>
</cp:coreProperties>
</file>