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40" w:firstLineChars="200"/>
        <w:jc w:val="left"/>
        <w:rPr>
          <w:rFonts w:ascii="微软雅黑" w:hAnsi="微软雅黑" w:eastAsia="微软雅黑" w:cs="微软雅黑"/>
          <w:i w:val="0"/>
          <w:caps w:val="0"/>
          <w:color w:val="333333"/>
          <w:spacing w:val="0"/>
          <w:sz w:val="21"/>
          <w:szCs w:val="21"/>
        </w:rPr>
      </w:pPr>
      <w:bookmarkStart w:id="0" w:name="_GoBack"/>
      <w:bookmarkEnd w:id="0"/>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广西人才网供求数据显示，2024年第三季度需求人才数为96093人，同比增长17.84%；求职人才数为477104人，同比微增0.32%；总人才供求比为4.97（即人才需求人数或职位数为1时，人才供给或求职人才数为4.97，下同），比上年同期的5.83减少0.86，仍存在一定的竞争压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一、</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总体情况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（一）人才供应量维持高位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2024年第三季度，广西人才网中的人才供应量保持在将近50万人的较高水平，为477104人，同比增长0.32%。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求职人才数走势见下图：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86875" cy="41243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9286875" cy="41243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（二）人才需求量同比大幅度增长，环比小幅下滑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在人才需求方面，广西人才网中有招聘需求的用人单位需求人才数为96093人，与上年同期相比人才需求实现了较大幅度增长，涨幅为17.84%，但与上季度相比，环比小幅下滑3.50%。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人才需求数走势见下图：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39250" cy="41529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9239250" cy="41529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Style w:val="5"/>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（三）人才供求比仍处于较高水平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2024年第三季度，广西人才网中人才供求比为4.97，即超过4个人竞争1个岗位。这一比例与去年同期相比减少0.86，与上季度相比增加0.15，依旧处于相对较高的水平。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人才供求比走势见下图：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44000" cy="39243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9144000" cy="39243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Style w:val="5"/>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二、产业和行业人才需求分布特点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在产业分布中，广西人才网中第三产业是人才需求的主要支撑，其需求人才数占比达到69.53%。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近两年第三季度三大产业人才需求分布见下表：</w:t>
      </w:r>
    </w:p>
    <w:tbl>
      <w:tblPr>
        <w:tblW w:w="6572" w:type="dxa"/>
        <w:jc w:val="center"/>
        <w:tblInd w:w="8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1353"/>
        <w:gridCol w:w="1294"/>
        <w:gridCol w:w="1309"/>
        <w:gridCol w:w="1294"/>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jc w:val="center"/>
        </w:trPr>
        <w:tc>
          <w:tcPr>
            <w:tcW w:w="1353" w:type="dxa"/>
            <w:vMerge w:val="restart"/>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4"/>
                <w:szCs w:val="24"/>
                <w:bdr w:val="none" w:color="auto" w:sz="0" w:space="0"/>
                <w:lang w:val="en-US" w:eastAsia="zh-CN" w:bidi="ar"/>
              </w:rPr>
              <w:t>产业</w:t>
            </w:r>
          </w:p>
        </w:tc>
        <w:tc>
          <w:tcPr>
            <w:tcW w:w="2603" w:type="dxa"/>
            <w:gridSpan w:val="2"/>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2024年第三季度</w:t>
            </w:r>
          </w:p>
        </w:tc>
        <w:tc>
          <w:tcPr>
            <w:tcW w:w="2616" w:type="dxa"/>
            <w:gridSpan w:val="2"/>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2023年第三季度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3" w:type="dxa"/>
            <w:vMerge w:val="continue"/>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rPr>
                <w:rFonts w:hint="eastAsia" w:ascii="宋体"/>
                <w:sz w:val="24"/>
                <w:szCs w:val="24"/>
              </w:rPr>
            </w:pPr>
          </w:p>
        </w:tc>
        <w:tc>
          <w:tcPr>
            <w:tcW w:w="1294"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09"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c>
          <w:tcPr>
            <w:tcW w:w="1294"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人才数</w:t>
            </w:r>
          </w:p>
        </w:tc>
        <w:tc>
          <w:tcPr>
            <w:tcW w:w="1322"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4"/>
                <w:szCs w:val="24"/>
                <w:bdr w:val="none" w:color="auto" w:sz="0" w:space="0"/>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第一产业</w:t>
            </w:r>
          </w:p>
        </w:tc>
        <w:tc>
          <w:tcPr>
            <w:tcW w:w="129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2192</w:t>
            </w:r>
          </w:p>
        </w:tc>
        <w:tc>
          <w:tcPr>
            <w:tcW w:w="1309"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2.28%</w:t>
            </w:r>
          </w:p>
        </w:tc>
        <w:tc>
          <w:tcPr>
            <w:tcW w:w="129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2432</w:t>
            </w:r>
          </w:p>
        </w:tc>
        <w:tc>
          <w:tcPr>
            <w:tcW w:w="132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第二产业</w:t>
            </w:r>
          </w:p>
        </w:tc>
        <w:tc>
          <w:tcPr>
            <w:tcW w:w="129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27088</w:t>
            </w:r>
          </w:p>
        </w:tc>
        <w:tc>
          <w:tcPr>
            <w:tcW w:w="1309"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28.19%</w:t>
            </w:r>
          </w:p>
        </w:tc>
        <w:tc>
          <w:tcPr>
            <w:tcW w:w="129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25949</w:t>
            </w:r>
          </w:p>
        </w:tc>
        <w:tc>
          <w:tcPr>
            <w:tcW w:w="132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31.82%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1"/>
                <w:szCs w:val="21"/>
                <w:bdr w:val="none" w:color="auto" w:sz="0" w:space="0"/>
                <w:lang w:val="en-US" w:eastAsia="zh-CN" w:bidi="ar"/>
              </w:rPr>
              <w:t>第三产业</w:t>
            </w:r>
          </w:p>
        </w:tc>
        <w:tc>
          <w:tcPr>
            <w:tcW w:w="129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66813</w:t>
            </w:r>
          </w:p>
        </w:tc>
        <w:tc>
          <w:tcPr>
            <w:tcW w:w="1309"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69.53%</w:t>
            </w:r>
          </w:p>
        </w:tc>
        <w:tc>
          <w:tcPr>
            <w:tcW w:w="129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53161</w:t>
            </w:r>
          </w:p>
        </w:tc>
        <w:tc>
          <w:tcPr>
            <w:tcW w:w="132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4"/>
                <w:szCs w:val="24"/>
                <w:bdr w:val="none" w:color="auto" w:sz="0" w:space="0"/>
                <w:lang w:val="en-US" w:eastAsia="zh-CN" w:bidi="ar"/>
              </w:rPr>
              <w:t>65.19%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1"/>
                <w:szCs w:val="21"/>
                <w:bdr w:val="none" w:color="auto" w:sz="0" w:space="0"/>
                <w:lang w:val="en-US" w:eastAsia="zh-CN" w:bidi="ar"/>
              </w:rPr>
              <w:t>总计</w:t>
            </w:r>
          </w:p>
        </w:tc>
        <w:tc>
          <w:tcPr>
            <w:tcW w:w="129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96093</w:t>
            </w:r>
          </w:p>
        </w:tc>
        <w:tc>
          <w:tcPr>
            <w:tcW w:w="1309"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c>
          <w:tcPr>
            <w:tcW w:w="129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81542</w:t>
            </w:r>
          </w:p>
        </w:tc>
        <w:tc>
          <w:tcPr>
            <w:tcW w:w="132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4"/>
                <w:szCs w:val="24"/>
                <w:bdr w:val="none" w:color="auto" w:sz="0" w:space="0"/>
                <w:lang w:val="en-US" w:eastAsia="zh-CN" w:bidi="ar"/>
              </w:rPr>
              <w:t>——</w:t>
            </w:r>
          </w:p>
        </w:tc>
      </w:tr>
    </w:tbl>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在行业分布中，人才需求量排名前五的行业类别分别为：租赁和商务服务业、制造业、信息传输/计算机服务和软件业、建筑业、房地产业，这五个行业合计需求人才数占比达到80.44%。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24个主要行业类别中，有10个行业类别的人才需求相较于上年同期实现不同程度的增长。租赁与商务服务业尤为亮眼，需求人才数比上年同期增加12292人，同比增长53.26%，是本季度人才需求量同比增长最多的行业类别；其次是信息传输、计算机服务和软件业，需求人才数比上年同期增加6028人，同比增长76.53%；同比增长量排名第三的是建筑业，需求人才数比上年同期增加1212人，同比增长22.19%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另外，有14个行业类别的人才需求相较于上年同期出现不同程度的下滑。教育业人才需求量减少明显，需求人才数比上年同期减少1157人，同比下滑36.38%。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具体行业人才需求分布见下表：</w:t>
      </w:r>
    </w:p>
    <w:tbl>
      <w:tblPr>
        <w:tblW w:w="8692" w:type="dxa"/>
        <w:jc w:val="center"/>
        <w:tblInd w:w="-1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532"/>
        <w:gridCol w:w="3277"/>
        <w:gridCol w:w="1263"/>
        <w:gridCol w:w="1353"/>
        <w:gridCol w:w="126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2"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产业</w:t>
            </w:r>
          </w:p>
        </w:tc>
        <w:tc>
          <w:tcPr>
            <w:tcW w:w="3277"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行业</w:t>
            </w:r>
          </w:p>
        </w:tc>
        <w:tc>
          <w:tcPr>
            <w:tcW w:w="126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人才数</w:t>
            </w:r>
          </w:p>
        </w:tc>
        <w:tc>
          <w:tcPr>
            <w:tcW w:w="135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占比</w:t>
            </w:r>
          </w:p>
        </w:tc>
        <w:tc>
          <w:tcPr>
            <w:tcW w:w="1267"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同比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增长率</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第一产业</w:t>
            </w: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农业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690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0.72%</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-39.79%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林业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145</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0.15%</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-20.77%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畜牧业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393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0.41%</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渔业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0.01%</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农、林、牧、渔服务业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954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0.99%</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23.42%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7"/>
                <w:szCs w:val="27"/>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2192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2.28%</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-9.87%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第二产业</w:t>
            </w: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采矿业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1363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1.42%</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-24.40%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制造业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18159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18.90%</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2.67%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电力、燃气及水的生产和供应业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893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0.93%</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-10.61%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建筑业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6673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6.94%</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22.19%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7"/>
                <w:szCs w:val="27"/>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27088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28.19%</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4.39%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第三产业</w:t>
            </w: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交通运输、仓储和邮政业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1458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1.52%</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-27.57%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信息传输、计算机服务和软件业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13905</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14.47%</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76.53%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批发和零售业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1717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1.79%</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-32.77%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住宿和餐饮业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906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0.94%</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金融业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2388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2.49%</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房地产业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3185</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3.31%</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-19.24%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租赁和商务服务业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35372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36.81%</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53.26%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科学研究、技术服务和地质勘查业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626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0.65%</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-6.71%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水利、环境和公共设施管理业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267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0.28%</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-54.12%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居民服务和其他服务业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3045</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3.17%</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-8.45%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教育</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2023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2.11%</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-36.38%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卫生、社会保障和社会福利业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105</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0.11%</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-44.15%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文化、体育和娱乐业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1278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1.33%</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-18.96%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公共管理和社会组织</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527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0.55%</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46.80%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国际组织</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0.01%</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532"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7"/>
                <w:szCs w:val="27"/>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66813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69.53%</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25.68%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4809" w:type="dxa"/>
            <w:gridSpan w:val="2"/>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合计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96093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w:t>
            </w:r>
          </w:p>
        </w:tc>
        <w:tc>
          <w:tcPr>
            <w:tcW w:w="126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17.84%</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部分行业人才需求特点如下：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（一）租赁和商务服务业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2024年第三季度，广西人才网中租赁和商务服务业的人才需求量同比大幅增长，但环比持续回落。本季度需求人才数为35372人，虽与上年同期的23080人相比增加12292人，同比增长53.26%，但与上季度相比仍回落17.34%。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29600" cy="37719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8229600" cy="37719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从具体行业看，本季度企业管理服务业的人才需求增长势头强劲，需求人才数为21455人，与上年同期相比增加9787人，同比增长83.88%，环比增长26.25%。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172450" cy="370522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8172450" cy="3705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职业中介服务业的需求人才数为8902人，虽比上年同期增加3997人，同比增长81.49%，但与上季度相比仍回落35.70%，市场需求波动较明显。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105775" cy="364807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8105775" cy="36480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（二）信息传输、计算机服务和软件业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信息传输、计算机服务和软件业的人才需求量维持1万人以上的水平，需求人才数为13905人，与上年同期的7877人相比增加6028人，同比增长76.53%，环比增长63.76%。其中，电子技术/半导体/集成线路行业、互联网行业是该行业的主要增长点，这两个具体行业的需求人才数分别为4692人和5233人，与上年同期相比分别增加3523人和3761人，同比涨幅分别为301.37%和255.50%，环比涨幅分别为152.39%和269.56%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86750" cy="37814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8286750" cy="37814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（三）制造业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2024年第三季度，广西人才网中制造业的人才需求量实现增长，需求人才数为18159人，比上年同期的17686人增加473人，同比增长2.67%，环比增长11.23%。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29600" cy="38004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8229600" cy="38004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从具体行业看，机械制造业的人才需求量增长明显，需求人才数为7073人，与上年同期相比增加3195人，同比增长82.39%，环比增长26.85%。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734550" cy="444817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9734550" cy="44481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（四）建筑业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建筑业的人才需求量有回升，需求人才数为6673人，比上年同期的5461人增加1212人，同比增长22.19%，环比增长27.49%。其中，除建筑安装、建筑装饰外的房屋和土木工程建筑业以及其他建筑业的人才需求量增长较多，合计需求人才数为4996人，与上年同期相比增加1465人，同比增长41.49%，环比增长46.85%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39125" cy="3771900"/>
            <wp:effectExtent l="0" t="0" r="9525"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8239125" cy="37719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（五）教育业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2024年第三季度，广西人才网中教育业的人才需求量减少最多，需求人才数为2023人，比上年同期的3180人减少1157人，同比下滑36.38%，环比下滑33.10%。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drawing>
          <wp:inline distT="0" distB="0" distL="114300" distR="114300">
            <wp:extent cx="8334375" cy="3781425"/>
            <wp:effectExtent l="0" t="0" r="9525"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8334375" cy="3781425"/>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Style w:val="5"/>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三、职位供需分布特点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（一）三成职位类别的人才需求实现同比增长，蓝领职位增长明显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在广西人才网主要职位类别中，技工类职位的人才需求同比增长量排名第一，比上年同期增加9159人，同比增长103.90%；其次是生产制造/工厂管理类职位，人才需求量比上年同期增加6489人，同比增长40.60%；交通运输类职位排名第三，人才需求量比上年同期增加2104人，同比增长116.89%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另外，本季度有38个职位类别出现不同程度的下滑，其中传统管理类职位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的人才需求下滑明显，需求人才数比上年同期减少1384人，同比下滑19.33%。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需求人才数前十名见下图：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drawing>
          <wp:inline distT="0" distB="0" distL="114300" distR="114300">
            <wp:extent cx="7896225" cy="4629150"/>
            <wp:effectExtent l="0" t="0" r="9525"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7896225" cy="4629150"/>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1.技工类职位人才需求同比增量位居榜首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技工类职位的需求人才数为17974人，比上年同期的8815人增加9159人，同比增长103.90%，是人才需求量同比增长最多的职位类型。其中，组装工/包装工、普工/杂工、电焊/铆焊/切割工职位是技工类职位人才需求的主要增长点，需求人才数分别为6411人、4989人和2314人，分别比上年同期增加4889人、1664人和1584人，涨幅分别为321.22%、50.05%和216.99%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39225" cy="4133850"/>
            <wp:effectExtent l="0" t="0" r="9525"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9039225" cy="41338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2.生产制造/工厂管理类职位人才需求同比增长明显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生产制造/工厂管理类职位的需求人才数为22472人，比上年同期的15983人增加6489人，同比增长40.60%。其中，工人/操作员职位是该类职位人才需求增长的主要驱动力，其需求人才数为19390人，与上年同期相比增加6361人，同比增长48.82%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48750" cy="401002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9048750" cy="40100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3.交通运输类职位人才需求大幅增长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交通运输类职位的需求人才数为3904人，比上年同期的1800人增加2104人，同比增长116.89%，环比增长12.09%。其中，安检员职位的人才需求同比增长较明显，需求人才数为1917人，比上年同期增加1254人，同比涨幅为189.14%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39225" cy="4086225"/>
            <wp:effectExtent l="0" t="0" r="9525"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9039225" cy="4086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4.传统管理类职位合计人才需求下滑近两成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2024年第三季度，广西人才网中传统管理类职位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需求人才数为5775人，比上年同期的7159人减少1384人，同比下滑19.33%，环比下滑19.40%。其中，财务/税务/审计/统计类职位的需求人才数为1665人，比上年同期减少650人，同比下滑28.08%，环比下滑20.75%；行政/文职/后勤类职位的需求人才数为2515人，比上年同期减少437人，同比下滑14.80%，环比下滑21.94%；人力资源/人事类职位的需求人才数为1595人，与上年同期相比减少297人，同比下滑15.70%，环比下滑13.41%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34475" cy="4057650"/>
            <wp:effectExtent l="0" t="0" r="9525"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9134475" cy="40576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5.销售类职位人才需求较低迷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 年第三季度，广西人才网中销售类职位的人才需求依旧处于较低迷状态。需求人才数为9165人，与上年同期的7801人相比，增加了1364人，同比增长 17.48%，但较上季度仍下滑 11.42%。在销售类职位中，销售代表/顾问职位的人才需求量同比增长显著，其需求人才数达3321人，较上年同期增加1699人，同比增长104.75%。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24950" cy="40386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9124950" cy="40386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6.IT/技术类职位人才需求同比、环比双下滑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2024年第三季度，广西人才网中IT/技术类职位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（包含IT技术/项目管理类、前后端开发类、人工智能/算法类等九类职位，详见附表1，下同）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需求人才数为1046人，与上年同期的1487人相比减少441人，同比下滑29.66%，环比下滑23.37%。其中，运维/质量管理类、售前/售后/技术支持类、IT技术/项目管理类职位的人才需求减少较多，合计需求人才数为650人，比上年同期减少425人，同比下滑39.53%，环比下滑4.41%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15425" cy="4086225"/>
            <wp:effectExtent l="0" t="0" r="9525"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9115425" cy="4086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2"/>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（二）近六成职位类别的人才供应量实现增长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在广西人才网主要职位类别中，有将近六成职位类别的人才供应量实现不同程度的增长。其中，同比增长量排名第一的职位类别是行政/文职/后勤类，求职人才数与上年同期相比增加3655人，同比增长6.97%；其次是生产制造/工厂管理类，求职人才数与上年同期相比增加1577人，同比增长11.43%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求职人才数前十名见下图：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705725" cy="4638675"/>
            <wp:effectExtent l="0" t="0" r="9525"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7705725" cy="46386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1.生产制造/工厂管理类职位人才供应量维持较高水平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2024年第三季度，广西人才网中生产制造/工厂管理类职位的人才供应量维持在1.5万人以上的较高水平，达到15375人，与上年同期的13798人相比增加1577人，同比增长11.43%。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44000" cy="406717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9144000" cy="40671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2.传统管理类职位人才供应量同比小幅增长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2024年第三季度，广西人才网中传统管理类职位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达113638人，与上年同期的111851人相比增加1787人，同比增长1.60%。其中，行政/文职/后勤类职位的人才供应量增长明显，求职人才数为56060人，与上年同期相比增加3655人，涨幅为6.97%；而财务/税务/审计/统计类、人力资源/人事类职位的人才供应量则出现不同程度的下滑，求职人才数分别为41865人和15713人，分别比上年同期减少1854人和14人，降幅分别为4.24%和0.09%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91625" cy="4152900"/>
            <wp:effectExtent l="0" t="0" r="9525"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9191625" cy="41529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3.主播/运营类职位人才供应量持续攀升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2024年第三季度，广西人才网中主播/运营类职位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（包含网络/互联网运营类、新媒体运营类、主播/视频类等职位，详见附表1，下同）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破万后持续增长，达到11455人，与上年同期的9982人相比增加1473人，同比增长14.76%。其中，主播/视频类、新媒体运营类职位是该类职位人才供应的主要增长点，这两个职位的求职人才数分别为2828人和3233人，比上年同期增加837人和811人，同比涨幅分别为42.04%和33.48%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drawing>
          <wp:inline distT="0" distB="0" distL="114300" distR="114300">
            <wp:extent cx="9077325" cy="4076700"/>
            <wp:effectExtent l="0" t="0" r="9525"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9077325" cy="4076700"/>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4.IT/技术类职位人才供应量增速放缓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2024年第三季度，广西人才网中IT/技术类职位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（包含IT技术/项目管理类、前后端开发类、人工智能/算法类等九类职位，详见附表1，下同）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的求职人才数为20342人，与上年同期的20259人相比增加83人，同比增长0.41%，环比增长0.40%。其中，运维/质量管理类、数据/分析类职位的求职人才数增长较多，分别比上年同期增加558 人和313人，涨幅分别为12.07%和23.36%。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58275" cy="3962400"/>
            <wp:effectExtent l="0" t="0" r="9525"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9058275" cy="39624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5.技工类职位人才供应量稍有回落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2024年第三季度，广西人才网中技工类职位的求职人才数为9518人，虽然与上年同期的8401人相比增加1117人，同比增长13.30%，但与上季度相比仍小幅回落1.71%。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10675" cy="4114800"/>
            <wp:effectExtent l="0" t="0" r="9525"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9210675" cy="41148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6.建筑/工程类职位人才供应量下滑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2024年第三季度，广西人才网中建筑/工程类职位的人才供应量依旧位居榜首，但出现较明显下滑趋势，求职人才数为57032人，与上年同期的67081人相比减少10049人，同比下滑14.98%，环比下滑4.99%。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63050" cy="4048125"/>
            <wp:effectExtent l="0" t="0" r="0" b="952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9163050" cy="40481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（三）总体就业竞争压力依旧存在，职位类别供需不均衡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2024年第三季度广西人才网总人才供求比为4.97，仅比上年同期减少0.86，总体就业竞争压力依旧存在。在各种类别职位中，人才供需不均衡，结构性矛盾仍较明显。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1.职位人才竞争情况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三季度，广西人才网中人才供求比排名前十的职位类别的需求人才数合计为5262人，占比为5.48%，而求职人才数达到126615人，占比为26.54%，合计人才供求比为24.06。化工类、设计类、轻工/食品/工艺品类等职位的人才供求比排名前三，分别为34.10、29.58和29.29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职位大类人才供求比前十位见下图：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48750" cy="4838700"/>
            <wp:effectExtent l="0" t="0" r="0"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9048750" cy="48387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从具体职位看，在人才需求量具有一定规模的职位人才竞争激烈程度的前二十名具体职位中，排名前三的职位均超过22个人竞争1个岗位。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具体职位人才供求比前二十位见下图：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29725" cy="4743450"/>
            <wp:effectExtent l="0" t="0" r="9525"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9229725" cy="47434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3"/>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2.职位人才紧缺情况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从主要职位大类看，2024年第三季度，广西人才网中的技工类、生产制造/工厂管理类职位类别出现人才紧缺情况，人才供求比小于1，分别为0.53和0.68。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职位大类人才供求比后十位见下图：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410450" cy="3705225"/>
            <wp:effectExtent l="0" t="0" r="0" b="9525"/>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7410450" cy="3705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用人单位最急需人才的前二十名具体职位排名可看到，排名前三的均为生产制造、技工类职位，其中工人/操作员的人才缺口较大，达到13903人，组装工/包装工、普工/杂工职位的人才缺口分别为6179人和3257人；安检员和电话销售员的人才缺口也不小，均超过1000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6924675" cy="6619875"/>
            <wp:effectExtent l="0" t="0" r="9525" b="952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6924675" cy="66198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附表1：</w:t>
      </w:r>
    </w:p>
    <w:tbl>
      <w:tblPr>
        <w:tblW w:w="13587" w:type="dxa"/>
        <w:jc w:val="center"/>
        <w:tblInd w:w="-26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1080"/>
        <w:gridCol w:w="5130"/>
        <w:gridCol w:w="1080"/>
        <w:gridCol w:w="1080"/>
        <w:gridCol w:w="1245"/>
        <w:gridCol w:w="1290"/>
        <w:gridCol w:w="1455"/>
        <w:gridCol w:w="12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jc w:val="center"/>
        </w:trPr>
        <w:tc>
          <w:tcPr>
            <w:tcW w:w="13587" w:type="dxa"/>
            <w:gridSpan w:val="8"/>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仿宋_GB2312" w:eastAsia="仿宋_GB2312" w:cs="仿宋_GB2312" w:hAnsiTheme="minorHAnsi"/>
                <w:b/>
                <w:kern w:val="0"/>
                <w:sz w:val="32"/>
                <w:szCs w:val="32"/>
                <w:bdr w:val="none" w:color="auto" w:sz="0" w:space="0"/>
                <w:lang w:val="en-US" w:eastAsia="zh-CN" w:bidi="ar"/>
              </w:rPr>
              <w:t>2024年第三季度</w:t>
            </w:r>
            <w:r>
              <w:rPr>
                <w:rFonts w:hint="eastAsia" w:ascii="仿宋_GB2312" w:eastAsia="仿宋_GB2312" w:cs="仿宋_GB2312" w:hAnsiTheme="minorHAnsi"/>
                <w:b/>
                <w:kern w:val="0"/>
                <w:sz w:val="32"/>
                <w:szCs w:val="32"/>
                <w:bdr w:val="none" w:color="auto" w:sz="0" w:space="0"/>
                <w:lang w:val="en-US" w:eastAsia="zh-CN" w:bidi="ar"/>
              </w:rPr>
              <w:t>主要职位类别人才供求情况表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pPr>
            <w:r>
              <w:rPr>
                <w:rFonts w:hint="eastAsia" w:ascii="宋体" w:hAnsi="宋体" w:eastAsia="宋体" w:cs="宋体"/>
                <w:b/>
                <w:kern w:val="0"/>
                <w:sz w:val="27"/>
                <w:szCs w:val="27"/>
                <w:bdr w:val="none" w:color="auto" w:sz="0" w:space="0"/>
                <w:lang w:val="en-US" w:eastAsia="zh-CN" w:bidi="ar"/>
              </w:rPr>
              <w:t>序号</w:t>
            </w:r>
          </w:p>
        </w:tc>
        <w:tc>
          <w:tcPr>
            <w:tcW w:w="5130" w:type="dxa"/>
            <w:tcBorders>
              <w:top w:val="single" w:color="000000" w:sz="8" w:space="0"/>
              <w:left w:val="single" w:color="000000" w:sz="8" w:space="0"/>
              <w:bottom w:val="single" w:color="000000" w:sz="8" w:space="0"/>
              <w:right w:val="single" w:color="000000"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pPr>
            <w:r>
              <w:rPr>
                <w:rFonts w:hint="eastAsia" w:ascii="宋体" w:hAnsi="宋体" w:eastAsia="宋体" w:cs="宋体"/>
                <w:b/>
                <w:kern w:val="0"/>
                <w:sz w:val="27"/>
                <w:szCs w:val="27"/>
                <w:bdr w:val="none" w:color="auto" w:sz="0" w:space="0"/>
                <w:lang w:val="en-US" w:eastAsia="zh-CN" w:bidi="ar"/>
              </w:rPr>
              <w:t>职位类别</w:t>
            </w:r>
          </w:p>
        </w:tc>
        <w:tc>
          <w:tcPr>
            <w:tcW w:w="1080" w:type="dxa"/>
            <w:tcBorders>
              <w:top w:val="single" w:color="000000" w:sz="8" w:space="0"/>
              <w:left w:val="single" w:color="000000" w:sz="8" w:space="0"/>
              <w:bottom w:val="single" w:color="000000" w:sz="8" w:space="0"/>
              <w:right w:val="single" w:color="000000"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求职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人才数</w:t>
            </w:r>
          </w:p>
        </w:tc>
        <w:tc>
          <w:tcPr>
            <w:tcW w:w="1080" w:type="dxa"/>
            <w:tcBorders>
              <w:top w:val="single" w:color="000000" w:sz="8" w:space="0"/>
              <w:left w:val="single" w:color="000000" w:sz="8" w:space="0"/>
              <w:bottom w:val="single" w:color="000000" w:sz="8" w:space="0"/>
              <w:right w:val="single" w:color="000000"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人才数</w:t>
            </w:r>
          </w:p>
        </w:tc>
        <w:tc>
          <w:tcPr>
            <w:tcW w:w="1245" w:type="dxa"/>
            <w:tcBorders>
              <w:top w:val="single" w:color="000000" w:sz="8" w:space="0"/>
              <w:left w:val="single" w:color="000000" w:sz="8" w:space="0"/>
              <w:bottom w:val="single" w:color="000000" w:sz="8" w:space="0"/>
              <w:right w:val="single" w:color="000000"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人才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供求比</w:t>
            </w:r>
          </w:p>
        </w:tc>
        <w:tc>
          <w:tcPr>
            <w:tcW w:w="1290" w:type="dxa"/>
            <w:tcBorders>
              <w:top w:val="single" w:color="000000" w:sz="8" w:space="0"/>
              <w:left w:val="single" w:color="000000" w:sz="8" w:space="0"/>
              <w:bottom w:val="single" w:color="000000" w:sz="8" w:space="0"/>
              <w:right w:val="single" w:color="000000"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求职人才数增长率</w:t>
            </w:r>
          </w:p>
        </w:tc>
        <w:tc>
          <w:tcPr>
            <w:tcW w:w="1455" w:type="dxa"/>
            <w:tcBorders>
              <w:top w:val="single" w:color="000000" w:sz="8" w:space="0"/>
              <w:left w:val="single" w:color="000000" w:sz="8" w:space="0"/>
              <w:bottom w:val="single" w:color="000000" w:sz="8" w:space="0"/>
              <w:right w:val="single" w:color="000000"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需求人才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数增长率</w:t>
            </w:r>
          </w:p>
        </w:tc>
        <w:tc>
          <w:tcPr>
            <w:tcW w:w="1227" w:type="dxa"/>
            <w:tcBorders>
              <w:top w:val="single" w:color="000000" w:sz="8" w:space="0"/>
              <w:left w:val="single" w:color="000000" w:sz="8" w:space="0"/>
              <w:bottom w:val="single" w:color="000000" w:sz="8" w:space="0"/>
              <w:right w:val="single" w:color="000000"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人才供求比增长量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农林渔牧类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3634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554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6.56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10.29%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16.88%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高级管理类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5448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809</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6.73</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-31.27%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人力资源/人事类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15713</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1595</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9.85</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-15.70%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行政/文职/后勤类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56060</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2515</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22.29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6.97%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-14.80%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财务/税务/审计/统计类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41865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1665</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25.14</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-28.08%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6</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生产制造/工厂管理类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15375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22472</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0.68</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11.43%</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40.60%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7</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质量保证/品质管理类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5304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884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6.00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7.37%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-16.37%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8</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采购类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3412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233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14.64</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4.69%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-14.96%</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9</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市场/营销/策划类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9411</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2029</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4.64</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-3.68%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-20.87%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10</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品牌/推广类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1466</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598</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2.45</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-30.63%</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11</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商务/渠道/拓展/招商类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1003</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512</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5.35%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12</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销售类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14038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9165</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1.53</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-7.62%</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17.48%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13</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客服/热线类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6505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2958</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-2.44%</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14</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电力/能源类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6757</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779</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8.67</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8.39%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42.94%</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15</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矿产/测绘类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1726</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7.71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-3.20%</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-4.68%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16</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机械/机器设备/仪器仪表类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8476</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2896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2.93</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5.67%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93.45%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17</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化工类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4910</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34.10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14.19%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-49.12%</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18</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生物/医药/医疗器械类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7435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393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18.92</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4.03%</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-0.76%</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19</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汽车4S/维修/驾培类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2522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12.55</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-5.54%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-30.69%</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20</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轻工/食品/工艺品类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2285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78</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29.29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13.34%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-37.10%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21</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服装/纺织/皮革类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129</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1.04</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-6.29%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61.25%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22</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7"/>
                <w:szCs w:val="27"/>
                <w:bdr w:val="none" w:color="auto" w:sz="0" w:space="0"/>
                <w:lang w:val="en-US" w:eastAsia="zh-CN" w:bidi="ar"/>
              </w:rPr>
              <w:t>IT/技术类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20342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1046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19.45</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0.41%</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-29.66%</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IT技术/项目管理类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2169</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18.70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-0.14%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-49.78%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后端开发类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3977</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139</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28.61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-10.12%</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-12.58%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前端开发类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1791</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137</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13.07</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-13.56%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174.00%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移动开发类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345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57.50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-13.75%</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-53.85%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人工智能/算法类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314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14.95</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42.73%</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-41.67%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测试类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1874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45.71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7.76%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-42.25%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运维/质量管理类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5182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338</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15.33</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12.07%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-32.94%</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售前/售后/技术支持类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3037</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15.49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-7.04%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-42.35%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数据/分析类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1653</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52</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31.79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23.36%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-37.35%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23</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7"/>
                <w:szCs w:val="27"/>
                <w:bdr w:val="none" w:color="auto" w:sz="0" w:space="0"/>
                <w:lang w:val="en-US" w:eastAsia="zh-CN" w:bidi="ar"/>
              </w:rPr>
              <w:t>互联网/产品类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609</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97</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6.28</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19.65%</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73.21%</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互联网产品经理类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484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7.56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15.79%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20.75%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非互联网产品经理类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3.79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37.36%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1000.00%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24</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7"/>
                <w:szCs w:val="27"/>
                <w:bdr w:val="none" w:color="auto" w:sz="0" w:space="0"/>
                <w:lang w:val="en-US" w:eastAsia="zh-CN" w:bidi="ar"/>
              </w:rPr>
              <w:t>设计类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8045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272</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29.58</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-3.92%</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-43.45%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视觉/交互设计类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1647</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22.56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-7.59%</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动画/动效设计类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0</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11.29%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-100.00%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艺术/美术设计类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4225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110</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38.41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-7.57%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-45.81%</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建筑装饰/室内设计类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1858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22.39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1.31%</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-53.11%</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工业设计类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177</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29.50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7.93%</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-60.00%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25</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7"/>
                <w:szCs w:val="27"/>
                <w:bdr w:val="none" w:color="auto" w:sz="0" w:space="0"/>
                <w:lang w:val="en-US" w:eastAsia="zh-CN" w:bidi="ar"/>
              </w:rPr>
              <w:t>主播/运营类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11455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1545</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7.41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14.76%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-10.38%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运营管理类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712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85</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8.38</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37.72%</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-19.05%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网络/互联网运营类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1764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231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7.64</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-8.55%</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8.45%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新媒体运营类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3233</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285</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11.34</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33.48%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-28.03%</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电子商务运营类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2918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13.83</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-6.56%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-3.21%</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rPr>
                <w:rFonts w:hint="eastAsia" w:ascii="宋体"/>
                <w:sz w:val="24"/>
                <w:szCs w:val="24"/>
              </w:rPr>
            </w:pP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主播/视频类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2828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733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3.86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42.04%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-7.45%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26</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手机/通信/硬件类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5241</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330</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15.88</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5.77%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27</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电子/电器类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4572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293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15.60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7.91%</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-39.34%</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28</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技工类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9518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17974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0.53</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13.30%</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103.90%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29</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建筑/工程类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57032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4136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13.79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-14.98%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-1.99%</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30</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房地产开发/经济/中介类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4816</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374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12.88</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-22.51%</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-22.57%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31</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物业管理类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6155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953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6.46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-18.55%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32</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贸易/进出口类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3742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165</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22.68</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2.21%</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-27.63%</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33</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物流/仓储类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11659</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1974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5.91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6.27%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21.78%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34</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交通运输类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6855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3904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2.37%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116.89%</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35</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证券/期货/基金/信托类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1460</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58</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25.17</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-18.34%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-82.42%</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36</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投融资/信贷类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1204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6.47</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5.52%</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-9.71%</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37</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银行类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4262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357</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11.94</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-4.76%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-29.17%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38</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保险类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2172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701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3.10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-3.89%</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-17.82%</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39</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广告类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2044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24.33</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-5.76%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-19.23%</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40</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会展/公关/活动类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1069</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17.52</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-4.81%</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-12.86%</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41</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影视类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2708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729</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3.71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13.26%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54.78%</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42</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文字媒体/写作类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1942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94</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20.66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-7.35%</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-32.37%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43</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出版/印刷类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378</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18.90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12.17%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-33.33%</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44</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商场/超市/零售类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7183</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991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7.25</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9.70%</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-48.39%</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45</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餐饮/娱乐类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7101</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1466</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4.84</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14.72%</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-11.74%</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46</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酒店/旅游类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3974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600</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6.62</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6.77%</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15.16%</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47</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美容/保健类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1215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138</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8.80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15.38%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-66.75%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48</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翻译类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984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92</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10.70</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3.14%</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31.43%</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49</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法律/法务/合规类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3215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318</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10.11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-10.92%</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50</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咨询/顾问/中介类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1055</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101</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10.45</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-2.76%</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-53.02%</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51</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培训类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1779</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252</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7.06</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-6.71%</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-34.20%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52</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医院/医疗/护理类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13514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892</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15.15</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11.58%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34.74%</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53</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文教/科研类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26483</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1417</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18.69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-2.65%</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-24.95%</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54</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环境保护类</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4262</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187</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22.79</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2.85%</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-39.87%</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55</w:t>
            </w:r>
          </w:p>
        </w:tc>
        <w:tc>
          <w:tcPr>
            <w:tcW w:w="513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其他职位</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25580</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3453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7.41</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11.58%</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6.80%</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jc w:val="center"/>
        </w:trPr>
        <w:tc>
          <w:tcPr>
            <w:tcW w:w="6210" w:type="dxa"/>
            <w:gridSpan w:val="2"/>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b/>
                <w:kern w:val="0"/>
                <w:sz w:val="27"/>
                <w:szCs w:val="27"/>
                <w:bdr w:val="none" w:color="auto" w:sz="0" w:space="0"/>
                <w:lang w:val="en-US" w:eastAsia="zh-CN" w:bidi="ar"/>
              </w:rPr>
              <w:t>总计</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7"/>
                <w:szCs w:val="27"/>
                <w:bdr w:val="none" w:color="auto" w:sz="0" w:space="0"/>
                <w:lang w:val="en-US" w:eastAsia="zh-CN" w:bidi="ar"/>
              </w:rPr>
              <w:t>477104</w:t>
            </w:r>
          </w:p>
        </w:tc>
        <w:tc>
          <w:tcPr>
            <w:tcW w:w="108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7"/>
                <w:szCs w:val="27"/>
                <w:bdr w:val="none" w:color="auto" w:sz="0" w:space="0"/>
                <w:lang w:val="en-US" w:eastAsia="zh-CN" w:bidi="ar"/>
              </w:rPr>
              <w:t>96093</w:t>
            </w:r>
          </w:p>
        </w:tc>
        <w:tc>
          <w:tcPr>
            <w:tcW w:w="124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7"/>
                <w:szCs w:val="27"/>
                <w:bdr w:val="none" w:color="auto" w:sz="0" w:space="0"/>
                <w:lang w:val="en-US" w:eastAsia="zh-CN" w:bidi="ar"/>
              </w:rPr>
              <w:t>4.97</w:t>
            </w:r>
          </w:p>
        </w:tc>
        <w:tc>
          <w:tcPr>
            <w:tcW w:w="1290"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0.32%</w:t>
            </w:r>
          </w:p>
        </w:tc>
        <w:tc>
          <w:tcPr>
            <w:tcW w:w="1455"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17.84%</w:t>
            </w:r>
          </w:p>
        </w:tc>
        <w:tc>
          <w:tcPr>
            <w:tcW w:w="1227" w:type="dxa"/>
            <w:tcBorders>
              <w:top w:val="single" w:color="000000" w:sz="8" w:space="0"/>
              <w:left w:val="single" w:color="000000" w:sz="8" w:space="0"/>
              <w:bottom w:val="single" w:color="000000" w:sz="8" w:space="0"/>
              <w:right w:val="single" w:color="000000"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-0.87 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中国广西人才市场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广西人才网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二〇二四年十月三十一日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0D347F"/>
    <w:rsid w:val="016F0EC3"/>
    <w:rsid w:val="370D3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2024-12-10T07:40:00Z</dcterms:created>
  <dc:creator>Administrator</dc:creator>
  <cp:lastModifiedBy>Administrator</cp:lastModifiedBy>
  <dcterms:modified xsi:type="dcterms:W3CDTF">2024-12-10T07:41:24Z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