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spacing w:before="0" w:beforeAutospacing="0" w:after="0" w:afterAutospacing="0"/>
        <w:ind w:left="0" w:right="0" w:firstLine="500"/>
        <w:jc w:val="left"/>
      </w:pPr>
      <w:r>
        <w:rPr>
          <w:rFonts w:ascii="Helvetica" w:hAnsi="Helvetica" w:eastAsia="Helvetica" w:cs="Helvetica"/>
          <w:i w:val="0"/>
          <w:caps w:val="0"/>
          <w:color w:val="5E5E5E"/>
          <w:spacing w:val="0"/>
          <w:kern w:val="0"/>
          <w:sz w:val="24"/>
          <w:szCs w:val="24"/>
          <w:shd w:val="clear" w:fill="FFFFFF"/>
          <w:lang w:val="en-US" w:eastAsia="zh-CN" w:bidi="ar"/>
        </w:rPr>
        <w:t>广西人才网供求数据显示，</w:t>
      </w:r>
      <w:r>
        <w:rPr>
          <w:rFonts w:hint="default" w:ascii="Helvetica" w:hAnsi="Helvetica" w:eastAsia="Helvetica" w:cs="Helvetica"/>
          <w:i w:val="0"/>
          <w:caps w:val="0"/>
          <w:color w:val="5E5E5E"/>
          <w:spacing w:val="0"/>
          <w:kern w:val="0"/>
          <w:sz w:val="24"/>
          <w:szCs w:val="24"/>
          <w:shd w:val="clear" w:fill="FFFFFF"/>
          <w:lang w:val="en-US" w:eastAsia="zh-CN" w:bidi="ar"/>
        </w:rPr>
        <w:t>2025年第四季度需求人才数为80154人，同比下滑17.84%；求职人才数为345450人，同比下滑14.55%；总人才供求比为4.31（即人才需求人数或职位数为1时，人才供给或求职人才数为4.31，下同），比上年同期的4.14增加0.17。</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i w:val="0"/>
          <w:caps w:val="0"/>
          <w:color w:val="5E5E5E"/>
          <w:spacing w:val="0"/>
          <w:kern w:val="0"/>
          <w:sz w:val="24"/>
          <w:szCs w:val="24"/>
          <w:shd w:val="clear" w:fill="FFFFFF"/>
          <w:lang w:val="en-US" w:eastAsia="zh-CN" w:bidi="ar"/>
        </w:rPr>
        <w:t>一、</w:t>
      </w:r>
      <w:r>
        <w:rPr>
          <w:rFonts w:hint="default" w:ascii="Helvetica" w:hAnsi="Helvetica" w:eastAsia="Helvetica" w:cs="Helvetica"/>
          <w:b/>
          <w:i w:val="0"/>
          <w:caps w:val="0"/>
          <w:color w:val="5E5E5E"/>
          <w:spacing w:val="0"/>
          <w:kern w:val="0"/>
          <w:sz w:val="24"/>
          <w:szCs w:val="24"/>
          <w:shd w:val="clear" w:fill="FFFFFF"/>
          <w:lang w:val="en-US" w:eastAsia="zh-CN" w:bidi="ar"/>
        </w:rPr>
        <w:t>总体情况</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b/>
          <w:i w:val="0"/>
          <w:caps w:val="0"/>
          <w:color w:val="5E5E5E"/>
          <w:spacing w:val="0"/>
          <w:kern w:val="0"/>
          <w:sz w:val="24"/>
          <w:szCs w:val="24"/>
          <w:shd w:val="clear" w:fill="FFFFFF"/>
          <w:lang w:val="en-US" w:eastAsia="zh-CN" w:bidi="ar"/>
        </w:rPr>
        <w:t>（一）人才供应量出现明显下滑</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i w:val="0"/>
          <w:caps w:val="0"/>
          <w:color w:val="5E5E5E"/>
          <w:spacing w:val="0"/>
          <w:kern w:val="0"/>
          <w:sz w:val="24"/>
          <w:szCs w:val="24"/>
          <w:shd w:val="clear" w:fill="FFFFFF"/>
          <w:lang w:val="en-US" w:eastAsia="zh-CN" w:bidi="ar"/>
        </w:rPr>
        <w:t>2025年第四季度，广西人才网中求职人才数为345450人，与上年同期的404281人相比减少58831人，同比下滑14.55%，与上季度相比减少69737人，环比下滑16.80%。</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i w:val="0"/>
          <w:caps w:val="0"/>
          <w:color w:val="5E5E5E"/>
          <w:spacing w:val="0"/>
          <w:kern w:val="0"/>
          <w:sz w:val="24"/>
          <w:szCs w:val="24"/>
          <w:shd w:val="clear" w:fill="FFFFFF"/>
          <w:lang w:val="en-US" w:eastAsia="zh-CN" w:bidi="ar"/>
        </w:rPr>
        <w:t>求职人才数走势见下图：</w:t>
      </w:r>
    </w:p>
    <w:p>
      <w:pPr>
        <w:keepNext w:val="0"/>
        <w:keepLines w:val="0"/>
        <w:widowControl/>
        <w:suppressLineNumbers w:val="0"/>
        <w:spacing w:before="0" w:beforeAutospacing="0" w:after="0" w:afterAutospacing="0"/>
        <w:ind w:left="0" w:right="0"/>
        <w:jc w:val="center"/>
      </w:pPr>
      <w:r>
        <w:rPr>
          <w:rFonts w:hint="default" w:ascii="Helvetica" w:hAnsi="Helvetica" w:eastAsia="Helvetica" w:cs="Helvetica"/>
          <w:i w:val="0"/>
          <w:caps w:val="0"/>
          <w:color w:val="5E5E5E"/>
          <w:spacing w:val="0"/>
          <w:kern w:val="0"/>
          <w:sz w:val="24"/>
          <w:szCs w:val="24"/>
          <w:shd w:val="clear" w:fill="FFFFFF"/>
          <w:lang w:val="en-US" w:eastAsia="zh-CN" w:bidi="ar"/>
        </w:rPr>
        <w:drawing>
          <wp:inline distT="0" distB="0" distL="114300" distR="114300">
            <wp:extent cx="7143750" cy="3629025"/>
            <wp:effectExtent l="0" t="0" r="0"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7143750" cy="3629025"/>
                    </a:xfrm>
                    <a:prstGeom prst="rect">
                      <a:avLst/>
                    </a:prstGeom>
                    <a:noFill/>
                    <a:ln w="9525">
                      <a:noFill/>
                    </a:ln>
                  </pic:spPr>
                </pic:pic>
              </a:graphicData>
            </a:graphic>
          </wp:inline>
        </w:drawing>
      </w:r>
      <w:r>
        <w:rPr>
          <w:rFonts w:hint="default" w:ascii="Helvetica" w:hAnsi="Helvetica" w:eastAsia="Helvetica" w:cs="Helvetica"/>
          <w:i w:val="0"/>
          <w:caps w:val="0"/>
          <w:color w:val="5E5E5E"/>
          <w:spacing w:val="0"/>
          <w:kern w:val="0"/>
          <w:sz w:val="24"/>
          <w:szCs w:val="24"/>
          <w:shd w:val="clear" w:fill="FFFFFF"/>
          <w:lang w:val="en-US" w:eastAsia="zh-CN" w:bidi="ar"/>
        </w:rPr>
        <w:t> </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b/>
          <w:i w:val="0"/>
          <w:caps w:val="0"/>
          <w:color w:val="5E5E5E"/>
          <w:spacing w:val="0"/>
          <w:kern w:val="0"/>
          <w:sz w:val="24"/>
          <w:szCs w:val="24"/>
          <w:shd w:val="clear" w:fill="FFFFFF"/>
          <w:lang w:val="en-US" w:eastAsia="zh-CN" w:bidi="ar"/>
        </w:rPr>
        <w:t>（二）人才需求量环比小幅回升</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i w:val="0"/>
          <w:caps w:val="0"/>
          <w:color w:val="5E5E5E"/>
          <w:spacing w:val="0"/>
          <w:kern w:val="0"/>
          <w:sz w:val="24"/>
          <w:szCs w:val="24"/>
          <w:shd w:val="clear" w:fill="FFFFFF"/>
          <w:lang w:val="en-US" w:eastAsia="zh-CN" w:bidi="ar"/>
        </w:rPr>
        <w:t>在人才需求方面，本季度广西人才网中有招聘需求的用人单位需求人才数为80154人，虽与上年同期相比减少17400人，同比下滑17.84%，但与上季度相比仍增加11261人，环比回升16.35%。</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i w:val="0"/>
          <w:caps w:val="0"/>
          <w:color w:val="5E5E5E"/>
          <w:spacing w:val="0"/>
          <w:kern w:val="0"/>
          <w:sz w:val="24"/>
          <w:szCs w:val="24"/>
          <w:shd w:val="clear" w:fill="FFFFFF"/>
          <w:lang w:val="en-US" w:eastAsia="zh-CN" w:bidi="ar"/>
        </w:rPr>
        <w:t>人才需求数走势见下图：</w:t>
      </w:r>
    </w:p>
    <w:p>
      <w:pPr>
        <w:keepNext w:val="0"/>
        <w:keepLines w:val="0"/>
        <w:widowControl/>
        <w:suppressLineNumbers w:val="0"/>
        <w:spacing w:before="0" w:beforeAutospacing="0" w:after="0" w:afterAutospacing="0"/>
        <w:ind w:left="0" w:right="0"/>
        <w:jc w:val="center"/>
      </w:pPr>
      <w:r>
        <w:rPr>
          <w:rFonts w:hint="default" w:ascii="Helvetica" w:hAnsi="Helvetica" w:eastAsia="Helvetica" w:cs="Helvetica"/>
          <w:i w:val="0"/>
          <w:caps w:val="0"/>
          <w:color w:val="5E5E5E"/>
          <w:spacing w:val="0"/>
          <w:kern w:val="0"/>
          <w:sz w:val="24"/>
          <w:szCs w:val="24"/>
          <w:shd w:val="clear" w:fill="FFFFFF"/>
          <w:lang w:val="en-US" w:eastAsia="zh-CN" w:bidi="ar"/>
        </w:rPr>
        <w:drawing>
          <wp:inline distT="0" distB="0" distL="114300" distR="114300">
            <wp:extent cx="7143750" cy="3362325"/>
            <wp:effectExtent l="0" t="0" r="0" b="952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7143750" cy="3362325"/>
                    </a:xfrm>
                    <a:prstGeom prst="rect">
                      <a:avLst/>
                    </a:prstGeom>
                    <a:noFill/>
                    <a:ln w="9525">
                      <a:noFill/>
                    </a:ln>
                  </pic:spPr>
                </pic:pic>
              </a:graphicData>
            </a:graphic>
          </wp:inline>
        </w:drawing>
      </w:r>
      <w:r>
        <w:rPr>
          <w:rFonts w:hint="default" w:ascii="Helvetica" w:hAnsi="Helvetica" w:eastAsia="Helvetica" w:cs="Helvetica"/>
          <w:i w:val="0"/>
          <w:caps w:val="0"/>
          <w:color w:val="5E5E5E"/>
          <w:spacing w:val="0"/>
          <w:kern w:val="0"/>
          <w:sz w:val="24"/>
          <w:szCs w:val="24"/>
          <w:shd w:val="clear" w:fill="FFFFFF"/>
          <w:lang w:val="en-US" w:eastAsia="zh-CN" w:bidi="ar"/>
        </w:rPr>
        <w:t> </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b/>
          <w:i w:val="0"/>
          <w:caps w:val="0"/>
          <w:color w:val="5E5E5E"/>
          <w:spacing w:val="0"/>
          <w:kern w:val="0"/>
          <w:sz w:val="24"/>
          <w:szCs w:val="24"/>
          <w:shd w:val="clear" w:fill="FFFFFF"/>
          <w:lang w:val="en-US" w:eastAsia="zh-CN" w:bidi="ar"/>
        </w:rPr>
        <w:t>（三）人才供求比环比下降</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i w:val="0"/>
          <w:caps w:val="0"/>
          <w:color w:val="5E5E5E"/>
          <w:spacing w:val="0"/>
          <w:kern w:val="0"/>
          <w:sz w:val="24"/>
          <w:szCs w:val="24"/>
          <w:shd w:val="clear" w:fill="FFFFFF"/>
          <w:lang w:val="en-US" w:eastAsia="zh-CN" w:bidi="ar"/>
        </w:rPr>
        <w:t>2025年第四季度，广西人才网中人才供求比为4.31，即超过4个人竞争1个岗位，与去年同期基本持平（同比微增0.17），但与上季度的6.03相比减少了1.72，就业压力较上季度得到一定缓解。</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i w:val="0"/>
          <w:caps w:val="0"/>
          <w:color w:val="5E5E5E"/>
          <w:spacing w:val="0"/>
          <w:kern w:val="0"/>
          <w:sz w:val="24"/>
          <w:szCs w:val="24"/>
          <w:shd w:val="clear" w:fill="FFFFFF"/>
          <w:lang w:val="en-US" w:eastAsia="zh-CN" w:bidi="ar"/>
        </w:rPr>
        <w:t>人才供求比走势见下图：</w:t>
      </w:r>
    </w:p>
    <w:p>
      <w:pPr>
        <w:keepNext w:val="0"/>
        <w:keepLines w:val="0"/>
        <w:widowControl/>
        <w:suppressLineNumbers w:val="0"/>
        <w:spacing w:before="0" w:beforeAutospacing="0" w:after="0" w:afterAutospacing="0"/>
        <w:ind w:left="0" w:right="0"/>
        <w:jc w:val="center"/>
      </w:pPr>
      <w:r>
        <w:rPr>
          <w:rFonts w:hint="default" w:ascii="Helvetica" w:hAnsi="Helvetica" w:eastAsia="Helvetica" w:cs="Helvetica"/>
          <w:i w:val="0"/>
          <w:caps w:val="0"/>
          <w:color w:val="5E5E5E"/>
          <w:spacing w:val="0"/>
          <w:kern w:val="0"/>
          <w:sz w:val="24"/>
          <w:szCs w:val="24"/>
          <w:shd w:val="clear" w:fill="FFFFFF"/>
          <w:lang w:val="en-US" w:eastAsia="zh-CN" w:bidi="ar"/>
        </w:rPr>
        <w:drawing>
          <wp:inline distT="0" distB="0" distL="114300" distR="114300">
            <wp:extent cx="7143750" cy="3390900"/>
            <wp:effectExtent l="0" t="0" r="0" b="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7143750" cy="3390900"/>
                    </a:xfrm>
                    <a:prstGeom prst="rect">
                      <a:avLst/>
                    </a:prstGeom>
                    <a:noFill/>
                    <a:ln w="9525">
                      <a:noFill/>
                    </a:ln>
                  </pic:spPr>
                </pic:pic>
              </a:graphicData>
            </a:graphic>
          </wp:inline>
        </w:drawing>
      </w:r>
      <w:r>
        <w:rPr>
          <w:rFonts w:hint="default" w:ascii="Helvetica" w:hAnsi="Helvetica" w:eastAsia="Helvetica" w:cs="Helvetica"/>
          <w:i w:val="0"/>
          <w:caps w:val="0"/>
          <w:color w:val="5E5E5E"/>
          <w:spacing w:val="0"/>
          <w:kern w:val="0"/>
          <w:sz w:val="24"/>
          <w:szCs w:val="24"/>
          <w:shd w:val="clear" w:fill="FFFFFF"/>
          <w:lang w:val="en-US" w:eastAsia="zh-CN" w:bidi="ar"/>
        </w:rPr>
        <w:t> </w:t>
      </w:r>
    </w:p>
    <w:p>
      <w:pPr>
        <w:keepNext w:val="0"/>
        <w:keepLines w:val="0"/>
        <w:widowControl/>
        <w:suppressLineNumbers w:val="0"/>
        <w:spacing w:before="0" w:beforeAutospacing="0" w:after="0" w:afterAutospacing="0"/>
        <w:ind w:left="0" w:right="0" w:firstLine="500"/>
        <w:jc w:val="left"/>
      </w:pPr>
      <w:r>
        <w:rPr>
          <w:rStyle w:val="4"/>
          <w:rFonts w:hint="default" w:ascii="Helvetica" w:hAnsi="Helvetica" w:eastAsia="Helvetica" w:cs="Helvetica"/>
          <w:i w:val="0"/>
          <w:caps w:val="0"/>
          <w:color w:val="5E5E5E"/>
          <w:spacing w:val="0"/>
          <w:kern w:val="0"/>
          <w:sz w:val="24"/>
          <w:szCs w:val="24"/>
          <w:shd w:val="clear" w:fill="FFFFFF"/>
          <w:lang w:val="en-US" w:eastAsia="zh-CN" w:bidi="ar"/>
        </w:rPr>
        <w:t>二、产业和行业人才需求分布特点</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i w:val="0"/>
          <w:caps w:val="0"/>
          <w:color w:val="5E5E5E"/>
          <w:spacing w:val="0"/>
          <w:kern w:val="0"/>
          <w:sz w:val="24"/>
          <w:szCs w:val="24"/>
          <w:shd w:val="clear" w:fill="FFFFFF"/>
          <w:lang w:val="en-US" w:eastAsia="zh-CN" w:bidi="ar"/>
        </w:rPr>
        <w:t>在产业分布中，广西人才网中第三产业是人才需求的主要支撑，其需求人才数占比达到73.36%，与上年同期相比增加4.67个百分点。</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i w:val="0"/>
          <w:caps w:val="0"/>
          <w:color w:val="5E5E5E"/>
          <w:spacing w:val="0"/>
          <w:kern w:val="0"/>
          <w:sz w:val="24"/>
          <w:szCs w:val="24"/>
          <w:shd w:val="clear" w:fill="FFFFFF"/>
          <w:lang w:val="en-US" w:eastAsia="zh-CN" w:bidi="ar"/>
        </w:rPr>
        <w:t>近两年第四季度三大产业人才需求分布见下表：</w:t>
      </w:r>
    </w:p>
    <w:tbl>
      <w:tblPr>
        <w:tblW w:w="9579" w:type="dxa"/>
        <w:jc w:val="center"/>
        <w:tblCellSpacing w:w="0" w:type="dxa"/>
        <w:tblInd w:w="-60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15" w:type="dxa"/>
          <w:left w:w="15" w:type="dxa"/>
          <w:bottom w:w="15" w:type="dxa"/>
          <w:right w:w="15" w:type="dxa"/>
        </w:tblCellMar>
      </w:tblPr>
      <w:tblGrid>
        <w:gridCol w:w="1784"/>
        <w:gridCol w:w="2000"/>
        <w:gridCol w:w="1897"/>
        <w:gridCol w:w="1916"/>
        <w:gridCol w:w="19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PrEx>
        <w:trPr>
          <w:tblCellSpacing w:w="0" w:type="dxa"/>
          <w:jc w:val="center"/>
        </w:trPr>
        <w:tc>
          <w:tcPr>
            <w:tcW w:w="1784" w:type="dxa"/>
            <w:vMerge w:val="restart"/>
            <w:tcBorders>
              <w:top w:val="single" w:color="auto" w:sz="8" w:space="0"/>
              <w:left w:val="single" w:color="auto" w:sz="8" w:space="0"/>
              <w:bottom w:val="single" w:color="auto" w:sz="8" w:space="0"/>
              <w:right w:val="single" w:color="auto" w:sz="8" w:space="0"/>
            </w:tcBorders>
            <w:shd w:val="clear" w:color="auto" w:fill="7AA0CD"/>
            <w:vAlign w:val="center"/>
          </w:tcPr>
          <w:p>
            <w:pPr>
              <w:keepNext w:val="0"/>
              <w:keepLines w:val="0"/>
              <w:widowControl/>
              <w:suppressLineNumbers w:val="0"/>
              <w:spacing w:before="0" w:beforeAutospacing="0" w:after="0" w:afterAutospacing="0"/>
              <w:ind w:left="0" w:right="0"/>
              <w:jc w:val="center"/>
              <w:textAlignment w:val="center"/>
            </w:pPr>
            <w:r>
              <w:rPr>
                <w:rFonts w:asciiTheme="minorHAnsi" w:hAnsiTheme="minorHAnsi" w:eastAsiaTheme="minorEastAsia" w:cstheme="minorBidi"/>
                <w:b/>
                <w:kern w:val="0"/>
                <w:sz w:val="24"/>
                <w:szCs w:val="24"/>
                <w:lang w:val="en-US" w:eastAsia="zh-CN" w:bidi="ar"/>
              </w:rPr>
              <w:t>产业</w:t>
            </w:r>
          </w:p>
        </w:tc>
        <w:tc>
          <w:tcPr>
            <w:tcW w:w="3897" w:type="dxa"/>
            <w:gridSpan w:val="2"/>
            <w:tcBorders>
              <w:top w:val="single" w:color="auto" w:sz="8" w:space="0"/>
              <w:left w:val="single" w:color="auto" w:sz="8" w:space="0"/>
              <w:bottom w:val="single" w:color="auto" w:sz="8" w:space="0"/>
              <w:right w:val="single" w:color="auto" w:sz="8" w:space="0"/>
            </w:tcBorders>
            <w:shd w:val="clear" w:color="auto" w:fill="7AA0CD"/>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b/>
                <w:kern w:val="0"/>
                <w:sz w:val="24"/>
                <w:szCs w:val="24"/>
                <w:lang w:val="en-US" w:eastAsia="zh-CN" w:bidi="ar"/>
              </w:rPr>
              <w:t> 2025年第四季度</w:t>
            </w:r>
          </w:p>
        </w:tc>
        <w:tc>
          <w:tcPr>
            <w:tcW w:w="3898" w:type="dxa"/>
            <w:gridSpan w:val="2"/>
            <w:tcBorders>
              <w:top w:val="single" w:color="auto" w:sz="8" w:space="0"/>
              <w:left w:val="single" w:color="auto" w:sz="8" w:space="0"/>
              <w:bottom w:val="single" w:color="auto" w:sz="8" w:space="0"/>
              <w:right w:val="single" w:color="auto" w:sz="8" w:space="0"/>
            </w:tcBorders>
            <w:shd w:val="clear" w:color="auto" w:fill="7AA0CD"/>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b/>
                <w:kern w:val="0"/>
                <w:sz w:val="24"/>
                <w:szCs w:val="24"/>
                <w:lang w:val="en-US" w:eastAsia="zh-CN" w:bidi="ar"/>
              </w:rPr>
              <w:t>2024年第四季度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blCellSpacing w:w="0" w:type="dxa"/>
          <w:jc w:val="center"/>
        </w:trPr>
        <w:tc>
          <w:tcPr>
            <w:tcW w:w="1784" w:type="dxa"/>
            <w:vMerge w:val="continue"/>
            <w:tcBorders>
              <w:top w:val="single" w:color="auto" w:sz="8" w:space="0"/>
              <w:left w:val="single" w:color="auto" w:sz="8" w:space="0"/>
              <w:bottom w:val="single" w:color="auto" w:sz="8" w:space="0"/>
              <w:right w:val="single" w:color="auto" w:sz="8" w:space="0"/>
            </w:tcBorders>
            <w:shd w:val="clear" w:color="auto" w:fill="7AA0CD"/>
            <w:vAlign w:val="center"/>
          </w:tcPr>
          <w:p>
            <w:pPr>
              <w:rPr>
                <w:rFonts w:hint="eastAsia" w:ascii="宋体"/>
                <w:sz w:val="24"/>
                <w:szCs w:val="24"/>
              </w:rPr>
            </w:pPr>
          </w:p>
        </w:tc>
        <w:tc>
          <w:tcPr>
            <w:tcW w:w="2000" w:type="dxa"/>
            <w:tcBorders>
              <w:top w:val="single" w:color="auto" w:sz="8" w:space="0"/>
              <w:left w:val="single" w:color="auto" w:sz="8" w:space="0"/>
              <w:bottom w:val="single" w:color="auto" w:sz="8" w:space="0"/>
              <w:right w:val="single" w:color="auto" w:sz="8" w:space="0"/>
            </w:tcBorders>
            <w:shd w:val="clear" w:color="auto" w:fill="7AA0CD"/>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b/>
                <w:kern w:val="0"/>
                <w:sz w:val="24"/>
                <w:szCs w:val="24"/>
                <w:lang w:val="en-US" w:eastAsia="zh-CN" w:bidi="ar"/>
              </w:rPr>
              <w:t>需求</w:t>
            </w:r>
          </w:p>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b/>
                <w:kern w:val="0"/>
                <w:sz w:val="24"/>
                <w:szCs w:val="24"/>
                <w:lang w:val="en-US" w:eastAsia="zh-CN" w:bidi="ar"/>
              </w:rPr>
              <w:t>人才数</w:t>
            </w:r>
          </w:p>
        </w:tc>
        <w:tc>
          <w:tcPr>
            <w:tcW w:w="1897" w:type="dxa"/>
            <w:tcBorders>
              <w:top w:val="single" w:color="auto" w:sz="8" w:space="0"/>
              <w:left w:val="single" w:color="auto" w:sz="8" w:space="0"/>
              <w:bottom w:val="single" w:color="auto" w:sz="8" w:space="0"/>
              <w:right w:val="single" w:color="auto" w:sz="8" w:space="0"/>
            </w:tcBorders>
            <w:shd w:val="clear" w:color="auto" w:fill="7AA0CD"/>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b/>
                <w:kern w:val="0"/>
                <w:sz w:val="24"/>
                <w:szCs w:val="24"/>
                <w:lang w:val="en-US" w:eastAsia="zh-CN" w:bidi="ar"/>
              </w:rPr>
              <w:t>需求</w:t>
            </w:r>
          </w:p>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b/>
                <w:kern w:val="0"/>
                <w:sz w:val="24"/>
                <w:szCs w:val="24"/>
                <w:lang w:val="en-US" w:eastAsia="zh-CN" w:bidi="ar"/>
              </w:rPr>
              <w:t>占比</w:t>
            </w:r>
          </w:p>
        </w:tc>
        <w:tc>
          <w:tcPr>
            <w:tcW w:w="1916" w:type="dxa"/>
            <w:tcBorders>
              <w:top w:val="single" w:color="auto" w:sz="8" w:space="0"/>
              <w:left w:val="single" w:color="auto" w:sz="8" w:space="0"/>
              <w:bottom w:val="single" w:color="auto" w:sz="8" w:space="0"/>
              <w:right w:val="single" w:color="auto" w:sz="8" w:space="0"/>
            </w:tcBorders>
            <w:shd w:val="clear" w:color="auto" w:fill="7AA0CD"/>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b/>
                <w:kern w:val="0"/>
                <w:sz w:val="24"/>
                <w:szCs w:val="24"/>
                <w:lang w:val="en-US" w:eastAsia="zh-CN" w:bidi="ar"/>
              </w:rPr>
              <w:t>需求</w:t>
            </w:r>
          </w:p>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b/>
                <w:kern w:val="0"/>
                <w:sz w:val="24"/>
                <w:szCs w:val="24"/>
                <w:lang w:val="en-US" w:eastAsia="zh-CN" w:bidi="ar"/>
              </w:rPr>
              <w:t>人才数</w:t>
            </w:r>
          </w:p>
        </w:tc>
        <w:tc>
          <w:tcPr>
            <w:tcW w:w="1982" w:type="dxa"/>
            <w:tcBorders>
              <w:top w:val="single" w:color="auto" w:sz="8" w:space="0"/>
              <w:left w:val="single" w:color="auto" w:sz="8" w:space="0"/>
              <w:bottom w:val="single" w:color="auto" w:sz="8" w:space="0"/>
              <w:right w:val="single" w:color="auto" w:sz="8" w:space="0"/>
            </w:tcBorders>
            <w:shd w:val="clear" w:color="auto" w:fill="7AA0CD"/>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b/>
                <w:kern w:val="0"/>
                <w:sz w:val="24"/>
                <w:szCs w:val="24"/>
                <w:lang w:val="en-US" w:eastAsia="zh-CN" w:bidi="ar"/>
              </w:rPr>
              <w:t>需求</w:t>
            </w:r>
          </w:p>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b/>
                <w:kern w:val="0"/>
                <w:sz w:val="24"/>
                <w:szCs w:val="24"/>
                <w:lang w:val="en-US" w:eastAsia="zh-CN" w:bidi="ar"/>
              </w:rPr>
              <w:t>占比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blCellSpacing w:w="0" w:type="dxa"/>
          <w:jc w:val="center"/>
        </w:trPr>
        <w:tc>
          <w:tcPr>
            <w:tcW w:w="178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第一产业</w:t>
            </w:r>
          </w:p>
        </w:tc>
        <w:tc>
          <w:tcPr>
            <w:tcW w:w="2000"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1624</w:t>
            </w:r>
          </w:p>
        </w:tc>
        <w:tc>
          <w:tcPr>
            <w:tcW w:w="1897"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2.03%</w:t>
            </w:r>
          </w:p>
        </w:tc>
        <w:tc>
          <w:tcPr>
            <w:tcW w:w="1916"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1902</w:t>
            </w:r>
          </w:p>
        </w:tc>
        <w:tc>
          <w:tcPr>
            <w:tcW w:w="1982"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1.95%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blCellSpacing w:w="0" w:type="dxa"/>
          <w:jc w:val="center"/>
        </w:trPr>
        <w:tc>
          <w:tcPr>
            <w:tcW w:w="178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第二产业</w:t>
            </w:r>
          </w:p>
        </w:tc>
        <w:tc>
          <w:tcPr>
            <w:tcW w:w="2000"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19733</w:t>
            </w:r>
          </w:p>
        </w:tc>
        <w:tc>
          <w:tcPr>
            <w:tcW w:w="1897"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24.62%</w:t>
            </w:r>
          </w:p>
        </w:tc>
        <w:tc>
          <w:tcPr>
            <w:tcW w:w="1916"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28646</w:t>
            </w:r>
          </w:p>
        </w:tc>
        <w:tc>
          <w:tcPr>
            <w:tcW w:w="1982"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29.36%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blCellSpacing w:w="0" w:type="dxa"/>
          <w:jc w:val="center"/>
        </w:trPr>
        <w:tc>
          <w:tcPr>
            <w:tcW w:w="178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第三产业</w:t>
            </w:r>
          </w:p>
        </w:tc>
        <w:tc>
          <w:tcPr>
            <w:tcW w:w="2000"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58797</w:t>
            </w:r>
          </w:p>
        </w:tc>
        <w:tc>
          <w:tcPr>
            <w:tcW w:w="1897"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73.36%</w:t>
            </w:r>
          </w:p>
        </w:tc>
        <w:tc>
          <w:tcPr>
            <w:tcW w:w="1916"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67006</w:t>
            </w:r>
          </w:p>
        </w:tc>
        <w:tc>
          <w:tcPr>
            <w:tcW w:w="1982"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68.69%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blCellSpacing w:w="0" w:type="dxa"/>
          <w:jc w:val="center"/>
        </w:trPr>
        <w:tc>
          <w:tcPr>
            <w:tcW w:w="178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b/>
                <w:kern w:val="0"/>
                <w:sz w:val="24"/>
                <w:szCs w:val="24"/>
                <w:lang w:val="en-US" w:eastAsia="zh-CN" w:bidi="ar"/>
              </w:rPr>
              <w:t>总计</w:t>
            </w:r>
          </w:p>
        </w:tc>
        <w:tc>
          <w:tcPr>
            <w:tcW w:w="2000"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b/>
                <w:kern w:val="0"/>
                <w:sz w:val="24"/>
                <w:szCs w:val="24"/>
                <w:lang w:val="en-US" w:eastAsia="zh-CN" w:bidi="ar"/>
              </w:rPr>
              <w:t>80154</w:t>
            </w:r>
          </w:p>
        </w:tc>
        <w:tc>
          <w:tcPr>
            <w:tcW w:w="1897"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b/>
                <w:kern w:val="0"/>
                <w:sz w:val="24"/>
                <w:szCs w:val="24"/>
                <w:lang w:val="en-US" w:eastAsia="zh-CN" w:bidi="ar"/>
              </w:rPr>
              <w:t>——</w:t>
            </w:r>
          </w:p>
        </w:tc>
        <w:tc>
          <w:tcPr>
            <w:tcW w:w="1916"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b/>
                <w:kern w:val="0"/>
                <w:sz w:val="24"/>
                <w:szCs w:val="24"/>
                <w:lang w:val="en-US" w:eastAsia="zh-CN" w:bidi="ar"/>
              </w:rPr>
              <w:t>97554</w:t>
            </w:r>
          </w:p>
        </w:tc>
        <w:tc>
          <w:tcPr>
            <w:tcW w:w="1982"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b/>
                <w:kern w:val="0"/>
                <w:sz w:val="24"/>
                <w:szCs w:val="24"/>
                <w:lang w:val="en-US" w:eastAsia="zh-CN" w:bidi="ar"/>
              </w:rPr>
              <w:t>——</w:t>
            </w:r>
          </w:p>
        </w:tc>
      </w:tr>
    </w:tbl>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i w:val="0"/>
          <w:caps w:val="0"/>
          <w:color w:val="5E5E5E"/>
          <w:spacing w:val="0"/>
          <w:kern w:val="0"/>
          <w:sz w:val="24"/>
          <w:szCs w:val="24"/>
          <w:shd w:val="clear" w:fill="FFFFFF"/>
          <w:lang w:val="en-US" w:eastAsia="zh-CN" w:bidi="ar"/>
        </w:rPr>
        <w:t>在行业分布中，人才需求量排名前五的行业类别分别为：租赁和商务服务业、制造业、信息传输/计算机服务和软件业、建筑业、居民服务和其他服务业，这五个行业合计需求人才数占比达到78.23%。</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i w:val="0"/>
          <w:caps w:val="0"/>
          <w:color w:val="5E5E5E"/>
          <w:spacing w:val="0"/>
          <w:kern w:val="0"/>
          <w:sz w:val="24"/>
          <w:szCs w:val="24"/>
          <w:shd w:val="clear" w:fill="FFFFFF"/>
          <w:lang w:val="en-US" w:eastAsia="zh-CN" w:bidi="ar"/>
        </w:rPr>
        <w:t>在24个主要行业类别中，有近半数行业类别的人才需求相较于上年同期出现不同程度的下滑。其中，需求减少主要集中在制造业中，需求人才数为14034人，比上年同期减少8747人，同比下滑38.40%，是本季度人才需求量同比减少最多的行业类别。</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i w:val="0"/>
          <w:caps w:val="0"/>
          <w:color w:val="5E5E5E"/>
          <w:spacing w:val="0"/>
          <w:kern w:val="0"/>
          <w:sz w:val="24"/>
          <w:szCs w:val="24"/>
          <w:shd w:val="clear" w:fill="FFFFFF"/>
          <w:lang w:val="en-US" w:eastAsia="zh-CN" w:bidi="ar"/>
        </w:rPr>
        <w:t>另外，有9个行业类别的人才需求相较于上年同期实现不同程度的增长。科学研究、技术服务和地质勘查业的人才需求增长量排名第一，需求人才数为1810人，比上年同期增加1428人，同比增长373.82%。</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i w:val="0"/>
          <w:caps w:val="0"/>
          <w:color w:val="5E5E5E"/>
          <w:spacing w:val="0"/>
          <w:kern w:val="0"/>
          <w:sz w:val="24"/>
          <w:szCs w:val="24"/>
          <w:shd w:val="clear" w:fill="FFFFFF"/>
          <w:lang w:val="en-US" w:eastAsia="zh-CN" w:bidi="ar"/>
        </w:rPr>
        <w:t>具体行业人才需求分布见下表：</w:t>
      </w:r>
    </w:p>
    <w:tbl>
      <w:tblPr>
        <w:tblW w:w="9537" w:type="dxa"/>
        <w:jc w:val="center"/>
        <w:tblCellSpacing w:w="0" w:type="dxa"/>
        <w:tblInd w:w="-58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15" w:type="dxa"/>
          <w:left w:w="15" w:type="dxa"/>
          <w:bottom w:w="15" w:type="dxa"/>
          <w:right w:w="15" w:type="dxa"/>
        </w:tblCellMar>
      </w:tblPr>
      <w:tblGrid>
        <w:gridCol w:w="1552"/>
        <w:gridCol w:w="3234"/>
        <w:gridCol w:w="1494"/>
        <w:gridCol w:w="1640"/>
        <w:gridCol w:w="1617"/>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15" w:type="dxa"/>
            <w:left w:w="15" w:type="dxa"/>
            <w:bottom w:w="15" w:type="dxa"/>
            <w:right w:w="15" w:type="dxa"/>
          </w:tblCellMar>
        </w:tblPrEx>
        <w:trPr>
          <w:tblCellSpacing w:w="0" w:type="dxa"/>
          <w:jc w:val="center"/>
        </w:trPr>
        <w:tc>
          <w:tcPr>
            <w:tcW w:w="1552" w:type="dxa"/>
            <w:tcBorders>
              <w:top w:val="single" w:color="auto" w:sz="8" w:space="0"/>
              <w:left w:val="single" w:color="auto" w:sz="8" w:space="0"/>
              <w:bottom w:val="single" w:color="auto" w:sz="8" w:space="0"/>
              <w:right w:val="single" w:color="auto" w:sz="8" w:space="0"/>
            </w:tcBorders>
            <w:shd w:val="clear" w:color="auto" w:fill="7AA0CD"/>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b/>
                <w:kern w:val="0"/>
                <w:sz w:val="24"/>
                <w:szCs w:val="24"/>
                <w:lang w:val="en-US" w:eastAsia="zh-CN" w:bidi="ar"/>
              </w:rPr>
              <w:t>产业</w:t>
            </w:r>
          </w:p>
        </w:tc>
        <w:tc>
          <w:tcPr>
            <w:tcW w:w="3234" w:type="dxa"/>
            <w:tcBorders>
              <w:top w:val="single" w:color="auto" w:sz="8" w:space="0"/>
              <w:left w:val="single" w:color="auto" w:sz="8" w:space="0"/>
              <w:bottom w:val="single" w:color="auto" w:sz="8" w:space="0"/>
              <w:right w:val="single" w:color="auto" w:sz="8" w:space="0"/>
            </w:tcBorders>
            <w:shd w:val="clear" w:color="auto" w:fill="7AA0CD"/>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b/>
                <w:kern w:val="0"/>
                <w:sz w:val="24"/>
                <w:szCs w:val="24"/>
                <w:lang w:val="en-US" w:eastAsia="zh-CN" w:bidi="ar"/>
              </w:rPr>
              <w:t>行业</w:t>
            </w:r>
          </w:p>
        </w:tc>
        <w:tc>
          <w:tcPr>
            <w:tcW w:w="1494" w:type="dxa"/>
            <w:tcBorders>
              <w:top w:val="single" w:color="auto" w:sz="8" w:space="0"/>
              <w:left w:val="single" w:color="auto" w:sz="8" w:space="0"/>
              <w:bottom w:val="single" w:color="auto" w:sz="8" w:space="0"/>
              <w:right w:val="single" w:color="auto" w:sz="8" w:space="0"/>
            </w:tcBorders>
            <w:shd w:val="clear" w:color="auto" w:fill="7AA0CD"/>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b/>
                <w:kern w:val="0"/>
                <w:sz w:val="24"/>
                <w:szCs w:val="24"/>
                <w:lang w:val="en-US" w:eastAsia="zh-CN" w:bidi="ar"/>
              </w:rPr>
              <w:t>需求</w:t>
            </w:r>
          </w:p>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b/>
                <w:kern w:val="0"/>
                <w:sz w:val="24"/>
                <w:szCs w:val="24"/>
                <w:lang w:val="en-US" w:eastAsia="zh-CN" w:bidi="ar"/>
              </w:rPr>
              <w:t>人才数</w:t>
            </w:r>
          </w:p>
        </w:tc>
        <w:tc>
          <w:tcPr>
            <w:tcW w:w="1640" w:type="dxa"/>
            <w:tcBorders>
              <w:top w:val="single" w:color="auto" w:sz="8" w:space="0"/>
              <w:left w:val="single" w:color="auto" w:sz="8" w:space="0"/>
              <w:bottom w:val="single" w:color="auto" w:sz="8" w:space="0"/>
              <w:right w:val="single" w:color="auto" w:sz="8" w:space="0"/>
            </w:tcBorders>
            <w:shd w:val="clear" w:color="auto" w:fill="7AA0CD"/>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b/>
                <w:kern w:val="0"/>
                <w:sz w:val="24"/>
                <w:szCs w:val="24"/>
                <w:lang w:val="en-US" w:eastAsia="zh-CN" w:bidi="ar"/>
              </w:rPr>
              <w:t>需求</w:t>
            </w:r>
          </w:p>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b/>
                <w:kern w:val="0"/>
                <w:sz w:val="24"/>
                <w:szCs w:val="24"/>
                <w:lang w:val="en-US" w:eastAsia="zh-CN" w:bidi="ar"/>
              </w:rPr>
              <w:t>占比</w:t>
            </w:r>
          </w:p>
        </w:tc>
        <w:tc>
          <w:tcPr>
            <w:tcW w:w="1617" w:type="dxa"/>
            <w:tcBorders>
              <w:top w:val="single" w:color="auto" w:sz="8" w:space="0"/>
              <w:left w:val="single" w:color="auto" w:sz="8" w:space="0"/>
              <w:bottom w:val="single" w:color="auto" w:sz="8" w:space="0"/>
              <w:right w:val="single" w:color="auto" w:sz="8" w:space="0"/>
            </w:tcBorders>
            <w:shd w:val="clear" w:color="auto" w:fill="7AA0CD"/>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b/>
                <w:kern w:val="0"/>
                <w:sz w:val="24"/>
                <w:szCs w:val="24"/>
                <w:lang w:val="en-US" w:eastAsia="zh-CN" w:bidi="ar"/>
              </w:rPr>
              <w:t>同比</w:t>
            </w:r>
          </w:p>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b/>
                <w:kern w:val="0"/>
                <w:sz w:val="24"/>
                <w:szCs w:val="24"/>
                <w:lang w:val="en-US" w:eastAsia="zh-CN" w:bidi="ar"/>
              </w:rPr>
              <w:t>增长率</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1552" w:type="dxa"/>
            <w:vMerge w:val="restart"/>
            <w:tcBorders>
              <w:top w:val="single" w:color="auto" w:sz="8" w:space="0"/>
              <w:left w:val="single" w:color="auto" w:sz="8" w:space="0"/>
              <w:bottom w:val="single" w:color="auto" w:sz="8" w:space="0"/>
              <w:right w:val="single" w:color="auto"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b/>
                <w:kern w:val="0"/>
                <w:sz w:val="24"/>
                <w:szCs w:val="24"/>
                <w:lang w:val="en-US" w:eastAsia="zh-CN" w:bidi="ar"/>
              </w:rPr>
              <w:t>第一产业</w:t>
            </w:r>
          </w:p>
        </w:tc>
        <w:tc>
          <w:tcPr>
            <w:tcW w:w="323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农业</w:t>
            </w:r>
          </w:p>
        </w:tc>
        <w:tc>
          <w:tcPr>
            <w:tcW w:w="149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411</w:t>
            </w:r>
          </w:p>
        </w:tc>
        <w:tc>
          <w:tcPr>
            <w:tcW w:w="1640"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0.51%</w:t>
            </w:r>
          </w:p>
        </w:tc>
        <w:tc>
          <w:tcPr>
            <w:tcW w:w="1617"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-51.87%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1552" w:type="dxa"/>
            <w:vMerge w:val="continue"/>
            <w:tcBorders>
              <w:top w:val="single" w:color="auto" w:sz="8" w:space="0"/>
              <w:left w:val="single" w:color="auto" w:sz="8" w:space="0"/>
              <w:bottom w:val="single" w:color="auto" w:sz="8" w:space="0"/>
              <w:right w:val="single" w:color="auto" w:sz="8" w:space="0"/>
            </w:tcBorders>
            <w:shd w:val="clear"/>
            <w:vAlign w:val="center"/>
          </w:tcPr>
          <w:p>
            <w:pPr>
              <w:rPr>
                <w:rFonts w:hint="eastAsia" w:ascii="宋体"/>
                <w:sz w:val="24"/>
                <w:szCs w:val="24"/>
              </w:rPr>
            </w:pPr>
          </w:p>
        </w:tc>
        <w:tc>
          <w:tcPr>
            <w:tcW w:w="323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林业</w:t>
            </w:r>
          </w:p>
        </w:tc>
        <w:tc>
          <w:tcPr>
            <w:tcW w:w="149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149</w:t>
            </w:r>
          </w:p>
        </w:tc>
        <w:tc>
          <w:tcPr>
            <w:tcW w:w="1640"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0.19%</w:t>
            </w:r>
          </w:p>
        </w:tc>
        <w:tc>
          <w:tcPr>
            <w:tcW w:w="1617"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-33.18%</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1552" w:type="dxa"/>
            <w:vMerge w:val="continue"/>
            <w:tcBorders>
              <w:top w:val="single" w:color="auto" w:sz="8" w:space="0"/>
              <w:left w:val="single" w:color="auto" w:sz="8" w:space="0"/>
              <w:bottom w:val="single" w:color="auto" w:sz="8" w:space="0"/>
              <w:right w:val="single" w:color="auto" w:sz="8" w:space="0"/>
            </w:tcBorders>
            <w:shd w:val="clear"/>
            <w:vAlign w:val="center"/>
          </w:tcPr>
          <w:p>
            <w:pPr>
              <w:rPr>
                <w:rFonts w:hint="eastAsia" w:ascii="宋体"/>
                <w:sz w:val="24"/>
                <w:szCs w:val="24"/>
              </w:rPr>
            </w:pPr>
          </w:p>
        </w:tc>
        <w:tc>
          <w:tcPr>
            <w:tcW w:w="323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畜牧业</w:t>
            </w:r>
          </w:p>
        </w:tc>
        <w:tc>
          <w:tcPr>
            <w:tcW w:w="149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274</w:t>
            </w:r>
          </w:p>
        </w:tc>
        <w:tc>
          <w:tcPr>
            <w:tcW w:w="1640"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0.34%</w:t>
            </w:r>
          </w:p>
        </w:tc>
        <w:tc>
          <w:tcPr>
            <w:tcW w:w="1617"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16.60%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1552" w:type="dxa"/>
            <w:vMerge w:val="continue"/>
            <w:tcBorders>
              <w:top w:val="single" w:color="auto" w:sz="8" w:space="0"/>
              <w:left w:val="single" w:color="auto" w:sz="8" w:space="0"/>
              <w:bottom w:val="single" w:color="auto" w:sz="8" w:space="0"/>
              <w:right w:val="single" w:color="auto" w:sz="8" w:space="0"/>
            </w:tcBorders>
            <w:shd w:val="clear"/>
            <w:vAlign w:val="center"/>
          </w:tcPr>
          <w:p>
            <w:pPr>
              <w:rPr>
                <w:rFonts w:hint="eastAsia" w:ascii="宋体"/>
                <w:sz w:val="24"/>
                <w:szCs w:val="24"/>
              </w:rPr>
            </w:pPr>
          </w:p>
        </w:tc>
        <w:tc>
          <w:tcPr>
            <w:tcW w:w="323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渔业</w:t>
            </w:r>
          </w:p>
        </w:tc>
        <w:tc>
          <w:tcPr>
            <w:tcW w:w="149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7</w:t>
            </w:r>
          </w:p>
        </w:tc>
        <w:tc>
          <w:tcPr>
            <w:tcW w:w="1640"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0.01%</w:t>
            </w:r>
          </w:p>
        </w:tc>
        <w:tc>
          <w:tcPr>
            <w:tcW w:w="1617"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75.00%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1552" w:type="dxa"/>
            <w:vMerge w:val="continue"/>
            <w:tcBorders>
              <w:top w:val="single" w:color="auto" w:sz="8" w:space="0"/>
              <w:left w:val="single" w:color="auto" w:sz="8" w:space="0"/>
              <w:bottom w:val="single" w:color="auto" w:sz="8" w:space="0"/>
              <w:right w:val="single" w:color="auto" w:sz="8" w:space="0"/>
            </w:tcBorders>
            <w:shd w:val="clear"/>
            <w:vAlign w:val="center"/>
          </w:tcPr>
          <w:p>
            <w:pPr>
              <w:rPr>
                <w:rFonts w:hint="eastAsia" w:ascii="宋体"/>
                <w:sz w:val="24"/>
                <w:szCs w:val="24"/>
              </w:rPr>
            </w:pPr>
          </w:p>
        </w:tc>
        <w:tc>
          <w:tcPr>
            <w:tcW w:w="323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农、林、牧、渔服务业</w:t>
            </w:r>
          </w:p>
        </w:tc>
        <w:tc>
          <w:tcPr>
            <w:tcW w:w="149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783</w:t>
            </w:r>
          </w:p>
        </w:tc>
        <w:tc>
          <w:tcPr>
            <w:tcW w:w="1640"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0.98%</w:t>
            </w:r>
          </w:p>
        </w:tc>
        <w:tc>
          <w:tcPr>
            <w:tcW w:w="1617"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33.62%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1552" w:type="dxa"/>
            <w:vMerge w:val="continue"/>
            <w:tcBorders>
              <w:top w:val="single" w:color="auto" w:sz="8" w:space="0"/>
              <w:left w:val="single" w:color="auto" w:sz="8" w:space="0"/>
              <w:bottom w:val="single" w:color="auto" w:sz="8" w:space="0"/>
              <w:right w:val="single" w:color="auto" w:sz="8" w:space="0"/>
            </w:tcBorders>
            <w:shd w:val="clear"/>
            <w:vAlign w:val="center"/>
          </w:tcPr>
          <w:p>
            <w:pPr>
              <w:rPr>
                <w:rFonts w:hint="eastAsia" w:ascii="宋体"/>
                <w:sz w:val="24"/>
                <w:szCs w:val="24"/>
              </w:rPr>
            </w:pPr>
          </w:p>
        </w:tc>
        <w:tc>
          <w:tcPr>
            <w:tcW w:w="323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b/>
                <w:kern w:val="0"/>
                <w:sz w:val="24"/>
                <w:szCs w:val="24"/>
                <w:lang w:val="en-US" w:eastAsia="zh-CN" w:bidi="ar"/>
              </w:rPr>
              <w:t>小计</w:t>
            </w:r>
          </w:p>
        </w:tc>
        <w:tc>
          <w:tcPr>
            <w:tcW w:w="149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b/>
                <w:kern w:val="0"/>
                <w:sz w:val="24"/>
                <w:szCs w:val="24"/>
                <w:lang w:val="en-US" w:eastAsia="zh-CN" w:bidi="ar"/>
              </w:rPr>
              <w:t>1624</w:t>
            </w:r>
          </w:p>
        </w:tc>
        <w:tc>
          <w:tcPr>
            <w:tcW w:w="1640"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b/>
                <w:kern w:val="0"/>
                <w:sz w:val="24"/>
                <w:szCs w:val="24"/>
                <w:lang w:val="en-US" w:eastAsia="zh-CN" w:bidi="ar"/>
              </w:rPr>
              <w:t>2.03%</w:t>
            </w:r>
          </w:p>
        </w:tc>
        <w:tc>
          <w:tcPr>
            <w:tcW w:w="1617"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b/>
                <w:kern w:val="0"/>
                <w:sz w:val="24"/>
                <w:szCs w:val="24"/>
                <w:lang w:val="en-US" w:eastAsia="zh-CN" w:bidi="ar"/>
              </w:rPr>
              <w:t>-14.62%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1552" w:type="dxa"/>
            <w:vMerge w:val="restart"/>
            <w:tcBorders>
              <w:top w:val="single" w:color="auto" w:sz="8" w:space="0"/>
              <w:left w:val="single" w:color="auto" w:sz="8" w:space="0"/>
              <w:bottom w:val="single" w:color="auto" w:sz="8" w:space="0"/>
              <w:right w:val="single" w:color="auto"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b/>
                <w:kern w:val="0"/>
                <w:sz w:val="24"/>
                <w:szCs w:val="24"/>
                <w:lang w:val="en-US" w:eastAsia="zh-CN" w:bidi="ar"/>
              </w:rPr>
              <w:t>第二产业</w:t>
            </w:r>
          </w:p>
        </w:tc>
        <w:tc>
          <w:tcPr>
            <w:tcW w:w="323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采矿业</w:t>
            </w:r>
          </w:p>
        </w:tc>
        <w:tc>
          <w:tcPr>
            <w:tcW w:w="149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1522</w:t>
            </w:r>
          </w:p>
        </w:tc>
        <w:tc>
          <w:tcPr>
            <w:tcW w:w="1640"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1.90%</w:t>
            </w:r>
          </w:p>
        </w:tc>
        <w:tc>
          <w:tcPr>
            <w:tcW w:w="1617"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26.10%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1552" w:type="dxa"/>
            <w:vMerge w:val="continue"/>
            <w:tcBorders>
              <w:top w:val="single" w:color="auto" w:sz="8" w:space="0"/>
              <w:left w:val="single" w:color="auto" w:sz="8" w:space="0"/>
              <w:bottom w:val="single" w:color="auto" w:sz="8" w:space="0"/>
              <w:right w:val="single" w:color="auto" w:sz="8" w:space="0"/>
            </w:tcBorders>
            <w:shd w:val="clear"/>
            <w:vAlign w:val="center"/>
          </w:tcPr>
          <w:p>
            <w:pPr>
              <w:rPr>
                <w:rFonts w:hint="eastAsia" w:ascii="宋体"/>
                <w:sz w:val="24"/>
                <w:szCs w:val="24"/>
              </w:rPr>
            </w:pPr>
          </w:p>
        </w:tc>
        <w:tc>
          <w:tcPr>
            <w:tcW w:w="323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制造业</w:t>
            </w:r>
          </w:p>
        </w:tc>
        <w:tc>
          <w:tcPr>
            <w:tcW w:w="149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14034</w:t>
            </w:r>
          </w:p>
        </w:tc>
        <w:tc>
          <w:tcPr>
            <w:tcW w:w="1640"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17.51%</w:t>
            </w:r>
          </w:p>
        </w:tc>
        <w:tc>
          <w:tcPr>
            <w:tcW w:w="1617"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-38.40%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1552" w:type="dxa"/>
            <w:vMerge w:val="continue"/>
            <w:tcBorders>
              <w:top w:val="single" w:color="auto" w:sz="8" w:space="0"/>
              <w:left w:val="single" w:color="auto" w:sz="8" w:space="0"/>
              <w:bottom w:val="single" w:color="auto" w:sz="8" w:space="0"/>
              <w:right w:val="single" w:color="auto" w:sz="8" w:space="0"/>
            </w:tcBorders>
            <w:shd w:val="clear"/>
            <w:vAlign w:val="center"/>
          </w:tcPr>
          <w:p>
            <w:pPr>
              <w:rPr>
                <w:rFonts w:hint="eastAsia" w:ascii="宋体"/>
                <w:sz w:val="24"/>
                <w:szCs w:val="24"/>
              </w:rPr>
            </w:pPr>
          </w:p>
        </w:tc>
        <w:tc>
          <w:tcPr>
            <w:tcW w:w="323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电力、燃气及水的生产和供应业</w:t>
            </w:r>
          </w:p>
        </w:tc>
        <w:tc>
          <w:tcPr>
            <w:tcW w:w="149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720</w:t>
            </w:r>
          </w:p>
        </w:tc>
        <w:tc>
          <w:tcPr>
            <w:tcW w:w="1640"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0.90%</w:t>
            </w:r>
          </w:p>
        </w:tc>
        <w:tc>
          <w:tcPr>
            <w:tcW w:w="1617"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-3.87%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1552" w:type="dxa"/>
            <w:vMerge w:val="continue"/>
            <w:tcBorders>
              <w:top w:val="single" w:color="auto" w:sz="8" w:space="0"/>
              <w:left w:val="single" w:color="auto" w:sz="8" w:space="0"/>
              <w:bottom w:val="single" w:color="auto" w:sz="8" w:space="0"/>
              <w:right w:val="single" w:color="auto" w:sz="8" w:space="0"/>
            </w:tcBorders>
            <w:shd w:val="clear"/>
            <w:vAlign w:val="center"/>
          </w:tcPr>
          <w:p>
            <w:pPr>
              <w:rPr>
                <w:rFonts w:hint="eastAsia" w:ascii="宋体"/>
                <w:sz w:val="24"/>
                <w:szCs w:val="24"/>
              </w:rPr>
            </w:pPr>
          </w:p>
        </w:tc>
        <w:tc>
          <w:tcPr>
            <w:tcW w:w="323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建筑业</w:t>
            </w:r>
          </w:p>
        </w:tc>
        <w:tc>
          <w:tcPr>
            <w:tcW w:w="149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3457</w:t>
            </w:r>
          </w:p>
        </w:tc>
        <w:tc>
          <w:tcPr>
            <w:tcW w:w="1640"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4.31%</w:t>
            </w:r>
          </w:p>
        </w:tc>
        <w:tc>
          <w:tcPr>
            <w:tcW w:w="1617"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-11.56%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1552" w:type="dxa"/>
            <w:vMerge w:val="continue"/>
            <w:tcBorders>
              <w:top w:val="single" w:color="auto" w:sz="8" w:space="0"/>
              <w:left w:val="single" w:color="auto" w:sz="8" w:space="0"/>
              <w:bottom w:val="single" w:color="auto" w:sz="8" w:space="0"/>
              <w:right w:val="single" w:color="auto" w:sz="8" w:space="0"/>
            </w:tcBorders>
            <w:shd w:val="clear"/>
            <w:vAlign w:val="center"/>
          </w:tcPr>
          <w:p>
            <w:pPr>
              <w:rPr>
                <w:rFonts w:hint="eastAsia" w:ascii="宋体"/>
                <w:sz w:val="24"/>
                <w:szCs w:val="24"/>
              </w:rPr>
            </w:pPr>
          </w:p>
        </w:tc>
        <w:tc>
          <w:tcPr>
            <w:tcW w:w="323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b/>
                <w:kern w:val="0"/>
                <w:sz w:val="24"/>
                <w:szCs w:val="24"/>
                <w:lang w:val="en-US" w:eastAsia="zh-CN" w:bidi="ar"/>
              </w:rPr>
              <w:t>小计</w:t>
            </w:r>
          </w:p>
        </w:tc>
        <w:tc>
          <w:tcPr>
            <w:tcW w:w="149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b/>
                <w:kern w:val="0"/>
                <w:sz w:val="24"/>
                <w:szCs w:val="24"/>
                <w:lang w:val="en-US" w:eastAsia="zh-CN" w:bidi="ar"/>
              </w:rPr>
              <w:t>19733</w:t>
            </w:r>
          </w:p>
        </w:tc>
        <w:tc>
          <w:tcPr>
            <w:tcW w:w="1640"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b/>
                <w:kern w:val="0"/>
                <w:sz w:val="24"/>
                <w:szCs w:val="24"/>
                <w:lang w:val="en-US" w:eastAsia="zh-CN" w:bidi="ar"/>
              </w:rPr>
              <w:t>24.62%</w:t>
            </w:r>
          </w:p>
        </w:tc>
        <w:tc>
          <w:tcPr>
            <w:tcW w:w="1617"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b/>
                <w:kern w:val="0"/>
                <w:sz w:val="24"/>
                <w:szCs w:val="24"/>
                <w:lang w:val="en-US" w:eastAsia="zh-CN" w:bidi="ar"/>
              </w:rPr>
              <w:t>-31.11%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1552" w:type="dxa"/>
            <w:vMerge w:val="restart"/>
            <w:tcBorders>
              <w:top w:val="single" w:color="auto" w:sz="8" w:space="0"/>
              <w:left w:val="single" w:color="auto" w:sz="8" w:space="0"/>
              <w:bottom w:val="single" w:color="auto" w:sz="8" w:space="0"/>
              <w:right w:val="single" w:color="auto"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b/>
                <w:kern w:val="0"/>
                <w:sz w:val="24"/>
                <w:szCs w:val="24"/>
                <w:lang w:val="en-US" w:eastAsia="zh-CN" w:bidi="ar"/>
              </w:rPr>
              <w:t>第三产业</w:t>
            </w:r>
          </w:p>
        </w:tc>
        <w:tc>
          <w:tcPr>
            <w:tcW w:w="323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交通运输、仓储和邮政业</w:t>
            </w:r>
          </w:p>
        </w:tc>
        <w:tc>
          <w:tcPr>
            <w:tcW w:w="149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1284</w:t>
            </w:r>
          </w:p>
        </w:tc>
        <w:tc>
          <w:tcPr>
            <w:tcW w:w="1640"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1.60%</w:t>
            </w:r>
          </w:p>
        </w:tc>
        <w:tc>
          <w:tcPr>
            <w:tcW w:w="1617"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-39.83%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1552" w:type="dxa"/>
            <w:vMerge w:val="continue"/>
            <w:tcBorders>
              <w:top w:val="single" w:color="auto" w:sz="8" w:space="0"/>
              <w:left w:val="single" w:color="auto" w:sz="8" w:space="0"/>
              <w:bottom w:val="single" w:color="auto" w:sz="8" w:space="0"/>
              <w:right w:val="single" w:color="auto" w:sz="8" w:space="0"/>
            </w:tcBorders>
            <w:shd w:val="clear"/>
            <w:vAlign w:val="center"/>
          </w:tcPr>
          <w:p>
            <w:pPr>
              <w:rPr>
                <w:rFonts w:hint="eastAsia" w:ascii="宋体"/>
                <w:sz w:val="24"/>
                <w:szCs w:val="24"/>
              </w:rPr>
            </w:pPr>
          </w:p>
        </w:tc>
        <w:tc>
          <w:tcPr>
            <w:tcW w:w="323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信息传输、计算机服务和软件业</w:t>
            </w:r>
          </w:p>
        </w:tc>
        <w:tc>
          <w:tcPr>
            <w:tcW w:w="149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6457</w:t>
            </w:r>
          </w:p>
        </w:tc>
        <w:tc>
          <w:tcPr>
            <w:tcW w:w="1640"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8.06%</w:t>
            </w:r>
          </w:p>
        </w:tc>
        <w:tc>
          <w:tcPr>
            <w:tcW w:w="1617"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-21.02%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1552" w:type="dxa"/>
            <w:vMerge w:val="continue"/>
            <w:tcBorders>
              <w:top w:val="single" w:color="auto" w:sz="8" w:space="0"/>
              <w:left w:val="single" w:color="auto" w:sz="8" w:space="0"/>
              <w:bottom w:val="single" w:color="auto" w:sz="8" w:space="0"/>
              <w:right w:val="single" w:color="auto" w:sz="8" w:space="0"/>
            </w:tcBorders>
            <w:shd w:val="clear"/>
            <w:vAlign w:val="center"/>
          </w:tcPr>
          <w:p>
            <w:pPr>
              <w:rPr>
                <w:rFonts w:hint="eastAsia" w:ascii="宋体"/>
                <w:sz w:val="24"/>
                <w:szCs w:val="24"/>
              </w:rPr>
            </w:pPr>
          </w:p>
        </w:tc>
        <w:tc>
          <w:tcPr>
            <w:tcW w:w="323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批发和零售业</w:t>
            </w:r>
          </w:p>
        </w:tc>
        <w:tc>
          <w:tcPr>
            <w:tcW w:w="149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2306</w:t>
            </w:r>
          </w:p>
        </w:tc>
        <w:tc>
          <w:tcPr>
            <w:tcW w:w="1640"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2.88%</w:t>
            </w:r>
          </w:p>
        </w:tc>
        <w:tc>
          <w:tcPr>
            <w:tcW w:w="1617"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50.82%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1552" w:type="dxa"/>
            <w:vMerge w:val="continue"/>
            <w:tcBorders>
              <w:top w:val="single" w:color="auto" w:sz="8" w:space="0"/>
              <w:left w:val="single" w:color="auto" w:sz="8" w:space="0"/>
              <w:bottom w:val="single" w:color="auto" w:sz="8" w:space="0"/>
              <w:right w:val="single" w:color="auto" w:sz="8" w:space="0"/>
            </w:tcBorders>
            <w:shd w:val="clear"/>
            <w:vAlign w:val="center"/>
          </w:tcPr>
          <w:p>
            <w:pPr>
              <w:rPr>
                <w:rFonts w:hint="eastAsia" w:ascii="宋体"/>
                <w:sz w:val="24"/>
                <w:szCs w:val="24"/>
              </w:rPr>
            </w:pPr>
          </w:p>
        </w:tc>
        <w:tc>
          <w:tcPr>
            <w:tcW w:w="323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住宿和餐饮业</w:t>
            </w:r>
          </w:p>
        </w:tc>
        <w:tc>
          <w:tcPr>
            <w:tcW w:w="149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859</w:t>
            </w:r>
          </w:p>
        </w:tc>
        <w:tc>
          <w:tcPr>
            <w:tcW w:w="1640"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1.07%</w:t>
            </w:r>
          </w:p>
        </w:tc>
        <w:tc>
          <w:tcPr>
            <w:tcW w:w="1617"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-4.66%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1552" w:type="dxa"/>
            <w:vMerge w:val="continue"/>
            <w:tcBorders>
              <w:top w:val="single" w:color="auto" w:sz="8" w:space="0"/>
              <w:left w:val="single" w:color="auto" w:sz="8" w:space="0"/>
              <w:bottom w:val="single" w:color="auto" w:sz="8" w:space="0"/>
              <w:right w:val="single" w:color="auto" w:sz="8" w:space="0"/>
            </w:tcBorders>
            <w:shd w:val="clear"/>
            <w:vAlign w:val="center"/>
          </w:tcPr>
          <w:p>
            <w:pPr>
              <w:rPr>
                <w:rFonts w:hint="eastAsia" w:ascii="宋体"/>
                <w:sz w:val="24"/>
                <w:szCs w:val="24"/>
              </w:rPr>
            </w:pPr>
          </w:p>
        </w:tc>
        <w:tc>
          <w:tcPr>
            <w:tcW w:w="323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金融业</w:t>
            </w:r>
          </w:p>
        </w:tc>
        <w:tc>
          <w:tcPr>
            <w:tcW w:w="149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2205</w:t>
            </w:r>
          </w:p>
        </w:tc>
        <w:tc>
          <w:tcPr>
            <w:tcW w:w="1640"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2.75%</w:t>
            </w:r>
          </w:p>
        </w:tc>
        <w:tc>
          <w:tcPr>
            <w:tcW w:w="1617"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-14.86%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1552" w:type="dxa"/>
            <w:vMerge w:val="continue"/>
            <w:tcBorders>
              <w:top w:val="single" w:color="auto" w:sz="8" w:space="0"/>
              <w:left w:val="single" w:color="auto" w:sz="8" w:space="0"/>
              <w:bottom w:val="single" w:color="auto" w:sz="8" w:space="0"/>
              <w:right w:val="single" w:color="auto" w:sz="8" w:space="0"/>
            </w:tcBorders>
            <w:shd w:val="clear"/>
            <w:vAlign w:val="center"/>
          </w:tcPr>
          <w:p>
            <w:pPr>
              <w:rPr>
                <w:rFonts w:hint="eastAsia" w:ascii="宋体"/>
                <w:sz w:val="24"/>
                <w:szCs w:val="24"/>
              </w:rPr>
            </w:pPr>
          </w:p>
        </w:tc>
        <w:tc>
          <w:tcPr>
            <w:tcW w:w="323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房地产业</w:t>
            </w:r>
          </w:p>
        </w:tc>
        <w:tc>
          <w:tcPr>
            <w:tcW w:w="149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2054</w:t>
            </w:r>
          </w:p>
        </w:tc>
        <w:tc>
          <w:tcPr>
            <w:tcW w:w="1640"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2.56%</w:t>
            </w:r>
          </w:p>
        </w:tc>
        <w:tc>
          <w:tcPr>
            <w:tcW w:w="1617"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-19.89%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1552" w:type="dxa"/>
            <w:vMerge w:val="continue"/>
            <w:tcBorders>
              <w:top w:val="single" w:color="auto" w:sz="8" w:space="0"/>
              <w:left w:val="single" w:color="auto" w:sz="8" w:space="0"/>
              <w:bottom w:val="single" w:color="auto" w:sz="8" w:space="0"/>
              <w:right w:val="single" w:color="auto" w:sz="8" w:space="0"/>
            </w:tcBorders>
            <w:shd w:val="clear"/>
            <w:vAlign w:val="center"/>
          </w:tcPr>
          <w:p>
            <w:pPr>
              <w:rPr>
                <w:rFonts w:hint="eastAsia" w:ascii="宋体"/>
                <w:sz w:val="24"/>
                <w:szCs w:val="24"/>
              </w:rPr>
            </w:pPr>
          </w:p>
        </w:tc>
        <w:tc>
          <w:tcPr>
            <w:tcW w:w="323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租赁和商务服务业</w:t>
            </w:r>
          </w:p>
        </w:tc>
        <w:tc>
          <w:tcPr>
            <w:tcW w:w="149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36363</w:t>
            </w:r>
          </w:p>
        </w:tc>
        <w:tc>
          <w:tcPr>
            <w:tcW w:w="1640"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45.37%</w:t>
            </w:r>
          </w:p>
        </w:tc>
        <w:tc>
          <w:tcPr>
            <w:tcW w:w="1617"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-15.77%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1552" w:type="dxa"/>
            <w:vMerge w:val="continue"/>
            <w:tcBorders>
              <w:top w:val="single" w:color="auto" w:sz="8" w:space="0"/>
              <w:left w:val="single" w:color="auto" w:sz="8" w:space="0"/>
              <w:bottom w:val="single" w:color="auto" w:sz="8" w:space="0"/>
              <w:right w:val="single" w:color="auto" w:sz="8" w:space="0"/>
            </w:tcBorders>
            <w:shd w:val="clear"/>
            <w:vAlign w:val="center"/>
          </w:tcPr>
          <w:p>
            <w:pPr>
              <w:rPr>
                <w:rFonts w:hint="eastAsia" w:ascii="宋体"/>
                <w:sz w:val="24"/>
                <w:szCs w:val="24"/>
              </w:rPr>
            </w:pPr>
          </w:p>
        </w:tc>
        <w:tc>
          <w:tcPr>
            <w:tcW w:w="323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科学研究、技术服务和地质勘查业</w:t>
            </w:r>
          </w:p>
        </w:tc>
        <w:tc>
          <w:tcPr>
            <w:tcW w:w="149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1810</w:t>
            </w:r>
          </w:p>
        </w:tc>
        <w:tc>
          <w:tcPr>
            <w:tcW w:w="1640"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2.26%</w:t>
            </w:r>
          </w:p>
        </w:tc>
        <w:tc>
          <w:tcPr>
            <w:tcW w:w="1617"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373.82%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1552" w:type="dxa"/>
            <w:vMerge w:val="continue"/>
            <w:tcBorders>
              <w:top w:val="single" w:color="auto" w:sz="8" w:space="0"/>
              <w:left w:val="single" w:color="auto" w:sz="8" w:space="0"/>
              <w:bottom w:val="single" w:color="auto" w:sz="8" w:space="0"/>
              <w:right w:val="single" w:color="auto" w:sz="8" w:space="0"/>
            </w:tcBorders>
            <w:shd w:val="clear"/>
            <w:vAlign w:val="center"/>
          </w:tcPr>
          <w:p>
            <w:pPr>
              <w:rPr>
                <w:rFonts w:hint="eastAsia" w:ascii="宋体"/>
                <w:sz w:val="24"/>
                <w:szCs w:val="24"/>
              </w:rPr>
            </w:pPr>
          </w:p>
        </w:tc>
        <w:tc>
          <w:tcPr>
            <w:tcW w:w="323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水利、环境和公共设施管理业</w:t>
            </w:r>
          </w:p>
        </w:tc>
        <w:tc>
          <w:tcPr>
            <w:tcW w:w="149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367</w:t>
            </w:r>
          </w:p>
        </w:tc>
        <w:tc>
          <w:tcPr>
            <w:tcW w:w="1640"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0.46%</w:t>
            </w:r>
          </w:p>
        </w:tc>
        <w:tc>
          <w:tcPr>
            <w:tcW w:w="1617"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108.52%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1552" w:type="dxa"/>
            <w:vMerge w:val="continue"/>
            <w:tcBorders>
              <w:top w:val="single" w:color="auto" w:sz="8" w:space="0"/>
              <w:left w:val="single" w:color="auto" w:sz="8" w:space="0"/>
              <w:bottom w:val="single" w:color="auto" w:sz="8" w:space="0"/>
              <w:right w:val="single" w:color="auto" w:sz="8" w:space="0"/>
            </w:tcBorders>
            <w:shd w:val="clear"/>
            <w:vAlign w:val="center"/>
          </w:tcPr>
          <w:p>
            <w:pPr>
              <w:rPr>
                <w:rFonts w:hint="eastAsia" w:ascii="宋体"/>
                <w:sz w:val="24"/>
                <w:szCs w:val="24"/>
              </w:rPr>
            </w:pPr>
          </w:p>
        </w:tc>
        <w:tc>
          <w:tcPr>
            <w:tcW w:w="323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居民服务和其他服务业</w:t>
            </w:r>
          </w:p>
        </w:tc>
        <w:tc>
          <w:tcPr>
            <w:tcW w:w="149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2386</w:t>
            </w:r>
          </w:p>
        </w:tc>
        <w:tc>
          <w:tcPr>
            <w:tcW w:w="1640"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2.98%</w:t>
            </w:r>
          </w:p>
        </w:tc>
        <w:tc>
          <w:tcPr>
            <w:tcW w:w="1617"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-7.41%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1552" w:type="dxa"/>
            <w:vMerge w:val="continue"/>
            <w:tcBorders>
              <w:top w:val="single" w:color="auto" w:sz="8" w:space="0"/>
              <w:left w:val="single" w:color="auto" w:sz="8" w:space="0"/>
              <w:bottom w:val="single" w:color="auto" w:sz="8" w:space="0"/>
              <w:right w:val="single" w:color="auto" w:sz="8" w:space="0"/>
            </w:tcBorders>
            <w:shd w:val="clear"/>
            <w:vAlign w:val="center"/>
          </w:tcPr>
          <w:p>
            <w:pPr>
              <w:rPr>
                <w:rFonts w:hint="eastAsia" w:ascii="宋体"/>
                <w:sz w:val="24"/>
                <w:szCs w:val="24"/>
              </w:rPr>
            </w:pPr>
          </w:p>
        </w:tc>
        <w:tc>
          <w:tcPr>
            <w:tcW w:w="323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教育</w:t>
            </w:r>
          </w:p>
        </w:tc>
        <w:tc>
          <w:tcPr>
            <w:tcW w:w="149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1654</w:t>
            </w:r>
          </w:p>
        </w:tc>
        <w:tc>
          <w:tcPr>
            <w:tcW w:w="1640"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2.06%</w:t>
            </w:r>
          </w:p>
        </w:tc>
        <w:tc>
          <w:tcPr>
            <w:tcW w:w="1617"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23.71%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1552" w:type="dxa"/>
            <w:vMerge w:val="continue"/>
            <w:tcBorders>
              <w:top w:val="single" w:color="auto" w:sz="8" w:space="0"/>
              <w:left w:val="single" w:color="auto" w:sz="8" w:space="0"/>
              <w:bottom w:val="single" w:color="auto" w:sz="8" w:space="0"/>
              <w:right w:val="single" w:color="auto" w:sz="8" w:space="0"/>
            </w:tcBorders>
            <w:shd w:val="clear"/>
            <w:vAlign w:val="center"/>
          </w:tcPr>
          <w:p>
            <w:pPr>
              <w:rPr>
                <w:rFonts w:hint="eastAsia" w:ascii="宋体"/>
                <w:sz w:val="24"/>
                <w:szCs w:val="24"/>
              </w:rPr>
            </w:pPr>
          </w:p>
        </w:tc>
        <w:tc>
          <w:tcPr>
            <w:tcW w:w="323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卫生、社会保障和社会福利业</w:t>
            </w:r>
          </w:p>
        </w:tc>
        <w:tc>
          <w:tcPr>
            <w:tcW w:w="149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180</w:t>
            </w:r>
          </w:p>
        </w:tc>
        <w:tc>
          <w:tcPr>
            <w:tcW w:w="1640"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0.22%</w:t>
            </w:r>
          </w:p>
        </w:tc>
        <w:tc>
          <w:tcPr>
            <w:tcW w:w="1617"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210.34%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1552" w:type="dxa"/>
            <w:vMerge w:val="continue"/>
            <w:tcBorders>
              <w:top w:val="single" w:color="auto" w:sz="8" w:space="0"/>
              <w:left w:val="single" w:color="auto" w:sz="8" w:space="0"/>
              <w:bottom w:val="single" w:color="auto" w:sz="8" w:space="0"/>
              <w:right w:val="single" w:color="auto" w:sz="8" w:space="0"/>
            </w:tcBorders>
            <w:shd w:val="clear"/>
            <w:vAlign w:val="center"/>
          </w:tcPr>
          <w:p>
            <w:pPr>
              <w:rPr>
                <w:rFonts w:hint="eastAsia" w:ascii="宋体"/>
                <w:sz w:val="24"/>
                <w:szCs w:val="24"/>
              </w:rPr>
            </w:pPr>
          </w:p>
        </w:tc>
        <w:tc>
          <w:tcPr>
            <w:tcW w:w="323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文化、体育和娱乐业</w:t>
            </w:r>
          </w:p>
        </w:tc>
        <w:tc>
          <w:tcPr>
            <w:tcW w:w="149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823</w:t>
            </w:r>
          </w:p>
        </w:tc>
        <w:tc>
          <w:tcPr>
            <w:tcW w:w="1640"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1.03%</w:t>
            </w:r>
          </w:p>
        </w:tc>
        <w:tc>
          <w:tcPr>
            <w:tcW w:w="1617"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-9.86%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1552" w:type="dxa"/>
            <w:vMerge w:val="continue"/>
            <w:tcBorders>
              <w:top w:val="single" w:color="auto" w:sz="8" w:space="0"/>
              <w:left w:val="single" w:color="auto" w:sz="8" w:space="0"/>
              <w:bottom w:val="single" w:color="auto" w:sz="8" w:space="0"/>
              <w:right w:val="single" w:color="auto" w:sz="8" w:space="0"/>
            </w:tcBorders>
            <w:shd w:val="clear"/>
            <w:vAlign w:val="center"/>
          </w:tcPr>
          <w:p>
            <w:pPr>
              <w:rPr>
                <w:rFonts w:hint="eastAsia" w:ascii="宋体"/>
                <w:sz w:val="24"/>
                <w:szCs w:val="24"/>
              </w:rPr>
            </w:pPr>
          </w:p>
        </w:tc>
        <w:tc>
          <w:tcPr>
            <w:tcW w:w="323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公共管理和社会组织</w:t>
            </w:r>
          </w:p>
        </w:tc>
        <w:tc>
          <w:tcPr>
            <w:tcW w:w="149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49</w:t>
            </w:r>
          </w:p>
        </w:tc>
        <w:tc>
          <w:tcPr>
            <w:tcW w:w="1640"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0.06%</w:t>
            </w:r>
          </w:p>
        </w:tc>
        <w:tc>
          <w:tcPr>
            <w:tcW w:w="1617"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-90.14%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1552" w:type="dxa"/>
            <w:vMerge w:val="continue"/>
            <w:tcBorders>
              <w:top w:val="single" w:color="auto" w:sz="8" w:space="0"/>
              <w:left w:val="single" w:color="auto" w:sz="8" w:space="0"/>
              <w:bottom w:val="single" w:color="auto" w:sz="8" w:space="0"/>
              <w:right w:val="single" w:color="auto" w:sz="8" w:space="0"/>
            </w:tcBorders>
            <w:shd w:val="clear"/>
            <w:vAlign w:val="center"/>
          </w:tcPr>
          <w:p>
            <w:pPr>
              <w:rPr>
                <w:rFonts w:hint="eastAsia" w:ascii="宋体"/>
                <w:sz w:val="24"/>
                <w:szCs w:val="24"/>
              </w:rPr>
            </w:pPr>
          </w:p>
        </w:tc>
        <w:tc>
          <w:tcPr>
            <w:tcW w:w="323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国际组织</w:t>
            </w:r>
          </w:p>
        </w:tc>
        <w:tc>
          <w:tcPr>
            <w:tcW w:w="149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0</w:t>
            </w:r>
          </w:p>
        </w:tc>
        <w:tc>
          <w:tcPr>
            <w:tcW w:w="1640"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0.00%</w:t>
            </w:r>
          </w:p>
        </w:tc>
        <w:tc>
          <w:tcPr>
            <w:tcW w:w="1617"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kern w:val="0"/>
                <w:sz w:val="24"/>
                <w:szCs w:val="24"/>
                <w:lang w:val="en-US" w:eastAsia="zh-CN" w:bidi="ar"/>
              </w:rPr>
              <w:t>——</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1552" w:type="dxa"/>
            <w:vMerge w:val="continue"/>
            <w:tcBorders>
              <w:top w:val="single" w:color="auto" w:sz="8" w:space="0"/>
              <w:left w:val="single" w:color="auto" w:sz="8" w:space="0"/>
              <w:bottom w:val="single" w:color="auto" w:sz="8" w:space="0"/>
              <w:right w:val="single" w:color="auto" w:sz="8" w:space="0"/>
            </w:tcBorders>
            <w:shd w:val="clear"/>
            <w:vAlign w:val="center"/>
          </w:tcPr>
          <w:p>
            <w:pPr>
              <w:rPr>
                <w:rFonts w:hint="eastAsia" w:ascii="宋体"/>
                <w:sz w:val="24"/>
                <w:szCs w:val="24"/>
              </w:rPr>
            </w:pPr>
          </w:p>
        </w:tc>
        <w:tc>
          <w:tcPr>
            <w:tcW w:w="323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b/>
                <w:kern w:val="0"/>
                <w:sz w:val="24"/>
                <w:szCs w:val="24"/>
                <w:lang w:val="en-US" w:eastAsia="zh-CN" w:bidi="ar"/>
              </w:rPr>
              <w:t>小计</w:t>
            </w:r>
          </w:p>
        </w:tc>
        <w:tc>
          <w:tcPr>
            <w:tcW w:w="149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b/>
                <w:kern w:val="0"/>
                <w:sz w:val="24"/>
                <w:szCs w:val="24"/>
                <w:lang w:val="en-US" w:eastAsia="zh-CN" w:bidi="ar"/>
              </w:rPr>
              <w:t>58797</w:t>
            </w:r>
          </w:p>
        </w:tc>
        <w:tc>
          <w:tcPr>
            <w:tcW w:w="1640"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b/>
                <w:kern w:val="0"/>
                <w:sz w:val="24"/>
                <w:szCs w:val="24"/>
                <w:lang w:val="en-US" w:eastAsia="zh-CN" w:bidi="ar"/>
              </w:rPr>
              <w:t>73.36%</w:t>
            </w:r>
          </w:p>
        </w:tc>
        <w:tc>
          <w:tcPr>
            <w:tcW w:w="1617"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b/>
                <w:kern w:val="0"/>
                <w:sz w:val="24"/>
                <w:szCs w:val="24"/>
                <w:lang w:val="en-US" w:eastAsia="zh-CN" w:bidi="ar"/>
              </w:rPr>
              <w:t>-12.25%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4786" w:type="dxa"/>
            <w:gridSpan w:val="2"/>
            <w:tcBorders>
              <w:top w:val="single" w:color="auto" w:sz="8" w:space="0"/>
              <w:left w:val="single" w:color="auto" w:sz="8" w:space="0"/>
              <w:bottom w:val="single" w:color="auto" w:sz="8" w:space="0"/>
              <w:right w:val="single" w:color="auto"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b/>
                <w:kern w:val="0"/>
                <w:sz w:val="24"/>
                <w:szCs w:val="24"/>
                <w:lang w:val="en-US" w:eastAsia="zh-CN" w:bidi="ar"/>
              </w:rPr>
              <w:t>合计</w:t>
            </w:r>
          </w:p>
        </w:tc>
        <w:tc>
          <w:tcPr>
            <w:tcW w:w="1494" w:type="dxa"/>
            <w:tcBorders>
              <w:top w:val="single" w:color="auto" w:sz="8" w:space="0"/>
              <w:left w:val="single" w:color="auto" w:sz="8" w:space="0"/>
              <w:bottom w:val="single" w:color="auto" w:sz="8" w:space="0"/>
              <w:right w:val="single" w:color="auto" w:sz="8" w:space="0"/>
            </w:tcBorders>
            <w:shd w:val="clear"/>
            <w:vAlign w:val="center"/>
          </w:tcPr>
          <w:p>
            <w:pPr>
              <w:keepNext w:val="0"/>
              <w:keepLines w:val="0"/>
              <w:widowControl/>
              <w:suppressLineNumbers w:val="0"/>
              <w:spacing w:before="0" w:beforeAutospacing="0" w:after="0" w:afterAutospacing="0"/>
              <w:ind w:left="0" w:right="0"/>
              <w:jc w:val="right"/>
              <w:textAlignment w:val="center"/>
            </w:pPr>
            <w:r>
              <w:rPr>
                <w:rFonts w:asciiTheme="minorHAnsi" w:hAnsiTheme="minorHAnsi" w:eastAsiaTheme="minorEastAsia" w:cstheme="minorBidi"/>
                <w:b/>
                <w:kern w:val="0"/>
                <w:sz w:val="24"/>
                <w:szCs w:val="24"/>
                <w:lang w:val="en-US" w:eastAsia="zh-CN" w:bidi="ar"/>
              </w:rPr>
              <w:t>80154</w:t>
            </w:r>
          </w:p>
        </w:tc>
        <w:tc>
          <w:tcPr>
            <w:tcW w:w="1640"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b/>
                <w:kern w:val="0"/>
                <w:sz w:val="24"/>
                <w:szCs w:val="24"/>
                <w:lang w:val="en-US" w:eastAsia="zh-CN" w:bidi="ar"/>
              </w:rPr>
              <w:t>——</w:t>
            </w:r>
          </w:p>
        </w:tc>
        <w:tc>
          <w:tcPr>
            <w:tcW w:w="1617"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spacing w:before="0" w:beforeAutospacing="0" w:after="0" w:afterAutospacing="0"/>
              <w:ind w:left="0" w:right="0"/>
              <w:jc w:val="right"/>
              <w:textAlignment w:val="bottom"/>
            </w:pPr>
            <w:r>
              <w:rPr>
                <w:rFonts w:asciiTheme="minorHAnsi" w:hAnsiTheme="minorHAnsi" w:eastAsiaTheme="minorEastAsia" w:cstheme="minorBidi"/>
                <w:b/>
                <w:kern w:val="0"/>
                <w:sz w:val="24"/>
                <w:szCs w:val="24"/>
                <w:lang w:val="en-US" w:eastAsia="zh-CN" w:bidi="ar"/>
              </w:rPr>
              <w:t>-17.84%</w:t>
            </w:r>
          </w:p>
        </w:tc>
      </w:tr>
    </w:tbl>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b/>
          <w:i w:val="0"/>
          <w:caps w:val="0"/>
          <w:color w:val="5E5E5E"/>
          <w:spacing w:val="0"/>
          <w:kern w:val="0"/>
          <w:sz w:val="24"/>
          <w:szCs w:val="24"/>
          <w:shd w:val="clear" w:fill="FFFFFF"/>
          <w:lang w:val="en-US" w:eastAsia="zh-CN" w:bidi="ar"/>
        </w:rPr>
        <w:t>部分行业人才需求特点如下：</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b/>
          <w:i w:val="0"/>
          <w:caps w:val="0"/>
          <w:color w:val="5E5E5E"/>
          <w:spacing w:val="0"/>
          <w:kern w:val="0"/>
          <w:sz w:val="24"/>
          <w:szCs w:val="24"/>
          <w:shd w:val="clear" w:fill="FFFFFF"/>
          <w:lang w:val="en-US" w:eastAsia="zh-CN" w:bidi="ar"/>
        </w:rPr>
        <w:t>（一）制造业人才需求同比显著下降，但环比仍有回升</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i w:val="0"/>
          <w:caps w:val="0"/>
          <w:color w:val="5E5E5E"/>
          <w:spacing w:val="0"/>
          <w:kern w:val="0"/>
          <w:sz w:val="24"/>
          <w:szCs w:val="24"/>
          <w:shd w:val="clear" w:fill="FFFFFF"/>
          <w:lang w:val="en-US" w:eastAsia="zh-CN" w:bidi="ar"/>
        </w:rPr>
        <w:t>2025年第四季度，广西人才网中制造业的需求人才数为14034人，在各行业中人才需求量排名第二，比上年同期的22781人减少8747人，同比下滑38.40%。尽管同比降幅较明显，但环比表现向好，较上季度增加1148人，环比回升8.91%。</w:t>
      </w:r>
    </w:p>
    <w:p>
      <w:pPr>
        <w:keepNext w:val="0"/>
        <w:keepLines w:val="0"/>
        <w:widowControl/>
        <w:suppressLineNumbers w:val="0"/>
        <w:spacing w:before="0" w:beforeAutospacing="0" w:after="0" w:afterAutospacing="0"/>
        <w:ind w:left="0" w:right="0"/>
        <w:jc w:val="center"/>
      </w:pPr>
      <w:r>
        <w:rPr>
          <w:rFonts w:hint="default" w:ascii="Helvetica" w:hAnsi="Helvetica" w:eastAsia="Helvetica" w:cs="Helvetica"/>
          <w:i w:val="0"/>
          <w:caps w:val="0"/>
          <w:color w:val="5E5E5E"/>
          <w:spacing w:val="0"/>
          <w:kern w:val="0"/>
          <w:sz w:val="24"/>
          <w:szCs w:val="24"/>
          <w:shd w:val="clear" w:fill="FFFFFF"/>
          <w:lang w:val="en-US" w:eastAsia="zh-CN" w:bidi="ar"/>
        </w:rPr>
        <w:drawing>
          <wp:inline distT="0" distB="0" distL="114300" distR="114300">
            <wp:extent cx="7143750" cy="3362325"/>
            <wp:effectExtent l="0" t="0" r="0" b="952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7143750" cy="3362325"/>
                    </a:xfrm>
                    <a:prstGeom prst="rect">
                      <a:avLst/>
                    </a:prstGeom>
                    <a:noFill/>
                    <a:ln w="9525">
                      <a:noFill/>
                    </a:ln>
                  </pic:spPr>
                </pic:pic>
              </a:graphicData>
            </a:graphic>
          </wp:inline>
        </w:drawing>
      </w:r>
      <w:r>
        <w:rPr>
          <w:rFonts w:hint="default" w:ascii="Helvetica" w:hAnsi="Helvetica" w:eastAsia="Helvetica" w:cs="Helvetica"/>
          <w:i w:val="0"/>
          <w:caps w:val="0"/>
          <w:color w:val="5E5E5E"/>
          <w:spacing w:val="0"/>
          <w:kern w:val="0"/>
          <w:sz w:val="24"/>
          <w:szCs w:val="24"/>
          <w:shd w:val="clear" w:fill="FFFFFF"/>
          <w:lang w:val="en-US" w:eastAsia="zh-CN" w:bidi="ar"/>
        </w:rPr>
        <w:t> </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i w:val="0"/>
          <w:caps w:val="0"/>
          <w:color w:val="5E5E5E"/>
          <w:spacing w:val="0"/>
          <w:kern w:val="0"/>
          <w:sz w:val="24"/>
          <w:szCs w:val="24"/>
          <w:shd w:val="clear" w:fill="FFFFFF"/>
          <w:lang w:val="en-US" w:eastAsia="zh-CN" w:bidi="ar"/>
        </w:rPr>
        <w:t>从具体行业看，机械制造业的人才需求同比减少量最为突出，需求人才数为3277人，与上年同期的11763人相比减少8486人，同比降幅为72.14%。</w:t>
      </w:r>
    </w:p>
    <w:p>
      <w:pPr>
        <w:keepNext w:val="0"/>
        <w:keepLines w:val="0"/>
        <w:widowControl/>
        <w:suppressLineNumbers w:val="0"/>
        <w:spacing w:before="0" w:beforeAutospacing="0" w:after="0" w:afterAutospacing="0"/>
        <w:ind w:left="0" w:right="0"/>
        <w:jc w:val="center"/>
      </w:pPr>
      <w:r>
        <w:rPr>
          <w:rFonts w:hint="default" w:ascii="Helvetica" w:hAnsi="Helvetica" w:eastAsia="Helvetica" w:cs="Helvetica"/>
          <w:i w:val="0"/>
          <w:caps w:val="0"/>
          <w:color w:val="5E5E5E"/>
          <w:spacing w:val="0"/>
          <w:kern w:val="0"/>
          <w:sz w:val="24"/>
          <w:szCs w:val="24"/>
          <w:shd w:val="clear" w:fill="FFFFFF"/>
          <w:lang w:val="en-US" w:eastAsia="zh-CN" w:bidi="ar"/>
        </w:rPr>
        <w:drawing>
          <wp:inline distT="0" distB="0" distL="114300" distR="114300">
            <wp:extent cx="7143750" cy="3705225"/>
            <wp:effectExtent l="0" t="0" r="0" b="9525"/>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7143750" cy="3705225"/>
                    </a:xfrm>
                    <a:prstGeom prst="rect">
                      <a:avLst/>
                    </a:prstGeom>
                    <a:noFill/>
                    <a:ln w="9525">
                      <a:noFill/>
                    </a:ln>
                  </pic:spPr>
                </pic:pic>
              </a:graphicData>
            </a:graphic>
          </wp:inline>
        </w:drawing>
      </w:r>
      <w:r>
        <w:rPr>
          <w:rFonts w:hint="default" w:ascii="Helvetica" w:hAnsi="Helvetica" w:eastAsia="Helvetica" w:cs="Helvetica"/>
          <w:i w:val="0"/>
          <w:caps w:val="0"/>
          <w:color w:val="5E5E5E"/>
          <w:spacing w:val="0"/>
          <w:kern w:val="0"/>
          <w:sz w:val="24"/>
          <w:szCs w:val="24"/>
          <w:shd w:val="clear" w:fill="FFFFFF"/>
          <w:lang w:val="en-US" w:eastAsia="zh-CN" w:bidi="ar"/>
        </w:rPr>
        <w:t> </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b/>
          <w:i w:val="0"/>
          <w:caps w:val="0"/>
          <w:color w:val="5E5E5E"/>
          <w:spacing w:val="0"/>
          <w:kern w:val="0"/>
          <w:sz w:val="24"/>
          <w:szCs w:val="24"/>
          <w:shd w:val="clear" w:fill="FFFFFF"/>
          <w:lang w:val="en-US" w:eastAsia="zh-CN" w:bidi="ar"/>
        </w:rPr>
        <w:t>（二）租赁和商务服务业人才需求环比回升态势显著</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i w:val="0"/>
          <w:caps w:val="0"/>
          <w:color w:val="5E5E5E"/>
          <w:spacing w:val="0"/>
          <w:kern w:val="0"/>
          <w:sz w:val="24"/>
          <w:szCs w:val="24"/>
          <w:shd w:val="clear" w:fill="FFFFFF"/>
          <w:lang w:val="en-US" w:eastAsia="zh-CN" w:bidi="ar"/>
        </w:rPr>
        <w:t>2025年第四季度，广西人才网中租赁和商务服务业人才需求数达36363人，位列本季度各行业人才需求量榜首。该数据与上年同期的43172人相比减少6809人，同比下降15.77%。此外，该行业环比回升态势显著，较上季度增加14589人，环比增长67.00%。从细分领域来看，该行业环比增长的主要动力来自租赁业，该细分行业的人才需求数为20782人，较上季度增加19689人，环比涨幅达1801.37%。</w:t>
      </w:r>
    </w:p>
    <w:p>
      <w:pPr>
        <w:keepNext w:val="0"/>
        <w:keepLines w:val="0"/>
        <w:widowControl/>
        <w:suppressLineNumbers w:val="0"/>
        <w:spacing w:before="0" w:beforeAutospacing="0" w:after="0" w:afterAutospacing="0"/>
        <w:ind w:left="0" w:right="0"/>
        <w:jc w:val="center"/>
      </w:pPr>
      <w:r>
        <w:rPr>
          <w:rFonts w:hint="default" w:ascii="Helvetica" w:hAnsi="Helvetica" w:eastAsia="Helvetica" w:cs="Helvetica"/>
          <w:i w:val="0"/>
          <w:caps w:val="0"/>
          <w:color w:val="5E5E5E"/>
          <w:spacing w:val="0"/>
          <w:kern w:val="0"/>
          <w:sz w:val="24"/>
          <w:szCs w:val="24"/>
          <w:shd w:val="clear" w:fill="FFFFFF"/>
          <w:lang w:val="en-US" w:eastAsia="zh-CN" w:bidi="ar"/>
        </w:rPr>
        <w:drawing>
          <wp:inline distT="0" distB="0" distL="114300" distR="114300">
            <wp:extent cx="7143750" cy="3362325"/>
            <wp:effectExtent l="0" t="0" r="0" b="9525"/>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7143750" cy="3362325"/>
                    </a:xfrm>
                    <a:prstGeom prst="rect">
                      <a:avLst/>
                    </a:prstGeom>
                    <a:noFill/>
                    <a:ln w="9525">
                      <a:noFill/>
                    </a:ln>
                  </pic:spPr>
                </pic:pic>
              </a:graphicData>
            </a:graphic>
          </wp:inline>
        </w:drawing>
      </w:r>
      <w:r>
        <w:rPr>
          <w:rFonts w:hint="default" w:ascii="Helvetica" w:hAnsi="Helvetica" w:eastAsia="Helvetica" w:cs="Helvetica"/>
          <w:i w:val="0"/>
          <w:caps w:val="0"/>
          <w:color w:val="5E5E5E"/>
          <w:spacing w:val="0"/>
          <w:kern w:val="0"/>
          <w:sz w:val="24"/>
          <w:szCs w:val="24"/>
          <w:shd w:val="clear" w:fill="FFFFFF"/>
          <w:lang w:val="en-US" w:eastAsia="zh-CN" w:bidi="ar"/>
        </w:rPr>
        <w:t> </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b/>
          <w:i w:val="0"/>
          <w:caps w:val="0"/>
          <w:color w:val="5E5E5E"/>
          <w:spacing w:val="0"/>
          <w:kern w:val="0"/>
          <w:sz w:val="24"/>
          <w:szCs w:val="24"/>
          <w:shd w:val="clear" w:fill="FFFFFF"/>
          <w:lang w:val="en-US" w:eastAsia="zh-CN" w:bidi="ar"/>
        </w:rPr>
        <w:t>（三）信息传输、计算机服务和软件业人才需求下滑</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i w:val="0"/>
          <w:caps w:val="0"/>
          <w:color w:val="5E5E5E"/>
          <w:spacing w:val="0"/>
          <w:kern w:val="0"/>
          <w:sz w:val="24"/>
          <w:szCs w:val="24"/>
          <w:shd w:val="clear" w:fill="FFFFFF"/>
          <w:lang w:val="en-US" w:eastAsia="zh-CN" w:bidi="ar"/>
        </w:rPr>
        <w:t>2025年第四季度，广西人才网中信息传输、计算机服务和软件业需求人才数为6457人，在各行业中排名第三，与上年同期相比减少1719人，同比下滑21.02%，环比下滑14.44%。该行业下，电子技术/半导体/集成线路业是导致该行业人才需求同比大幅下降的主要原因，需求人才数为462人，与上年同期相比减少3704人，同比下滑88.91%，环比下滑83.03%。</w:t>
      </w:r>
    </w:p>
    <w:p>
      <w:pPr>
        <w:keepNext w:val="0"/>
        <w:keepLines w:val="0"/>
        <w:widowControl/>
        <w:suppressLineNumbers w:val="0"/>
        <w:spacing w:before="0" w:beforeAutospacing="0" w:after="0" w:afterAutospacing="0"/>
        <w:ind w:left="0" w:right="0"/>
        <w:jc w:val="center"/>
      </w:pPr>
      <w:r>
        <w:rPr>
          <w:rFonts w:hint="default" w:ascii="Helvetica" w:hAnsi="Helvetica" w:eastAsia="Helvetica" w:cs="Helvetica"/>
          <w:i w:val="0"/>
          <w:caps w:val="0"/>
          <w:color w:val="5E5E5E"/>
          <w:spacing w:val="0"/>
          <w:kern w:val="0"/>
          <w:sz w:val="24"/>
          <w:szCs w:val="24"/>
          <w:shd w:val="clear" w:fill="FFFFFF"/>
          <w:lang w:val="en-US" w:eastAsia="zh-CN" w:bidi="ar"/>
        </w:rPr>
        <w:drawing>
          <wp:inline distT="0" distB="0" distL="114300" distR="114300">
            <wp:extent cx="7143750" cy="3362325"/>
            <wp:effectExtent l="0" t="0" r="0" b="9525"/>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7143750" cy="3362325"/>
                    </a:xfrm>
                    <a:prstGeom prst="rect">
                      <a:avLst/>
                    </a:prstGeom>
                    <a:noFill/>
                    <a:ln w="9525">
                      <a:noFill/>
                    </a:ln>
                  </pic:spPr>
                </pic:pic>
              </a:graphicData>
            </a:graphic>
          </wp:inline>
        </w:drawing>
      </w:r>
      <w:r>
        <w:rPr>
          <w:rFonts w:hint="default" w:ascii="Helvetica" w:hAnsi="Helvetica" w:eastAsia="Helvetica" w:cs="Helvetica"/>
          <w:i w:val="0"/>
          <w:caps w:val="0"/>
          <w:color w:val="5E5E5E"/>
          <w:spacing w:val="0"/>
          <w:kern w:val="0"/>
          <w:sz w:val="24"/>
          <w:szCs w:val="24"/>
          <w:shd w:val="clear" w:fill="FFFFFF"/>
          <w:lang w:val="en-US" w:eastAsia="zh-CN" w:bidi="ar"/>
        </w:rPr>
        <w:t> </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b/>
          <w:i w:val="0"/>
          <w:caps w:val="0"/>
          <w:color w:val="5E5E5E"/>
          <w:spacing w:val="0"/>
          <w:kern w:val="0"/>
          <w:sz w:val="24"/>
          <w:szCs w:val="24"/>
          <w:shd w:val="clear" w:fill="FFFFFF"/>
          <w:lang w:val="en-US" w:eastAsia="zh-CN" w:bidi="ar"/>
        </w:rPr>
        <w:t>（四）交通运输、仓储和邮政业人才需求回落</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i w:val="0"/>
          <w:caps w:val="0"/>
          <w:color w:val="5E5E5E"/>
          <w:spacing w:val="0"/>
          <w:kern w:val="0"/>
          <w:sz w:val="24"/>
          <w:szCs w:val="24"/>
          <w:shd w:val="clear" w:fill="FFFFFF"/>
          <w:lang w:val="en-US" w:eastAsia="zh-CN" w:bidi="ar"/>
        </w:rPr>
        <w:t>2025年第四季度，广西人才网中交通运输、仓储和邮政业需求人才数为1284人，呈现回落态势，比上年同期减少850人，同比下滑39.83%，环比下滑31.12%。其中，铁路运输业的人才需求量同比减少最多，需求人才数为59人，比上年同期减少381人，同比下滑86.59%，环比下滑21.33%。</w:t>
      </w:r>
    </w:p>
    <w:p>
      <w:pPr>
        <w:keepNext w:val="0"/>
        <w:keepLines w:val="0"/>
        <w:widowControl/>
        <w:suppressLineNumbers w:val="0"/>
        <w:spacing w:before="0" w:beforeAutospacing="0" w:after="0" w:afterAutospacing="0"/>
        <w:ind w:left="0" w:right="0"/>
        <w:jc w:val="center"/>
      </w:pPr>
      <w:r>
        <w:rPr>
          <w:rFonts w:hint="default" w:ascii="Helvetica" w:hAnsi="Helvetica" w:eastAsia="Helvetica" w:cs="Helvetica"/>
          <w:i w:val="0"/>
          <w:caps w:val="0"/>
          <w:color w:val="5E5E5E"/>
          <w:spacing w:val="0"/>
          <w:kern w:val="0"/>
          <w:sz w:val="24"/>
          <w:szCs w:val="24"/>
          <w:shd w:val="clear" w:fill="FFFFFF"/>
          <w:lang w:val="en-US" w:eastAsia="zh-CN" w:bidi="ar"/>
        </w:rPr>
        <w:drawing>
          <wp:inline distT="0" distB="0" distL="114300" distR="114300">
            <wp:extent cx="7143750" cy="3371850"/>
            <wp:effectExtent l="0" t="0" r="0" b="0"/>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1"/>
                    <a:stretch>
                      <a:fillRect/>
                    </a:stretch>
                  </pic:blipFill>
                  <pic:spPr>
                    <a:xfrm>
                      <a:off x="0" y="0"/>
                      <a:ext cx="7143750" cy="3371850"/>
                    </a:xfrm>
                    <a:prstGeom prst="rect">
                      <a:avLst/>
                    </a:prstGeom>
                    <a:noFill/>
                    <a:ln w="9525">
                      <a:noFill/>
                    </a:ln>
                  </pic:spPr>
                </pic:pic>
              </a:graphicData>
            </a:graphic>
          </wp:inline>
        </w:drawing>
      </w:r>
      <w:r>
        <w:rPr>
          <w:rFonts w:hint="default" w:ascii="Helvetica" w:hAnsi="Helvetica" w:eastAsia="Helvetica" w:cs="Helvetica"/>
          <w:i w:val="0"/>
          <w:caps w:val="0"/>
          <w:color w:val="5E5E5E"/>
          <w:spacing w:val="0"/>
          <w:kern w:val="0"/>
          <w:sz w:val="24"/>
          <w:szCs w:val="24"/>
          <w:shd w:val="clear" w:fill="FFFFFF"/>
          <w:lang w:val="en-US" w:eastAsia="zh-CN" w:bidi="ar"/>
        </w:rPr>
        <w:t> </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b/>
          <w:i w:val="0"/>
          <w:caps w:val="0"/>
          <w:color w:val="5E5E5E"/>
          <w:spacing w:val="0"/>
          <w:kern w:val="0"/>
          <w:sz w:val="24"/>
          <w:szCs w:val="24"/>
          <w:shd w:val="clear" w:fill="FFFFFF"/>
          <w:lang w:val="en-US" w:eastAsia="zh-CN" w:bidi="ar"/>
        </w:rPr>
        <w:t>（五）房地产业人才需求持续下滑，物业管理降幅明显</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i w:val="0"/>
          <w:caps w:val="0"/>
          <w:color w:val="5E5E5E"/>
          <w:spacing w:val="0"/>
          <w:kern w:val="0"/>
          <w:sz w:val="24"/>
          <w:szCs w:val="24"/>
          <w:shd w:val="clear" w:fill="FFFFFF"/>
          <w:lang w:val="en-US" w:eastAsia="zh-CN" w:bidi="ar"/>
        </w:rPr>
        <w:t>2025年第四季度，广西人才网中房地产业需求人才数为2054人，与上年同期相比减少510人，同比下滑19.89%，环比下滑14.74%。其中，房地产业人才需求的减少主要受物业管理行业的影响，物业管理行业需求人才数为914人，与上年同期相比减少385人，同比下滑29.64%，环比下滑14.58%。</w:t>
      </w:r>
    </w:p>
    <w:p>
      <w:pPr>
        <w:keepNext w:val="0"/>
        <w:keepLines w:val="0"/>
        <w:widowControl/>
        <w:suppressLineNumbers w:val="0"/>
        <w:spacing w:before="0" w:beforeAutospacing="0" w:after="0" w:afterAutospacing="0"/>
        <w:ind w:left="0" w:right="0"/>
        <w:jc w:val="center"/>
      </w:pPr>
      <w:r>
        <w:rPr>
          <w:rFonts w:hint="default" w:ascii="Helvetica" w:hAnsi="Helvetica" w:eastAsia="Helvetica" w:cs="Helvetica"/>
          <w:i w:val="0"/>
          <w:caps w:val="0"/>
          <w:color w:val="5E5E5E"/>
          <w:spacing w:val="0"/>
          <w:kern w:val="0"/>
          <w:sz w:val="24"/>
          <w:szCs w:val="24"/>
          <w:shd w:val="clear" w:fill="FFFFFF"/>
          <w:lang w:val="en-US" w:eastAsia="zh-CN" w:bidi="ar"/>
        </w:rPr>
        <w:drawing>
          <wp:inline distT="0" distB="0" distL="114300" distR="114300">
            <wp:extent cx="7143750" cy="3448050"/>
            <wp:effectExtent l="0" t="0" r="0" b="0"/>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7143750" cy="3448050"/>
                    </a:xfrm>
                    <a:prstGeom prst="rect">
                      <a:avLst/>
                    </a:prstGeom>
                    <a:noFill/>
                    <a:ln w="9525">
                      <a:noFill/>
                    </a:ln>
                  </pic:spPr>
                </pic:pic>
              </a:graphicData>
            </a:graphic>
          </wp:inline>
        </w:drawing>
      </w:r>
      <w:r>
        <w:rPr>
          <w:rFonts w:hint="default" w:ascii="Helvetica" w:hAnsi="Helvetica" w:eastAsia="Helvetica" w:cs="Helvetica"/>
          <w:i w:val="0"/>
          <w:caps w:val="0"/>
          <w:color w:val="5E5E5E"/>
          <w:spacing w:val="0"/>
          <w:kern w:val="0"/>
          <w:sz w:val="24"/>
          <w:szCs w:val="24"/>
          <w:shd w:val="clear" w:fill="FFFFFF"/>
          <w:lang w:val="en-US" w:eastAsia="zh-CN" w:bidi="ar"/>
        </w:rPr>
        <w:t> </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b/>
          <w:i w:val="0"/>
          <w:caps w:val="0"/>
          <w:color w:val="5E5E5E"/>
          <w:spacing w:val="0"/>
          <w:kern w:val="0"/>
          <w:sz w:val="24"/>
          <w:szCs w:val="24"/>
          <w:shd w:val="clear" w:fill="FFFFFF"/>
          <w:lang w:val="en-US" w:eastAsia="zh-CN" w:bidi="ar"/>
        </w:rPr>
        <w:t>（六）批发和零售业人才需求实现增长</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i w:val="0"/>
          <w:caps w:val="0"/>
          <w:color w:val="5E5E5E"/>
          <w:spacing w:val="0"/>
          <w:kern w:val="0"/>
          <w:sz w:val="24"/>
          <w:szCs w:val="24"/>
          <w:shd w:val="clear" w:fill="FFFFFF"/>
          <w:lang w:val="en-US" w:eastAsia="zh-CN" w:bidi="ar"/>
        </w:rPr>
        <w:t>2025年第四季度，广西人才网中批发和零售业需求人才数为2306人，比上年同期增加777人，同比增长50.82%，与上季度相比减少298人，环比下滑11.44%。</w:t>
      </w:r>
    </w:p>
    <w:p>
      <w:pPr>
        <w:keepNext w:val="0"/>
        <w:keepLines w:val="0"/>
        <w:widowControl/>
        <w:suppressLineNumbers w:val="0"/>
        <w:spacing w:before="0" w:beforeAutospacing="0" w:after="0" w:afterAutospacing="0"/>
        <w:ind w:left="0" w:right="0"/>
        <w:jc w:val="center"/>
      </w:pPr>
      <w:r>
        <w:rPr>
          <w:rFonts w:hint="default" w:ascii="Helvetica" w:hAnsi="Helvetica" w:eastAsia="Helvetica" w:cs="Helvetica"/>
          <w:i w:val="0"/>
          <w:caps w:val="0"/>
          <w:color w:val="5E5E5E"/>
          <w:spacing w:val="0"/>
          <w:kern w:val="0"/>
          <w:sz w:val="24"/>
          <w:szCs w:val="24"/>
          <w:shd w:val="clear" w:fill="FFFFFF"/>
          <w:lang w:val="en-US" w:eastAsia="zh-CN" w:bidi="ar"/>
        </w:rPr>
        <w:drawing>
          <wp:inline distT="0" distB="0" distL="114300" distR="114300">
            <wp:extent cx="7143750" cy="3371850"/>
            <wp:effectExtent l="0" t="0" r="0" b="0"/>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3"/>
                    <a:stretch>
                      <a:fillRect/>
                    </a:stretch>
                  </pic:blipFill>
                  <pic:spPr>
                    <a:xfrm>
                      <a:off x="0" y="0"/>
                      <a:ext cx="7143750" cy="3371850"/>
                    </a:xfrm>
                    <a:prstGeom prst="rect">
                      <a:avLst/>
                    </a:prstGeom>
                    <a:noFill/>
                    <a:ln w="9525">
                      <a:noFill/>
                    </a:ln>
                  </pic:spPr>
                </pic:pic>
              </a:graphicData>
            </a:graphic>
          </wp:inline>
        </w:drawing>
      </w:r>
      <w:r>
        <w:rPr>
          <w:rFonts w:hint="default" w:ascii="Helvetica" w:hAnsi="Helvetica" w:eastAsia="Helvetica" w:cs="Helvetica"/>
          <w:i w:val="0"/>
          <w:caps w:val="0"/>
          <w:color w:val="5E5E5E"/>
          <w:spacing w:val="0"/>
          <w:kern w:val="0"/>
          <w:sz w:val="24"/>
          <w:szCs w:val="24"/>
          <w:shd w:val="clear" w:fill="FFFFFF"/>
          <w:lang w:val="en-US" w:eastAsia="zh-CN" w:bidi="ar"/>
        </w:rPr>
        <w:t> </w:t>
      </w:r>
    </w:p>
    <w:p>
      <w:pPr>
        <w:keepNext w:val="0"/>
        <w:keepLines w:val="0"/>
        <w:widowControl/>
        <w:suppressLineNumbers w:val="0"/>
        <w:spacing w:before="0" w:beforeAutospacing="0" w:after="0" w:afterAutospacing="0"/>
        <w:ind w:left="0" w:right="0" w:firstLine="500"/>
        <w:jc w:val="left"/>
      </w:pPr>
      <w:r>
        <w:rPr>
          <w:rStyle w:val="4"/>
          <w:rFonts w:hint="default" w:ascii="Helvetica" w:hAnsi="Helvetica" w:eastAsia="Helvetica" w:cs="Helvetica"/>
          <w:i w:val="0"/>
          <w:caps w:val="0"/>
          <w:color w:val="5E5E5E"/>
          <w:spacing w:val="0"/>
          <w:kern w:val="0"/>
          <w:sz w:val="24"/>
          <w:szCs w:val="24"/>
          <w:shd w:val="clear" w:fill="FFFFFF"/>
          <w:lang w:val="en-US" w:eastAsia="zh-CN" w:bidi="ar"/>
        </w:rPr>
        <w:t>三、职位供需分布特点</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b/>
          <w:i w:val="0"/>
          <w:caps w:val="0"/>
          <w:color w:val="5E5E5E"/>
          <w:spacing w:val="0"/>
          <w:kern w:val="0"/>
          <w:sz w:val="24"/>
          <w:szCs w:val="24"/>
          <w:shd w:val="clear" w:fill="FFFFFF"/>
          <w:lang w:val="en-US" w:eastAsia="zh-CN" w:bidi="ar"/>
        </w:rPr>
        <w:t>（一）七成职位类别人才需求同比下滑，销售类等职位需求减少明显</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i w:val="0"/>
          <w:caps w:val="0"/>
          <w:color w:val="5E5E5E"/>
          <w:spacing w:val="0"/>
          <w:kern w:val="0"/>
          <w:sz w:val="24"/>
          <w:szCs w:val="24"/>
          <w:shd w:val="clear" w:fill="FFFFFF"/>
          <w:lang w:val="en-US" w:eastAsia="zh-CN" w:bidi="ar"/>
        </w:rPr>
        <w:t>2025年第四季度，在广西人才网主要职位类别中有七成职位类别的人才需求同比出现不同程度的下滑。其中，人才需求减少量排名前三的职位类别分别是销售类、生产制造类、交通运输类。销售类的需求人才数为5309人，同比减少2790人，同比下滑34.45%；生产制造类的需求人才数为38771人，同比减少2450人，同比下滑5.94%；交通运输类的需求人才数为812人，同比减少2252人，同比下滑73.50%。</w:t>
      </w:r>
      <w:r>
        <w:rPr>
          <w:rFonts w:hint="default" w:ascii="Helvetica" w:hAnsi="Helvetica" w:eastAsia="Helvetica" w:cs="Helvetica"/>
          <w:i w:val="0"/>
          <w:caps w:val="0"/>
          <w:color w:val="5E5E5E"/>
          <w:spacing w:val="0"/>
          <w:kern w:val="0"/>
          <w:sz w:val="24"/>
          <w:szCs w:val="24"/>
          <w:shd w:val="clear" w:fill="FFFFFF"/>
          <w:lang w:val="en-US" w:eastAsia="zh-CN" w:bidi="ar"/>
        </w:rPr>
        <w:br w:type="textWrapping"/>
      </w:r>
      <w:r>
        <w:rPr>
          <w:rFonts w:hint="default" w:ascii="Helvetica" w:hAnsi="Helvetica" w:eastAsia="Helvetica" w:cs="Helvetica"/>
          <w:i w:val="0"/>
          <w:caps w:val="0"/>
          <w:color w:val="5E5E5E"/>
          <w:spacing w:val="0"/>
          <w:kern w:val="0"/>
          <w:sz w:val="24"/>
          <w:szCs w:val="24"/>
          <w:shd w:val="clear" w:fill="FFFFFF"/>
          <w:lang w:val="en-US" w:eastAsia="zh-CN" w:bidi="ar"/>
        </w:rPr>
        <w:t>    另外，本季度有11个职位类别的人才需求逆势增长，医院/医疗/护理类的人才需求同比增长量最多，需求人才数为2171人，同比增加1610人，涨幅为286.99%。</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i w:val="0"/>
          <w:caps w:val="0"/>
          <w:color w:val="5E5E5E"/>
          <w:spacing w:val="0"/>
          <w:kern w:val="0"/>
          <w:sz w:val="24"/>
          <w:szCs w:val="24"/>
          <w:shd w:val="clear" w:fill="FFFFFF"/>
          <w:lang w:val="en-US" w:eastAsia="zh-CN" w:bidi="ar"/>
        </w:rPr>
        <w:t>需求人才数前十名见下图： </w:t>
      </w:r>
    </w:p>
    <w:p>
      <w:pPr>
        <w:keepNext w:val="0"/>
        <w:keepLines w:val="0"/>
        <w:widowControl/>
        <w:suppressLineNumbers w:val="0"/>
        <w:spacing w:before="0" w:beforeAutospacing="0" w:after="0" w:afterAutospacing="0"/>
        <w:ind w:left="0" w:right="0"/>
        <w:jc w:val="center"/>
      </w:pPr>
      <w:r>
        <w:rPr>
          <w:rFonts w:hint="default" w:ascii="Helvetica" w:hAnsi="Helvetica" w:eastAsia="Helvetica" w:cs="Helvetica"/>
          <w:i w:val="0"/>
          <w:caps w:val="0"/>
          <w:color w:val="5E5E5E"/>
          <w:spacing w:val="0"/>
          <w:kern w:val="0"/>
          <w:sz w:val="24"/>
          <w:szCs w:val="24"/>
          <w:shd w:val="clear" w:fill="FFFFFF"/>
          <w:lang w:val="en-US" w:eastAsia="zh-CN" w:bidi="ar"/>
        </w:rPr>
        <w:drawing>
          <wp:inline distT="0" distB="0" distL="114300" distR="114300">
            <wp:extent cx="7143750" cy="4572000"/>
            <wp:effectExtent l="0" t="0" r="0" b="0"/>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4"/>
                    <a:stretch>
                      <a:fillRect/>
                    </a:stretch>
                  </pic:blipFill>
                  <pic:spPr>
                    <a:xfrm>
                      <a:off x="0" y="0"/>
                      <a:ext cx="7143750" cy="4572000"/>
                    </a:xfrm>
                    <a:prstGeom prst="rect">
                      <a:avLst/>
                    </a:prstGeom>
                    <a:noFill/>
                    <a:ln w="9525">
                      <a:noFill/>
                    </a:ln>
                  </pic:spPr>
                </pic:pic>
              </a:graphicData>
            </a:graphic>
          </wp:inline>
        </w:drawing>
      </w:r>
      <w:r>
        <w:rPr>
          <w:rFonts w:hint="default" w:ascii="Helvetica" w:hAnsi="Helvetica" w:eastAsia="Helvetica" w:cs="Helvetica"/>
          <w:i w:val="0"/>
          <w:caps w:val="0"/>
          <w:color w:val="5E5E5E"/>
          <w:spacing w:val="0"/>
          <w:kern w:val="0"/>
          <w:sz w:val="24"/>
          <w:szCs w:val="24"/>
          <w:shd w:val="clear" w:fill="FFFFFF"/>
          <w:lang w:val="en-US" w:eastAsia="zh-CN" w:bidi="ar"/>
        </w:rPr>
        <w:t> </w:t>
      </w:r>
    </w:p>
    <w:p>
      <w:pPr>
        <w:keepNext w:val="0"/>
        <w:keepLines w:val="0"/>
        <w:widowControl/>
        <w:suppressLineNumbers w:val="0"/>
        <w:spacing w:before="0" w:beforeAutospacing="0" w:after="0" w:afterAutospacing="0"/>
        <w:ind w:left="0" w:right="0" w:firstLine="500"/>
        <w:jc w:val="both"/>
      </w:pPr>
      <w:r>
        <w:rPr>
          <w:rFonts w:hint="default" w:ascii="Helvetica" w:hAnsi="Helvetica" w:eastAsia="Helvetica" w:cs="Helvetica"/>
          <w:b/>
          <w:i w:val="0"/>
          <w:caps w:val="0"/>
          <w:color w:val="5E5E5E"/>
          <w:spacing w:val="0"/>
          <w:kern w:val="0"/>
          <w:sz w:val="24"/>
          <w:szCs w:val="24"/>
          <w:shd w:val="clear" w:fill="FFFFFF"/>
          <w:lang w:val="en-US" w:eastAsia="zh-CN" w:bidi="ar"/>
        </w:rPr>
        <w:t>1.销售类职位需求持续下滑，销售专员降幅显著</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i w:val="0"/>
          <w:caps w:val="0"/>
          <w:color w:val="5E5E5E"/>
          <w:spacing w:val="0"/>
          <w:kern w:val="0"/>
          <w:sz w:val="24"/>
          <w:szCs w:val="24"/>
          <w:shd w:val="clear" w:fill="FFFFFF"/>
          <w:lang w:val="en-US" w:eastAsia="zh-CN" w:bidi="ar"/>
        </w:rPr>
        <w:t>2025年第四季度，广西人才网中销售类职位的需求人才数为5309人，比上年同期减少2790人，同比下滑34.45%，环比下滑27.30%。其中，该职位大类下，人才需求量同比下降最大的是销售专员职位，需求人才数为1496人，较上年同期减少3088人，同比下滑67.36%，环比下滑28.59%。</w:t>
      </w:r>
    </w:p>
    <w:p>
      <w:pPr>
        <w:keepNext w:val="0"/>
        <w:keepLines w:val="0"/>
        <w:widowControl/>
        <w:suppressLineNumbers w:val="0"/>
        <w:spacing w:before="0" w:beforeAutospacing="0" w:after="0" w:afterAutospacing="0"/>
        <w:ind w:left="0" w:right="0"/>
        <w:jc w:val="center"/>
      </w:pPr>
      <w:r>
        <w:rPr>
          <w:rFonts w:hint="default" w:ascii="Helvetica" w:hAnsi="Helvetica" w:eastAsia="Helvetica" w:cs="Helvetica"/>
          <w:i w:val="0"/>
          <w:caps w:val="0"/>
          <w:color w:val="5E5E5E"/>
          <w:spacing w:val="0"/>
          <w:kern w:val="0"/>
          <w:sz w:val="24"/>
          <w:szCs w:val="24"/>
          <w:shd w:val="clear" w:fill="FFFFFF"/>
          <w:lang w:val="en-US" w:eastAsia="zh-CN" w:bidi="ar"/>
        </w:rPr>
        <w:drawing>
          <wp:inline distT="0" distB="0" distL="114300" distR="114300">
            <wp:extent cx="7143750" cy="3362325"/>
            <wp:effectExtent l="0" t="0" r="0" b="9525"/>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15"/>
                    <a:stretch>
                      <a:fillRect/>
                    </a:stretch>
                  </pic:blipFill>
                  <pic:spPr>
                    <a:xfrm>
                      <a:off x="0" y="0"/>
                      <a:ext cx="7143750" cy="3362325"/>
                    </a:xfrm>
                    <a:prstGeom prst="rect">
                      <a:avLst/>
                    </a:prstGeom>
                    <a:noFill/>
                    <a:ln w="9525">
                      <a:noFill/>
                    </a:ln>
                  </pic:spPr>
                </pic:pic>
              </a:graphicData>
            </a:graphic>
          </wp:inline>
        </w:drawing>
      </w:r>
      <w:r>
        <w:rPr>
          <w:rFonts w:hint="default" w:ascii="Helvetica" w:hAnsi="Helvetica" w:eastAsia="Helvetica" w:cs="Helvetica"/>
          <w:i w:val="0"/>
          <w:caps w:val="0"/>
          <w:color w:val="5E5E5E"/>
          <w:spacing w:val="0"/>
          <w:kern w:val="0"/>
          <w:sz w:val="24"/>
          <w:szCs w:val="24"/>
          <w:shd w:val="clear" w:fill="FFFFFF"/>
          <w:lang w:val="en-US" w:eastAsia="zh-CN" w:bidi="ar"/>
        </w:rPr>
        <w:t> </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b/>
          <w:i w:val="0"/>
          <w:caps w:val="0"/>
          <w:color w:val="5E5E5E"/>
          <w:spacing w:val="0"/>
          <w:kern w:val="0"/>
          <w:sz w:val="24"/>
          <w:szCs w:val="24"/>
          <w:shd w:val="clear" w:fill="FFFFFF"/>
          <w:lang w:val="en-US" w:eastAsia="zh-CN" w:bidi="ar"/>
        </w:rPr>
        <w:t>2.生产制造类人才需求虽同比下滑，但环比仍有回升</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i w:val="0"/>
          <w:caps w:val="0"/>
          <w:color w:val="5E5E5E"/>
          <w:spacing w:val="0"/>
          <w:kern w:val="0"/>
          <w:sz w:val="24"/>
          <w:szCs w:val="24"/>
          <w:shd w:val="clear" w:fill="FFFFFF"/>
          <w:lang w:val="en-US" w:eastAsia="zh-CN" w:bidi="ar"/>
        </w:rPr>
        <w:t>2025年第四季度，广西人才网中生产制造类职位人才需求数为38771人，较上年同期减少2450人，同比下滑5.94%。该职位大类的同比下滑，主要受普工/操作工职位的影响，该细分职位本季度需求人才数为5977人，较上年同期减少3217人，降幅达34.99%。</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i w:val="0"/>
          <w:caps w:val="0"/>
          <w:color w:val="5E5E5E"/>
          <w:spacing w:val="0"/>
          <w:kern w:val="0"/>
          <w:sz w:val="24"/>
          <w:szCs w:val="24"/>
          <w:shd w:val="clear" w:fill="FFFFFF"/>
          <w:lang w:val="en-US" w:eastAsia="zh-CN" w:bidi="ar"/>
        </w:rPr>
        <w:t>环比方面，生产制造类职位需求则呈现明显回升态势，环比增幅达58.28%。这一回升态势的主要驱动力来自包装工职位，该职位本季度需求人才数为13519人，较上季度增加10889人，环比涨幅达414.03%。</w:t>
      </w:r>
    </w:p>
    <w:p>
      <w:pPr>
        <w:keepNext w:val="0"/>
        <w:keepLines w:val="0"/>
        <w:widowControl/>
        <w:suppressLineNumbers w:val="0"/>
        <w:spacing w:before="0" w:beforeAutospacing="0" w:after="0" w:afterAutospacing="0"/>
        <w:ind w:left="0" w:right="0"/>
        <w:jc w:val="center"/>
      </w:pPr>
      <w:r>
        <w:rPr>
          <w:rFonts w:hint="default" w:ascii="Helvetica" w:hAnsi="Helvetica" w:eastAsia="Helvetica" w:cs="Helvetica"/>
          <w:i w:val="0"/>
          <w:caps w:val="0"/>
          <w:color w:val="5E5E5E"/>
          <w:spacing w:val="0"/>
          <w:kern w:val="0"/>
          <w:sz w:val="24"/>
          <w:szCs w:val="24"/>
          <w:shd w:val="clear" w:fill="FFFFFF"/>
          <w:lang w:val="en-US" w:eastAsia="zh-CN" w:bidi="ar"/>
        </w:rPr>
        <w:drawing>
          <wp:inline distT="0" distB="0" distL="114300" distR="114300">
            <wp:extent cx="7143750" cy="3362325"/>
            <wp:effectExtent l="0" t="0" r="0" b="9525"/>
            <wp:docPr id="1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8"/>
                    <pic:cNvPicPr>
                      <a:picLocks noChangeAspect="1"/>
                    </pic:cNvPicPr>
                  </pic:nvPicPr>
                  <pic:blipFill>
                    <a:blip r:embed="rId16"/>
                    <a:stretch>
                      <a:fillRect/>
                    </a:stretch>
                  </pic:blipFill>
                  <pic:spPr>
                    <a:xfrm>
                      <a:off x="0" y="0"/>
                      <a:ext cx="7143750" cy="3362325"/>
                    </a:xfrm>
                    <a:prstGeom prst="rect">
                      <a:avLst/>
                    </a:prstGeom>
                    <a:noFill/>
                    <a:ln w="9525">
                      <a:noFill/>
                    </a:ln>
                  </pic:spPr>
                </pic:pic>
              </a:graphicData>
            </a:graphic>
          </wp:inline>
        </w:drawing>
      </w:r>
      <w:r>
        <w:rPr>
          <w:rFonts w:hint="default" w:ascii="Helvetica" w:hAnsi="Helvetica" w:eastAsia="Helvetica" w:cs="Helvetica"/>
          <w:i w:val="0"/>
          <w:caps w:val="0"/>
          <w:color w:val="5E5E5E"/>
          <w:spacing w:val="0"/>
          <w:kern w:val="0"/>
          <w:sz w:val="24"/>
          <w:szCs w:val="24"/>
          <w:shd w:val="clear" w:fill="FFFFFF"/>
          <w:lang w:val="en-US" w:eastAsia="zh-CN" w:bidi="ar"/>
        </w:rPr>
        <w:t> </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b/>
          <w:i w:val="0"/>
          <w:caps w:val="0"/>
          <w:color w:val="5E5E5E"/>
          <w:spacing w:val="0"/>
          <w:kern w:val="0"/>
          <w:sz w:val="24"/>
          <w:szCs w:val="24"/>
          <w:shd w:val="clear" w:fill="FFFFFF"/>
          <w:lang w:val="en-US" w:eastAsia="zh-CN" w:bidi="ar"/>
        </w:rPr>
        <w:t>3.传统管理类职位人才需求同比整体下滑，行政类逆势增长</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i w:val="0"/>
          <w:caps w:val="0"/>
          <w:color w:val="5E5E5E"/>
          <w:spacing w:val="0"/>
          <w:kern w:val="0"/>
          <w:sz w:val="24"/>
          <w:szCs w:val="24"/>
          <w:shd w:val="clear" w:fill="FFFFFF"/>
          <w:lang w:val="en-US" w:eastAsia="zh-CN" w:bidi="ar"/>
        </w:rPr>
        <w:t>2025年第四季度，广西人才网中传统管理类职位（包含人力资源类、行政类、财务/税务类职位，下同）的需求人才数为5457人，比上年同期减少686人，同比下滑11.17%。其中，人力资源类、财务/税务类职位的需求人才数分别为961人和1485人，比上年同期分别减少757人和60人，同比下滑44.06%和3.88%；另外，行政类职位的人才需求则实现增长，需求人才数为3011人，与上年同期相比增加131人，同比增长4.55%。</w:t>
      </w:r>
    </w:p>
    <w:p>
      <w:pPr>
        <w:keepNext w:val="0"/>
        <w:keepLines w:val="0"/>
        <w:widowControl/>
        <w:suppressLineNumbers w:val="0"/>
        <w:spacing w:before="0" w:beforeAutospacing="0" w:after="0" w:afterAutospacing="0"/>
        <w:ind w:left="0" w:right="0"/>
        <w:jc w:val="center"/>
      </w:pPr>
      <w:r>
        <w:rPr>
          <w:rFonts w:hint="default" w:ascii="Helvetica" w:hAnsi="Helvetica" w:eastAsia="Helvetica" w:cs="Helvetica"/>
          <w:i w:val="0"/>
          <w:caps w:val="0"/>
          <w:color w:val="5E5E5E"/>
          <w:spacing w:val="0"/>
          <w:kern w:val="0"/>
          <w:sz w:val="24"/>
          <w:szCs w:val="24"/>
          <w:shd w:val="clear" w:fill="FFFFFF"/>
          <w:lang w:val="en-US" w:eastAsia="zh-CN" w:bidi="ar"/>
        </w:rPr>
        <w:drawing>
          <wp:inline distT="0" distB="0" distL="114300" distR="114300">
            <wp:extent cx="7143750" cy="3362325"/>
            <wp:effectExtent l="0" t="0" r="0" b="9525"/>
            <wp:docPr id="1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9"/>
                    <pic:cNvPicPr>
                      <a:picLocks noChangeAspect="1"/>
                    </pic:cNvPicPr>
                  </pic:nvPicPr>
                  <pic:blipFill>
                    <a:blip r:embed="rId17"/>
                    <a:stretch>
                      <a:fillRect/>
                    </a:stretch>
                  </pic:blipFill>
                  <pic:spPr>
                    <a:xfrm>
                      <a:off x="0" y="0"/>
                      <a:ext cx="7143750" cy="3362325"/>
                    </a:xfrm>
                    <a:prstGeom prst="rect">
                      <a:avLst/>
                    </a:prstGeom>
                    <a:noFill/>
                    <a:ln w="9525">
                      <a:noFill/>
                    </a:ln>
                  </pic:spPr>
                </pic:pic>
              </a:graphicData>
            </a:graphic>
          </wp:inline>
        </w:drawing>
      </w:r>
      <w:r>
        <w:rPr>
          <w:rFonts w:hint="default" w:ascii="Helvetica" w:hAnsi="Helvetica" w:eastAsia="Helvetica" w:cs="Helvetica"/>
          <w:i w:val="0"/>
          <w:caps w:val="0"/>
          <w:color w:val="5E5E5E"/>
          <w:spacing w:val="0"/>
          <w:kern w:val="0"/>
          <w:sz w:val="24"/>
          <w:szCs w:val="24"/>
          <w:shd w:val="clear" w:fill="FFFFFF"/>
          <w:lang w:val="en-US" w:eastAsia="zh-CN" w:bidi="ar"/>
        </w:rPr>
        <w:t> </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b/>
          <w:i w:val="0"/>
          <w:caps w:val="0"/>
          <w:color w:val="5E5E5E"/>
          <w:spacing w:val="0"/>
          <w:kern w:val="0"/>
          <w:sz w:val="24"/>
          <w:szCs w:val="24"/>
          <w:shd w:val="clear" w:fill="FFFFFF"/>
          <w:lang w:val="en-US" w:eastAsia="zh-CN" w:bidi="ar"/>
        </w:rPr>
        <w:t>4.IT互联网类职位需求增长，技术类岗位增幅显著</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i w:val="0"/>
          <w:caps w:val="0"/>
          <w:color w:val="5E5E5E"/>
          <w:spacing w:val="0"/>
          <w:kern w:val="0"/>
          <w:sz w:val="24"/>
          <w:szCs w:val="24"/>
          <w:shd w:val="clear" w:fill="FFFFFF"/>
          <w:lang w:val="en-US" w:eastAsia="zh-CN" w:bidi="ar"/>
        </w:rPr>
        <w:t>2025年第四季度，广西人才网中IT互联网类职位（包含技术项目管理类、后端开发类、人工智能类、数据类等八类职位，详见附表，下同）的需求人才数为1265人，与上年同期相比增加136人，同比增长12.05%，环比增长10.48%。其中，人才需求同比增长量排名前三的分别是技术项目管理类、数据类、前端/移动开发类职位，合计需求人才数为517人，比上年同期增加325人，同比增长169.27%。</w:t>
      </w:r>
    </w:p>
    <w:p>
      <w:pPr>
        <w:keepNext w:val="0"/>
        <w:keepLines w:val="0"/>
        <w:widowControl/>
        <w:suppressLineNumbers w:val="0"/>
        <w:spacing w:before="0" w:beforeAutospacing="0" w:after="0" w:afterAutospacing="0"/>
        <w:ind w:left="0" w:right="0"/>
        <w:jc w:val="center"/>
      </w:pPr>
      <w:r>
        <w:rPr>
          <w:rFonts w:hint="default" w:ascii="Helvetica" w:hAnsi="Helvetica" w:eastAsia="Helvetica" w:cs="Helvetica"/>
          <w:i w:val="0"/>
          <w:caps w:val="0"/>
          <w:color w:val="5E5E5E"/>
          <w:spacing w:val="0"/>
          <w:kern w:val="0"/>
          <w:sz w:val="24"/>
          <w:szCs w:val="24"/>
          <w:shd w:val="clear" w:fill="FFFFFF"/>
          <w:lang w:val="en-US" w:eastAsia="zh-CN" w:bidi="ar"/>
        </w:rPr>
        <w:drawing>
          <wp:inline distT="0" distB="0" distL="114300" distR="114300">
            <wp:extent cx="7143750" cy="3371850"/>
            <wp:effectExtent l="0" t="0" r="0" b="0"/>
            <wp:docPr id="1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70"/>
                    <pic:cNvPicPr>
                      <a:picLocks noChangeAspect="1"/>
                    </pic:cNvPicPr>
                  </pic:nvPicPr>
                  <pic:blipFill>
                    <a:blip r:embed="rId18"/>
                    <a:stretch>
                      <a:fillRect/>
                    </a:stretch>
                  </pic:blipFill>
                  <pic:spPr>
                    <a:xfrm>
                      <a:off x="0" y="0"/>
                      <a:ext cx="7143750" cy="3371850"/>
                    </a:xfrm>
                    <a:prstGeom prst="rect">
                      <a:avLst/>
                    </a:prstGeom>
                    <a:noFill/>
                    <a:ln w="9525">
                      <a:noFill/>
                    </a:ln>
                  </pic:spPr>
                </pic:pic>
              </a:graphicData>
            </a:graphic>
          </wp:inline>
        </w:drawing>
      </w:r>
      <w:r>
        <w:rPr>
          <w:rFonts w:hint="default" w:ascii="Helvetica" w:hAnsi="Helvetica" w:eastAsia="Helvetica" w:cs="Helvetica"/>
          <w:i w:val="0"/>
          <w:caps w:val="0"/>
          <w:color w:val="5E5E5E"/>
          <w:spacing w:val="0"/>
          <w:kern w:val="0"/>
          <w:sz w:val="24"/>
          <w:szCs w:val="24"/>
          <w:shd w:val="clear" w:fill="FFFFFF"/>
          <w:lang w:val="en-US" w:eastAsia="zh-CN" w:bidi="ar"/>
        </w:rPr>
        <w:t> </w:t>
      </w:r>
    </w:p>
    <w:p>
      <w:pPr>
        <w:keepNext w:val="0"/>
        <w:keepLines w:val="0"/>
        <w:widowControl/>
        <w:suppressLineNumbers w:val="0"/>
        <w:spacing w:before="0" w:beforeAutospacing="0" w:after="0" w:afterAutospacing="0"/>
        <w:ind w:left="0" w:right="0" w:firstLine="500"/>
        <w:jc w:val="both"/>
      </w:pPr>
      <w:r>
        <w:rPr>
          <w:rFonts w:hint="default" w:ascii="Helvetica" w:hAnsi="Helvetica" w:eastAsia="Helvetica" w:cs="Helvetica"/>
          <w:b/>
          <w:i w:val="0"/>
          <w:caps w:val="0"/>
          <w:color w:val="5E5E5E"/>
          <w:spacing w:val="0"/>
          <w:kern w:val="0"/>
          <w:sz w:val="24"/>
          <w:szCs w:val="24"/>
          <w:shd w:val="clear" w:fill="FFFFFF"/>
          <w:lang w:val="en-US" w:eastAsia="zh-CN" w:bidi="ar"/>
        </w:rPr>
        <w:t>5.运营类职位需求大幅增长，业务运营类增幅最大</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i w:val="0"/>
          <w:caps w:val="0"/>
          <w:color w:val="5E5E5E"/>
          <w:spacing w:val="0"/>
          <w:kern w:val="0"/>
          <w:sz w:val="24"/>
          <w:szCs w:val="24"/>
          <w:shd w:val="clear" w:fill="FFFFFF"/>
          <w:lang w:val="en-US" w:eastAsia="zh-CN" w:bidi="ar"/>
        </w:rPr>
        <w:t>2025年第四季度，广西人才网中运营类职位的需求人才数为1822人，与上年同期相比增加937人，同比增长105.88%，环比增长11.57%。其中，该职位大类下人才需求同比增长最大的是业务运营类职位，需求人才数为544人，较上年同期增加415人，同比增长321.71%。</w:t>
      </w:r>
    </w:p>
    <w:p>
      <w:pPr>
        <w:keepNext w:val="0"/>
        <w:keepLines w:val="0"/>
        <w:widowControl/>
        <w:suppressLineNumbers w:val="0"/>
        <w:spacing w:before="0" w:beforeAutospacing="0" w:after="0" w:afterAutospacing="0"/>
        <w:ind w:left="0" w:right="0"/>
        <w:jc w:val="center"/>
      </w:pPr>
      <w:r>
        <w:rPr>
          <w:rFonts w:hint="default" w:ascii="Helvetica" w:hAnsi="Helvetica" w:eastAsia="Helvetica" w:cs="Helvetica"/>
          <w:i w:val="0"/>
          <w:caps w:val="0"/>
          <w:color w:val="5E5E5E"/>
          <w:spacing w:val="0"/>
          <w:kern w:val="0"/>
          <w:sz w:val="24"/>
          <w:szCs w:val="24"/>
          <w:shd w:val="clear" w:fill="FFFFFF"/>
          <w:lang w:val="en-US" w:eastAsia="zh-CN" w:bidi="ar"/>
        </w:rPr>
        <w:drawing>
          <wp:inline distT="0" distB="0" distL="114300" distR="114300">
            <wp:extent cx="7143750" cy="3371850"/>
            <wp:effectExtent l="0" t="0" r="0" b="0"/>
            <wp:docPr id="1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71"/>
                    <pic:cNvPicPr>
                      <a:picLocks noChangeAspect="1"/>
                    </pic:cNvPicPr>
                  </pic:nvPicPr>
                  <pic:blipFill>
                    <a:blip r:embed="rId19"/>
                    <a:stretch>
                      <a:fillRect/>
                    </a:stretch>
                  </pic:blipFill>
                  <pic:spPr>
                    <a:xfrm>
                      <a:off x="0" y="0"/>
                      <a:ext cx="7143750" cy="3371850"/>
                    </a:xfrm>
                    <a:prstGeom prst="rect">
                      <a:avLst/>
                    </a:prstGeom>
                    <a:noFill/>
                    <a:ln w="9525">
                      <a:noFill/>
                    </a:ln>
                  </pic:spPr>
                </pic:pic>
              </a:graphicData>
            </a:graphic>
          </wp:inline>
        </w:drawing>
      </w:r>
      <w:r>
        <w:rPr>
          <w:rFonts w:hint="default" w:ascii="Helvetica" w:hAnsi="Helvetica" w:eastAsia="Helvetica" w:cs="Helvetica"/>
          <w:i w:val="0"/>
          <w:caps w:val="0"/>
          <w:color w:val="5E5E5E"/>
          <w:spacing w:val="0"/>
          <w:kern w:val="0"/>
          <w:sz w:val="24"/>
          <w:szCs w:val="24"/>
          <w:shd w:val="clear" w:fill="FFFFFF"/>
          <w:lang w:val="en-US" w:eastAsia="zh-CN" w:bidi="ar"/>
        </w:rPr>
        <w:t> </w:t>
      </w:r>
    </w:p>
    <w:p>
      <w:pPr>
        <w:keepNext w:val="0"/>
        <w:keepLines w:val="0"/>
        <w:widowControl/>
        <w:suppressLineNumbers w:val="0"/>
        <w:spacing w:before="0" w:beforeAutospacing="0" w:after="0" w:afterAutospacing="0"/>
        <w:ind w:left="0" w:right="0" w:firstLine="482"/>
        <w:jc w:val="left"/>
      </w:pPr>
      <w:r>
        <w:rPr>
          <w:rFonts w:hint="default" w:ascii="Helvetica" w:hAnsi="Helvetica" w:eastAsia="Helvetica" w:cs="Helvetica"/>
          <w:b/>
          <w:i w:val="0"/>
          <w:caps w:val="0"/>
          <w:color w:val="5E5E5E"/>
          <w:spacing w:val="0"/>
          <w:kern w:val="0"/>
          <w:sz w:val="24"/>
          <w:szCs w:val="24"/>
          <w:shd w:val="clear" w:fill="FFFFFF"/>
          <w:lang w:val="en-US" w:eastAsia="zh-CN" w:bidi="ar"/>
        </w:rPr>
        <w:t>（二）将近八成职位类别人才供应量下滑，医院/医疗/护理类等职位逆势增长</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i w:val="0"/>
          <w:caps w:val="0"/>
          <w:color w:val="5E5E5E"/>
          <w:spacing w:val="0"/>
          <w:kern w:val="0"/>
          <w:sz w:val="24"/>
          <w:szCs w:val="24"/>
          <w:shd w:val="clear" w:fill="FFFFFF"/>
          <w:lang w:val="en-US" w:eastAsia="zh-CN" w:bidi="ar"/>
        </w:rPr>
        <w:t>2025年第四季度，在广西人才网主要职位类别中有近八成职位类别的人才供应量同比出现不同程度的下滑。其中，人才供应量减少量排名前三的职位类别分别是建筑/工程类、行政类、生产制造类。建筑/工程类的求职人才数同比减少12830人，同比下滑26.54%；行政类的求职人才数同比减少6049人，同比下滑12.74%；生产制造类的求职人才数同比减少5126人，同比下滑12.13%。</w:t>
      </w:r>
      <w:r>
        <w:rPr>
          <w:rFonts w:hint="default" w:ascii="Helvetica" w:hAnsi="Helvetica" w:eastAsia="Helvetica" w:cs="Helvetica"/>
          <w:i w:val="0"/>
          <w:caps w:val="0"/>
          <w:color w:val="5E5E5E"/>
          <w:spacing w:val="0"/>
          <w:kern w:val="0"/>
          <w:sz w:val="24"/>
          <w:szCs w:val="24"/>
          <w:shd w:val="clear" w:fill="FFFFFF"/>
          <w:lang w:val="en-US" w:eastAsia="zh-CN" w:bidi="ar"/>
        </w:rPr>
        <w:br w:type="textWrapping"/>
      </w:r>
      <w:r>
        <w:rPr>
          <w:rFonts w:hint="default" w:ascii="Helvetica" w:hAnsi="Helvetica" w:eastAsia="Helvetica" w:cs="Helvetica"/>
          <w:i w:val="0"/>
          <w:caps w:val="0"/>
          <w:color w:val="5E5E5E"/>
          <w:spacing w:val="0"/>
          <w:kern w:val="0"/>
          <w:sz w:val="24"/>
          <w:szCs w:val="24"/>
          <w:shd w:val="clear" w:fill="FFFFFF"/>
          <w:lang w:val="en-US" w:eastAsia="zh-CN" w:bidi="ar"/>
        </w:rPr>
        <w:t>    另外，本季度有9个职位类别的人才供应量逆势增长，医院/医疗/护理类的人才供应量同比增长量最多，求职人才数为14954人，同比增加3611人，涨幅为31.83%。</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i w:val="0"/>
          <w:caps w:val="0"/>
          <w:color w:val="5E5E5E"/>
          <w:spacing w:val="0"/>
          <w:kern w:val="0"/>
          <w:sz w:val="24"/>
          <w:szCs w:val="24"/>
          <w:shd w:val="clear" w:fill="FFFFFF"/>
          <w:lang w:val="en-US" w:eastAsia="zh-CN" w:bidi="ar"/>
        </w:rPr>
        <w:t>求职人才数前十名见下图：</w:t>
      </w:r>
    </w:p>
    <w:p>
      <w:pPr>
        <w:keepNext w:val="0"/>
        <w:keepLines w:val="0"/>
        <w:widowControl/>
        <w:suppressLineNumbers w:val="0"/>
        <w:spacing w:before="0" w:beforeAutospacing="0" w:after="0" w:afterAutospacing="0"/>
        <w:ind w:left="0" w:right="0"/>
        <w:jc w:val="center"/>
      </w:pPr>
      <w:r>
        <w:rPr>
          <w:rFonts w:hint="default" w:ascii="Helvetica" w:hAnsi="Helvetica" w:eastAsia="Helvetica" w:cs="Helvetica"/>
          <w:i w:val="0"/>
          <w:caps w:val="0"/>
          <w:color w:val="5E5E5E"/>
          <w:spacing w:val="0"/>
          <w:kern w:val="0"/>
          <w:sz w:val="24"/>
          <w:szCs w:val="24"/>
          <w:shd w:val="clear" w:fill="FFFFFF"/>
          <w:lang w:val="en-US" w:eastAsia="zh-CN" w:bidi="ar"/>
        </w:rPr>
        <w:drawing>
          <wp:inline distT="0" distB="0" distL="114300" distR="114300">
            <wp:extent cx="7143750" cy="4581525"/>
            <wp:effectExtent l="0" t="0" r="0" b="9525"/>
            <wp:docPr id="17"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72"/>
                    <pic:cNvPicPr>
                      <a:picLocks noChangeAspect="1"/>
                    </pic:cNvPicPr>
                  </pic:nvPicPr>
                  <pic:blipFill>
                    <a:blip r:embed="rId20"/>
                    <a:stretch>
                      <a:fillRect/>
                    </a:stretch>
                  </pic:blipFill>
                  <pic:spPr>
                    <a:xfrm>
                      <a:off x="0" y="0"/>
                      <a:ext cx="7143750" cy="4581525"/>
                    </a:xfrm>
                    <a:prstGeom prst="rect">
                      <a:avLst/>
                    </a:prstGeom>
                    <a:noFill/>
                    <a:ln w="9525">
                      <a:noFill/>
                    </a:ln>
                  </pic:spPr>
                </pic:pic>
              </a:graphicData>
            </a:graphic>
          </wp:inline>
        </w:drawing>
      </w:r>
      <w:r>
        <w:rPr>
          <w:rFonts w:hint="default" w:ascii="Helvetica" w:hAnsi="Helvetica" w:eastAsia="Helvetica" w:cs="Helvetica"/>
          <w:i w:val="0"/>
          <w:caps w:val="0"/>
          <w:color w:val="5E5E5E"/>
          <w:spacing w:val="0"/>
          <w:kern w:val="0"/>
          <w:sz w:val="24"/>
          <w:szCs w:val="24"/>
          <w:shd w:val="clear" w:fill="FFFFFF"/>
          <w:lang w:val="en-US" w:eastAsia="zh-CN" w:bidi="ar"/>
        </w:rPr>
        <w:t> </w:t>
      </w:r>
    </w:p>
    <w:p>
      <w:pPr>
        <w:keepNext w:val="0"/>
        <w:keepLines w:val="0"/>
        <w:widowControl/>
        <w:suppressLineNumbers w:val="0"/>
        <w:spacing w:before="0" w:beforeAutospacing="0" w:after="0" w:afterAutospacing="0"/>
        <w:ind w:left="0" w:right="0" w:firstLine="500"/>
        <w:jc w:val="both"/>
      </w:pPr>
      <w:r>
        <w:rPr>
          <w:rFonts w:hint="default" w:ascii="Helvetica" w:hAnsi="Helvetica" w:eastAsia="Helvetica" w:cs="Helvetica"/>
          <w:b/>
          <w:i w:val="0"/>
          <w:caps w:val="0"/>
          <w:color w:val="5E5E5E"/>
          <w:spacing w:val="0"/>
          <w:kern w:val="0"/>
          <w:sz w:val="24"/>
          <w:szCs w:val="24"/>
          <w:shd w:val="clear" w:fill="FFFFFF"/>
          <w:lang w:val="en-US" w:eastAsia="zh-CN" w:bidi="ar"/>
        </w:rPr>
        <w:t>1.建筑/工程类职位人才供应量跌破4万人</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i w:val="0"/>
          <w:caps w:val="0"/>
          <w:color w:val="5E5E5E"/>
          <w:spacing w:val="0"/>
          <w:kern w:val="0"/>
          <w:sz w:val="24"/>
          <w:szCs w:val="24"/>
          <w:shd w:val="clear" w:fill="FFFFFF"/>
          <w:lang w:val="en-US" w:eastAsia="zh-CN" w:bidi="ar"/>
        </w:rPr>
        <w:t>2025年第四季度，广西人才网中建筑/工程类职位的人才供应量已连续三个季度下滑，本季度跌破4万人，降至35507人，比上年同期减少12830人，同比下滑26.54%，环比下滑14.33%。</w:t>
      </w:r>
    </w:p>
    <w:p>
      <w:pPr>
        <w:keepNext w:val="0"/>
        <w:keepLines w:val="0"/>
        <w:widowControl/>
        <w:suppressLineNumbers w:val="0"/>
        <w:spacing w:before="0" w:beforeAutospacing="0" w:after="0" w:afterAutospacing="0"/>
        <w:ind w:left="0" w:right="0"/>
        <w:jc w:val="center"/>
      </w:pPr>
      <w:r>
        <w:rPr>
          <w:rFonts w:hint="default" w:ascii="Helvetica" w:hAnsi="Helvetica" w:eastAsia="Helvetica" w:cs="Helvetica"/>
          <w:i w:val="0"/>
          <w:caps w:val="0"/>
          <w:color w:val="5E5E5E"/>
          <w:spacing w:val="0"/>
          <w:kern w:val="0"/>
          <w:sz w:val="24"/>
          <w:szCs w:val="24"/>
          <w:shd w:val="clear" w:fill="FFFFFF"/>
          <w:lang w:val="en-US" w:eastAsia="zh-CN" w:bidi="ar"/>
        </w:rPr>
        <w:drawing>
          <wp:inline distT="0" distB="0" distL="114300" distR="114300">
            <wp:extent cx="7143750" cy="3362325"/>
            <wp:effectExtent l="0" t="0" r="0" b="9525"/>
            <wp:docPr id="18"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73"/>
                    <pic:cNvPicPr>
                      <a:picLocks noChangeAspect="1"/>
                    </pic:cNvPicPr>
                  </pic:nvPicPr>
                  <pic:blipFill>
                    <a:blip r:embed="rId21"/>
                    <a:stretch>
                      <a:fillRect/>
                    </a:stretch>
                  </pic:blipFill>
                  <pic:spPr>
                    <a:xfrm>
                      <a:off x="0" y="0"/>
                      <a:ext cx="7143750" cy="3362325"/>
                    </a:xfrm>
                    <a:prstGeom prst="rect">
                      <a:avLst/>
                    </a:prstGeom>
                    <a:noFill/>
                    <a:ln w="9525">
                      <a:noFill/>
                    </a:ln>
                  </pic:spPr>
                </pic:pic>
              </a:graphicData>
            </a:graphic>
          </wp:inline>
        </w:drawing>
      </w:r>
      <w:r>
        <w:rPr>
          <w:rFonts w:hint="default" w:ascii="Helvetica" w:hAnsi="Helvetica" w:eastAsia="Helvetica" w:cs="Helvetica"/>
          <w:i w:val="0"/>
          <w:caps w:val="0"/>
          <w:color w:val="5E5E5E"/>
          <w:spacing w:val="0"/>
          <w:kern w:val="0"/>
          <w:sz w:val="24"/>
          <w:szCs w:val="24"/>
          <w:shd w:val="clear" w:fill="FFFFFF"/>
          <w:lang w:val="en-US" w:eastAsia="zh-CN" w:bidi="ar"/>
        </w:rPr>
        <w:t> </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b/>
          <w:i w:val="0"/>
          <w:caps w:val="0"/>
          <w:color w:val="5E5E5E"/>
          <w:spacing w:val="0"/>
          <w:kern w:val="0"/>
          <w:sz w:val="24"/>
          <w:szCs w:val="24"/>
          <w:shd w:val="clear" w:fill="FFFFFF"/>
          <w:lang w:val="en-US" w:eastAsia="zh-CN" w:bidi="ar"/>
        </w:rPr>
        <w:t>2.生产制造类职位人才供应量持续下滑，但依旧占据较高水平</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i w:val="0"/>
          <w:caps w:val="0"/>
          <w:color w:val="5E5E5E"/>
          <w:spacing w:val="0"/>
          <w:kern w:val="0"/>
          <w:sz w:val="24"/>
          <w:szCs w:val="24"/>
          <w:shd w:val="clear" w:fill="FFFFFF"/>
          <w:lang w:val="en-US" w:eastAsia="zh-CN" w:bidi="ar"/>
        </w:rPr>
        <w:t>2025年第四季度，广西人才网中生产制造类职位求职人才数为37125人，人才供应规模呈持续下滑态势，与上年同期相比减少5126人，同比下滑12.13%，环比下滑14.50%。尽管供应量较往期有所回落，但依旧处于较高水平，求职人才数在各类职位中排名第二。</w:t>
      </w:r>
    </w:p>
    <w:p>
      <w:pPr>
        <w:keepNext w:val="0"/>
        <w:keepLines w:val="0"/>
        <w:widowControl/>
        <w:suppressLineNumbers w:val="0"/>
        <w:spacing w:before="0" w:beforeAutospacing="0" w:after="0" w:afterAutospacing="0"/>
        <w:ind w:left="0" w:right="0"/>
        <w:jc w:val="center"/>
      </w:pPr>
      <w:r>
        <w:rPr>
          <w:rFonts w:hint="default" w:ascii="Helvetica" w:hAnsi="Helvetica" w:eastAsia="Helvetica" w:cs="Helvetica"/>
          <w:i w:val="0"/>
          <w:caps w:val="0"/>
          <w:color w:val="5E5E5E"/>
          <w:spacing w:val="0"/>
          <w:kern w:val="0"/>
          <w:sz w:val="24"/>
          <w:szCs w:val="24"/>
          <w:shd w:val="clear" w:fill="FFFFFF"/>
          <w:lang w:val="en-US" w:eastAsia="zh-CN" w:bidi="ar"/>
        </w:rPr>
        <w:drawing>
          <wp:inline distT="0" distB="0" distL="114300" distR="114300">
            <wp:extent cx="7143750" cy="3362325"/>
            <wp:effectExtent l="0" t="0" r="0" b="9525"/>
            <wp:docPr id="19"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74"/>
                    <pic:cNvPicPr>
                      <a:picLocks noChangeAspect="1"/>
                    </pic:cNvPicPr>
                  </pic:nvPicPr>
                  <pic:blipFill>
                    <a:blip r:embed="rId22"/>
                    <a:stretch>
                      <a:fillRect/>
                    </a:stretch>
                  </pic:blipFill>
                  <pic:spPr>
                    <a:xfrm>
                      <a:off x="0" y="0"/>
                      <a:ext cx="7143750" cy="3362325"/>
                    </a:xfrm>
                    <a:prstGeom prst="rect">
                      <a:avLst/>
                    </a:prstGeom>
                    <a:noFill/>
                    <a:ln w="9525">
                      <a:noFill/>
                    </a:ln>
                  </pic:spPr>
                </pic:pic>
              </a:graphicData>
            </a:graphic>
          </wp:inline>
        </w:drawing>
      </w:r>
      <w:r>
        <w:rPr>
          <w:rFonts w:hint="default" w:ascii="Helvetica" w:hAnsi="Helvetica" w:eastAsia="Helvetica" w:cs="Helvetica"/>
          <w:i w:val="0"/>
          <w:caps w:val="0"/>
          <w:color w:val="5E5E5E"/>
          <w:spacing w:val="0"/>
          <w:kern w:val="0"/>
          <w:sz w:val="24"/>
          <w:szCs w:val="24"/>
          <w:shd w:val="clear" w:fill="FFFFFF"/>
          <w:lang w:val="en-US" w:eastAsia="zh-CN" w:bidi="ar"/>
        </w:rPr>
        <w:t> </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b/>
          <w:i w:val="0"/>
          <w:caps w:val="0"/>
          <w:color w:val="5E5E5E"/>
          <w:spacing w:val="0"/>
          <w:kern w:val="0"/>
          <w:sz w:val="24"/>
          <w:szCs w:val="24"/>
          <w:shd w:val="clear" w:fill="FFFFFF"/>
          <w:lang w:val="en-US" w:eastAsia="zh-CN" w:bidi="ar"/>
        </w:rPr>
        <w:t>3.传统管理类职位人才供应量回落至8万人区间</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i w:val="0"/>
          <w:caps w:val="0"/>
          <w:color w:val="5E5E5E"/>
          <w:spacing w:val="0"/>
          <w:kern w:val="0"/>
          <w:sz w:val="24"/>
          <w:szCs w:val="24"/>
          <w:shd w:val="clear" w:fill="FFFFFF"/>
          <w:lang w:val="en-US" w:eastAsia="zh-CN" w:bidi="ar"/>
        </w:rPr>
        <w:t>2025年第四季度，广西人才网中传统管理类职位的求职人才数为82263人，比上年同期减少9689人，同比下滑10.54%，环比下滑15.91%。其中，财务/税务类、行政类、人力资源类职位求职人才数分别为30721人、41450人、10092人，与上年同期相比分别减少1910人、6049人、1730人，同比降幅分别为5.85%、12.74%、14.63%。</w:t>
      </w:r>
    </w:p>
    <w:p>
      <w:pPr>
        <w:keepNext w:val="0"/>
        <w:keepLines w:val="0"/>
        <w:widowControl/>
        <w:suppressLineNumbers w:val="0"/>
        <w:spacing w:before="0" w:beforeAutospacing="0" w:after="0" w:afterAutospacing="0"/>
        <w:ind w:left="0" w:right="0"/>
        <w:jc w:val="center"/>
      </w:pPr>
      <w:r>
        <w:rPr>
          <w:rFonts w:hint="default" w:ascii="Helvetica" w:hAnsi="Helvetica" w:eastAsia="Helvetica" w:cs="Helvetica"/>
          <w:i w:val="0"/>
          <w:caps w:val="0"/>
          <w:color w:val="5E5E5E"/>
          <w:spacing w:val="0"/>
          <w:kern w:val="0"/>
          <w:sz w:val="24"/>
          <w:szCs w:val="24"/>
          <w:shd w:val="clear" w:fill="FFFFFF"/>
          <w:lang w:val="en-US" w:eastAsia="zh-CN" w:bidi="ar"/>
        </w:rPr>
        <w:drawing>
          <wp:inline distT="0" distB="0" distL="114300" distR="114300">
            <wp:extent cx="7143750" cy="3362325"/>
            <wp:effectExtent l="0" t="0" r="0" b="9525"/>
            <wp:docPr id="20"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75"/>
                    <pic:cNvPicPr>
                      <a:picLocks noChangeAspect="1"/>
                    </pic:cNvPicPr>
                  </pic:nvPicPr>
                  <pic:blipFill>
                    <a:blip r:embed="rId23"/>
                    <a:stretch>
                      <a:fillRect/>
                    </a:stretch>
                  </pic:blipFill>
                  <pic:spPr>
                    <a:xfrm>
                      <a:off x="0" y="0"/>
                      <a:ext cx="7143750" cy="3362325"/>
                    </a:xfrm>
                    <a:prstGeom prst="rect">
                      <a:avLst/>
                    </a:prstGeom>
                    <a:noFill/>
                    <a:ln w="9525">
                      <a:noFill/>
                    </a:ln>
                  </pic:spPr>
                </pic:pic>
              </a:graphicData>
            </a:graphic>
          </wp:inline>
        </w:drawing>
      </w:r>
      <w:r>
        <w:rPr>
          <w:rFonts w:hint="default" w:ascii="Helvetica" w:hAnsi="Helvetica" w:eastAsia="Helvetica" w:cs="Helvetica"/>
          <w:i w:val="0"/>
          <w:caps w:val="0"/>
          <w:color w:val="5E5E5E"/>
          <w:spacing w:val="0"/>
          <w:kern w:val="0"/>
          <w:sz w:val="24"/>
          <w:szCs w:val="24"/>
          <w:shd w:val="clear" w:fill="FFFFFF"/>
          <w:lang w:val="en-US" w:eastAsia="zh-CN" w:bidi="ar"/>
        </w:rPr>
        <w:t> </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b/>
          <w:i w:val="0"/>
          <w:caps w:val="0"/>
          <w:color w:val="5E5E5E"/>
          <w:spacing w:val="0"/>
          <w:kern w:val="0"/>
          <w:sz w:val="24"/>
          <w:szCs w:val="24"/>
          <w:shd w:val="clear" w:fill="FFFFFF"/>
          <w:lang w:val="en-US" w:eastAsia="zh-CN" w:bidi="ar"/>
        </w:rPr>
        <w:t>4.IT互联网类职位人才供应量下滑明显</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i w:val="0"/>
          <w:caps w:val="0"/>
          <w:color w:val="5E5E5E"/>
          <w:spacing w:val="0"/>
          <w:kern w:val="0"/>
          <w:sz w:val="24"/>
          <w:szCs w:val="24"/>
          <w:shd w:val="clear" w:fill="FFFFFF"/>
          <w:lang w:val="en-US" w:eastAsia="zh-CN" w:bidi="ar"/>
        </w:rPr>
        <w:t>2025年第四季度，广西人才网中IT互联网类职位的求职人才数为15580人，与上年同期相比减少2028人，同比下滑11.52%，环比下降17.23%。其中，运维/技术支持类职位的人才供应同比减少量排名第一，求职人才数为3909人，比上年同期减少843人，同比降幅为17.74%。</w:t>
      </w:r>
    </w:p>
    <w:p>
      <w:pPr>
        <w:keepNext w:val="0"/>
        <w:keepLines w:val="0"/>
        <w:widowControl/>
        <w:suppressLineNumbers w:val="0"/>
        <w:spacing w:before="0" w:beforeAutospacing="0" w:after="0" w:afterAutospacing="0"/>
        <w:ind w:left="0" w:right="0"/>
        <w:jc w:val="center"/>
      </w:pPr>
      <w:r>
        <w:rPr>
          <w:rFonts w:hint="default" w:ascii="Helvetica" w:hAnsi="Helvetica" w:eastAsia="Helvetica" w:cs="Helvetica"/>
          <w:i w:val="0"/>
          <w:caps w:val="0"/>
          <w:color w:val="5E5E5E"/>
          <w:spacing w:val="0"/>
          <w:kern w:val="0"/>
          <w:sz w:val="24"/>
          <w:szCs w:val="24"/>
          <w:shd w:val="clear" w:fill="FFFFFF"/>
          <w:lang w:val="en-US" w:eastAsia="zh-CN" w:bidi="ar"/>
        </w:rPr>
        <w:drawing>
          <wp:inline distT="0" distB="0" distL="114300" distR="114300">
            <wp:extent cx="7143750" cy="3362325"/>
            <wp:effectExtent l="0" t="0" r="0" b="9525"/>
            <wp:docPr id="21"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76"/>
                    <pic:cNvPicPr>
                      <a:picLocks noChangeAspect="1"/>
                    </pic:cNvPicPr>
                  </pic:nvPicPr>
                  <pic:blipFill>
                    <a:blip r:embed="rId24"/>
                    <a:stretch>
                      <a:fillRect/>
                    </a:stretch>
                  </pic:blipFill>
                  <pic:spPr>
                    <a:xfrm>
                      <a:off x="0" y="0"/>
                      <a:ext cx="7143750" cy="3362325"/>
                    </a:xfrm>
                    <a:prstGeom prst="rect">
                      <a:avLst/>
                    </a:prstGeom>
                    <a:noFill/>
                    <a:ln w="9525">
                      <a:noFill/>
                    </a:ln>
                  </pic:spPr>
                </pic:pic>
              </a:graphicData>
            </a:graphic>
          </wp:inline>
        </w:drawing>
      </w:r>
      <w:r>
        <w:rPr>
          <w:rFonts w:hint="default" w:ascii="Helvetica" w:hAnsi="Helvetica" w:eastAsia="Helvetica" w:cs="Helvetica"/>
          <w:i w:val="0"/>
          <w:caps w:val="0"/>
          <w:color w:val="5E5E5E"/>
          <w:spacing w:val="0"/>
          <w:kern w:val="0"/>
          <w:sz w:val="24"/>
          <w:szCs w:val="24"/>
          <w:shd w:val="clear" w:fill="FFFFFF"/>
          <w:lang w:val="en-US" w:eastAsia="zh-CN" w:bidi="ar"/>
        </w:rPr>
        <w:t> </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b/>
          <w:i w:val="0"/>
          <w:caps w:val="0"/>
          <w:color w:val="5E5E5E"/>
          <w:spacing w:val="0"/>
          <w:kern w:val="0"/>
          <w:sz w:val="24"/>
          <w:szCs w:val="24"/>
          <w:shd w:val="clear" w:fill="FFFFFF"/>
          <w:lang w:val="en-US" w:eastAsia="zh-CN" w:bidi="ar"/>
        </w:rPr>
        <w:t>5.医院/医疗/护理类职位人才供应量同比实现增长</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i w:val="0"/>
          <w:caps w:val="0"/>
          <w:color w:val="5E5E5E"/>
          <w:spacing w:val="0"/>
          <w:kern w:val="0"/>
          <w:sz w:val="24"/>
          <w:szCs w:val="24"/>
          <w:shd w:val="clear" w:fill="FFFFFF"/>
          <w:lang w:val="en-US" w:eastAsia="zh-CN" w:bidi="ar"/>
        </w:rPr>
        <w:t>2025年第四季度，广西人才网中医院/医疗/护理类职位的人才供应量为14954人，与上年同期相比增加3611人，同比增长31.83%。</w:t>
      </w:r>
    </w:p>
    <w:p>
      <w:pPr>
        <w:keepNext w:val="0"/>
        <w:keepLines w:val="0"/>
        <w:widowControl/>
        <w:suppressLineNumbers w:val="0"/>
        <w:spacing w:before="0" w:beforeAutospacing="0" w:after="0" w:afterAutospacing="0"/>
        <w:ind w:left="0" w:right="0"/>
        <w:jc w:val="center"/>
      </w:pPr>
      <w:r>
        <w:rPr>
          <w:rFonts w:hint="default" w:ascii="Helvetica" w:hAnsi="Helvetica" w:eastAsia="Helvetica" w:cs="Helvetica"/>
          <w:i w:val="0"/>
          <w:caps w:val="0"/>
          <w:color w:val="5E5E5E"/>
          <w:spacing w:val="0"/>
          <w:kern w:val="0"/>
          <w:sz w:val="24"/>
          <w:szCs w:val="24"/>
          <w:shd w:val="clear" w:fill="FFFFFF"/>
          <w:lang w:val="en-US" w:eastAsia="zh-CN" w:bidi="ar"/>
        </w:rPr>
        <w:drawing>
          <wp:inline distT="0" distB="0" distL="114300" distR="114300">
            <wp:extent cx="7143750" cy="3362325"/>
            <wp:effectExtent l="0" t="0" r="0" b="9525"/>
            <wp:docPr id="22"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77"/>
                    <pic:cNvPicPr>
                      <a:picLocks noChangeAspect="1"/>
                    </pic:cNvPicPr>
                  </pic:nvPicPr>
                  <pic:blipFill>
                    <a:blip r:embed="rId25"/>
                    <a:stretch>
                      <a:fillRect/>
                    </a:stretch>
                  </pic:blipFill>
                  <pic:spPr>
                    <a:xfrm>
                      <a:off x="0" y="0"/>
                      <a:ext cx="7143750" cy="3362325"/>
                    </a:xfrm>
                    <a:prstGeom prst="rect">
                      <a:avLst/>
                    </a:prstGeom>
                    <a:noFill/>
                    <a:ln w="9525">
                      <a:noFill/>
                    </a:ln>
                  </pic:spPr>
                </pic:pic>
              </a:graphicData>
            </a:graphic>
          </wp:inline>
        </w:drawing>
      </w:r>
      <w:r>
        <w:rPr>
          <w:rFonts w:hint="default" w:ascii="Helvetica" w:hAnsi="Helvetica" w:eastAsia="Helvetica" w:cs="Helvetica"/>
          <w:i w:val="0"/>
          <w:caps w:val="0"/>
          <w:color w:val="5E5E5E"/>
          <w:spacing w:val="0"/>
          <w:kern w:val="0"/>
          <w:sz w:val="24"/>
          <w:szCs w:val="24"/>
          <w:shd w:val="clear" w:fill="FFFFFF"/>
          <w:lang w:val="en-US" w:eastAsia="zh-CN" w:bidi="ar"/>
        </w:rPr>
        <w:t> </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b/>
          <w:i w:val="0"/>
          <w:caps w:val="0"/>
          <w:color w:val="5E5E5E"/>
          <w:spacing w:val="0"/>
          <w:kern w:val="0"/>
          <w:sz w:val="24"/>
          <w:szCs w:val="24"/>
          <w:shd w:val="clear" w:fill="FFFFFF"/>
          <w:lang w:val="en-US" w:eastAsia="zh-CN" w:bidi="ar"/>
        </w:rPr>
        <w:t>（三）总体就业竞争压力依旧存在，职位类别供需不均衡</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i w:val="0"/>
          <w:caps w:val="0"/>
          <w:color w:val="5E5E5E"/>
          <w:spacing w:val="0"/>
          <w:kern w:val="0"/>
          <w:sz w:val="24"/>
          <w:szCs w:val="24"/>
          <w:shd w:val="clear" w:fill="FFFFFF"/>
          <w:lang w:val="en-US" w:eastAsia="zh-CN" w:bidi="ar"/>
        </w:rPr>
        <w:t>2025年第四季度广西人才网总人才供求比为4.31，比上年同期增加0.17，总体就业竞争压力依旧存在。在各种类别职位中，人才供需不均衡，结构性矛盾仍较明显。</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b/>
          <w:i w:val="0"/>
          <w:caps w:val="0"/>
          <w:color w:val="5E5E5E"/>
          <w:spacing w:val="0"/>
          <w:kern w:val="0"/>
          <w:sz w:val="24"/>
          <w:szCs w:val="24"/>
          <w:shd w:val="clear" w:fill="FFFFFF"/>
          <w:lang w:val="en-US" w:eastAsia="zh-CN" w:bidi="ar"/>
        </w:rPr>
        <w:t>1.职位人才竞争情况</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i w:val="0"/>
          <w:caps w:val="0"/>
          <w:color w:val="5E5E5E"/>
          <w:spacing w:val="0"/>
          <w:kern w:val="0"/>
          <w:sz w:val="24"/>
          <w:szCs w:val="24"/>
          <w:shd w:val="clear" w:fill="FFFFFF"/>
          <w:lang w:val="en-US" w:eastAsia="zh-CN" w:bidi="ar"/>
        </w:rPr>
        <w:t>2025年第四季度，广西人才网中人才供求比排名前十的职位类别需求人才数合计为10512人，占比为13.11%，而求职人才数达到162200人，占比为46.95%，合计人才供求比为15.43。在达到一定需求规模（即需求人才数≥500人）的职位类型中，行政类、财务/税务类、医院/医疗/护理类职位的竞争激烈程度排名前三，人才供求比分别为20.68、19.90和18.38。</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i w:val="0"/>
          <w:caps w:val="0"/>
          <w:color w:val="5E5E5E"/>
          <w:spacing w:val="0"/>
          <w:kern w:val="0"/>
          <w:sz w:val="24"/>
          <w:szCs w:val="24"/>
          <w:shd w:val="clear" w:fill="FFFFFF"/>
          <w:lang w:val="en-US" w:eastAsia="zh-CN" w:bidi="ar"/>
        </w:rPr>
        <w:t>职位大类人才供求比前十位见下图：</w:t>
      </w:r>
    </w:p>
    <w:p>
      <w:pPr>
        <w:keepNext w:val="0"/>
        <w:keepLines w:val="0"/>
        <w:widowControl/>
        <w:suppressLineNumbers w:val="0"/>
        <w:spacing w:before="0" w:beforeAutospacing="0" w:after="0" w:afterAutospacing="0"/>
        <w:ind w:left="0" w:right="0"/>
        <w:jc w:val="center"/>
      </w:pPr>
      <w:r>
        <w:rPr>
          <w:rFonts w:hint="default" w:ascii="Helvetica" w:hAnsi="Helvetica" w:eastAsia="Helvetica" w:cs="Helvetica"/>
          <w:i w:val="0"/>
          <w:caps w:val="0"/>
          <w:color w:val="5E5E5E"/>
          <w:spacing w:val="0"/>
          <w:kern w:val="0"/>
          <w:sz w:val="24"/>
          <w:szCs w:val="24"/>
          <w:shd w:val="clear" w:fill="FFFFFF"/>
          <w:lang w:val="en-US" w:eastAsia="zh-CN" w:bidi="ar"/>
        </w:rPr>
        <w:drawing>
          <wp:inline distT="0" distB="0" distL="114300" distR="114300">
            <wp:extent cx="7143750" cy="4000500"/>
            <wp:effectExtent l="0" t="0" r="0" b="0"/>
            <wp:docPr id="23"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78"/>
                    <pic:cNvPicPr>
                      <a:picLocks noChangeAspect="1"/>
                    </pic:cNvPicPr>
                  </pic:nvPicPr>
                  <pic:blipFill>
                    <a:blip r:embed="rId26"/>
                    <a:stretch>
                      <a:fillRect/>
                    </a:stretch>
                  </pic:blipFill>
                  <pic:spPr>
                    <a:xfrm>
                      <a:off x="0" y="0"/>
                      <a:ext cx="7143750" cy="4000500"/>
                    </a:xfrm>
                    <a:prstGeom prst="rect">
                      <a:avLst/>
                    </a:prstGeom>
                    <a:noFill/>
                    <a:ln w="9525">
                      <a:noFill/>
                    </a:ln>
                  </pic:spPr>
                </pic:pic>
              </a:graphicData>
            </a:graphic>
          </wp:inline>
        </w:drawing>
      </w:r>
      <w:r>
        <w:rPr>
          <w:rFonts w:hint="default" w:ascii="Helvetica" w:hAnsi="Helvetica" w:eastAsia="Helvetica" w:cs="Helvetica"/>
          <w:i w:val="0"/>
          <w:caps w:val="0"/>
          <w:color w:val="5E5E5E"/>
          <w:spacing w:val="0"/>
          <w:kern w:val="0"/>
          <w:sz w:val="24"/>
          <w:szCs w:val="24"/>
          <w:shd w:val="clear" w:fill="FFFFFF"/>
          <w:lang w:val="en-US" w:eastAsia="zh-CN" w:bidi="ar"/>
        </w:rPr>
        <w:t> </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i w:val="0"/>
          <w:caps w:val="0"/>
          <w:color w:val="5E5E5E"/>
          <w:spacing w:val="0"/>
          <w:kern w:val="0"/>
          <w:sz w:val="24"/>
          <w:szCs w:val="24"/>
          <w:shd w:val="clear" w:fill="FFFFFF"/>
          <w:lang w:val="en-US" w:eastAsia="zh-CN" w:bidi="ar"/>
        </w:rPr>
        <w:t>从具体职位看，不同职位的人才竞争激烈程度也呈现差异化的一面。</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i w:val="0"/>
          <w:caps w:val="0"/>
          <w:color w:val="5E5E5E"/>
          <w:spacing w:val="0"/>
          <w:kern w:val="0"/>
          <w:sz w:val="24"/>
          <w:szCs w:val="24"/>
          <w:shd w:val="clear" w:fill="FFFFFF"/>
          <w:lang w:val="en-US" w:eastAsia="zh-CN" w:bidi="ar"/>
        </w:rPr>
        <w:t>具体职位人才供求比前二十位见下图：</w:t>
      </w:r>
    </w:p>
    <w:p>
      <w:pPr>
        <w:keepNext w:val="0"/>
        <w:keepLines w:val="0"/>
        <w:widowControl/>
        <w:suppressLineNumbers w:val="0"/>
        <w:spacing w:before="0" w:beforeAutospacing="0" w:after="0" w:afterAutospacing="0"/>
        <w:ind w:left="0" w:right="0"/>
        <w:jc w:val="center"/>
      </w:pPr>
      <w:r>
        <w:rPr>
          <w:rFonts w:hint="default" w:ascii="Helvetica" w:hAnsi="Helvetica" w:eastAsia="Helvetica" w:cs="Helvetica"/>
          <w:i w:val="0"/>
          <w:caps w:val="0"/>
          <w:color w:val="5E5E5E"/>
          <w:spacing w:val="0"/>
          <w:kern w:val="0"/>
          <w:sz w:val="24"/>
          <w:szCs w:val="24"/>
          <w:shd w:val="clear" w:fill="FFFFFF"/>
          <w:lang w:val="en-US" w:eastAsia="zh-CN" w:bidi="ar"/>
        </w:rPr>
        <w:drawing>
          <wp:inline distT="0" distB="0" distL="114300" distR="114300">
            <wp:extent cx="7143750" cy="7153275"/>
            <wp:effectExtent l="0" t="0" r="0" b="9525"/>
            <wp:docPr id="24"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79"/>
                    <pic:cNvPicPr>
                      <a:picLocks noChangeAspect="1"/>
                    </pic:cNvPicPr>
                  </pic:nvPicPr>
                  <pic:blipFill>
                    <a:blip r:embed="rId27"/>
                    <a:stretch>
                      <a:fillRect/>
                    </a:stretch>
                  </pic:blipFill>
                  <pic:spPr>
                    <a:xfrm>
                      <a:off x="0" y="0"/>
                      <a:ext cx="7143750" cy="7153275"/>
                    </a:xfrm>
                    <a:prstGeom prst="rect">
                      <a:avLst/>
                    </a:prstGeom>
                    <a:noFill/>
                    <a:ln w="9525">
                      <a:noFill/>
                    </a:ln>
                  </pic:spPr>
                </pic:pic>
              </a:graphicData>
            </a:graphic>
          </wp:inline>
        </w:drawing>
      </w:r>
      <w:r>
        <w:rPr>
          <w:rFonts w:hint="default" w:ascii="Helvetica" w:hAnsi="Helvetica" w:eastAsia="Helvetica" w:cs="Helvetica"/>
          <w:i w:val="0"/>
          <w:caps w:val="0"/>
          <w:color w:val="5E5E5E"/>
          <w:spacing w:val="0"/>
          <w:kern w:val="0"/>
          <w:sz w:val="24"/>
          <w:szCs w:val="24"/>
          <w:shd w:val="clear" w:fill="FFFFFF"/>
          <w:lang w:val="en-US" w:eastAsia="zh-CN" w:bidi="ar"/>
        </w:rPr>
        <w:t> </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b/>
          <w:i w:val="0"/>
          <w:caps w:val="0"/>
          <w:color w:val="5E5E5E"/>
          <w:spacing w:val="0"/>
          <w:kern w:val="0"/>
          <w:sz w:val="24"/>
          <w:szCs w:val="24"/>
          <w:shd w:val="clear" w:fill="FFFFFF"/>
          <w:lang w:val="en-US" w:eastAsia="zh-CN" w:bidi="ar"/>
        </w:rPr>
        <w:t>2.职位人才紧缺情况</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i w:val="0"/>
          <w:caps w:val="0"/>
          <w:color w:val="5E5E5E"/>
          <w:spacing w:val="0"/>
          <w:kern w:val="0"/>
          <w:sz w:val="24"/>
          <w:szCs w:val="24"/>
          <w:shd w:val="clear" w:fill="FFFFFF"/>
          <w:lang w:val="en-US" w:eastAsia="zh-CN" w:bidi="ar"/>
        </w:rPr>
        <w:t>从主要职位大类看，2025年第四季度广西人才网仅有生产制造类职位出现较轻微的人才紧缺情况（供求比小于1），人才供求比为0.96。</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i w:val="0"/>
          <w:caps w:val="0"/>
          <w:color w:val="5E5E5E"/>
          <w:spacing w:val="0"/>
          <w:kern w:val="0"/>
          <w:sz w:val="24"/>
          <w:szCs w:val="24"/>
          <w:shd w:val="clear" w:fill="FFFFFF"/>
          <w:lang w:val="en-US" w:eastAsia="zh-CN" w:bidi="ar"/>
        </w:rPr>
        <w:t>职位大类人才供求比后十位见下图：</w:t>
      </w:r>
    </w:p>
    <w:p>
      <w:pPr>
        <w:keepNext w:val="0"/>
        <w:keepLines w:val="0"/>
        <w:widowControl/>
        <w:suppressLineNumbers w:val="0"/>
        <w:spacing w:before="0" w:beforeAutospacing="0" w:after="0" w:afterAutospacing="0"/>
        <w:ind w:left="0" w:right="0"/>
        <w:jc w:val="center"/>
      </w:pPr>
      <w:r>
        <w:rPr>
          <w:rFonts w:hint="default" w:ascii="Helvetica" w:hAnsi="Helvetica" w:eastAsia="Helvetica" w:cs="Helvetica"/>
          <w:i w:val="0"/>
          <w:caps w:val="0"/>
          <w:color w:val="5E5E5E"/>
          <w:spacing w:val="0"/>
          <w:kern w:val="0"/>
          <w:sz w:val="24"/>
          <w:szCs w:val="24"/>
          <w:shd w:val="clear" w:fill="FFFFFF"/>
          <w:lang w:val="en-US" w:eastAsia="zh-CN" w:bidi="ar"/>
        </w:rPr>
        <w:drawing>
          <wp:inline distT="0" distB="0" distL="114300" distR="114300">
            <wp:extent cx="7143750" cy="3362325"/>
            <wp:effectExtent l="0" t="0" r="0" b="9525"/>
            <wp:docPr id="25"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80"/>
                    <pic:cNvPicPr>
                      <a:picLocks noChangeAspect="1"/>
                    </pic:cNvPicPr>
                  </pic:nvPicPr>
                  <pic:blipFill>
                    <a:blip r:embed="rId28"/>
                    <a:stretch>
                      <a:fillRect/>
                    </a:stretch>
                  </pic:blipFill>
                  <pic:spPr>
                    <a:xfrm>
                      <a:off x="0" y="0"/>
                      <a:ext cx="7143750" cy="3362325"/>
                    </a:xfrm>
                    <a:prstGeom prst="rect">
                      <a:avLst/>
                    </a:prstGeom>
                    <a:noFill/>
                    <a:ln w="9525">
                      <a:noFill/>
                    </a:ln>
                  </pic:spPr>
                </pic:pic>
              </a:graphicData>
            </a:graphic>
          </wp:inline>
        </w:drawing>
      </w:r>
      <w:r>
        <w:rPr>
          <w:rFonts w:hint="default" w:ascii="Helvetica" w:hAnsi="Helvetica" w:eastAsia="Helvetica" w:cs="Helvetica"/>
          <w:i w:val="0"/>
          <w:caps w:val="0"/>
          <w:color w:val="5E5E5E"/>
          <w:spacing w:val="0"/>
          <w:kern w:val="0"/>
          <w:sz w:val="24"/>
          <w:szCs w:val="24"/>
          <w:shd w:val="clear" w:fill="FFFFFF"/>
          <w:lang w:val="en-US" w:eastAsia="zh-CN" w:bidi="ar"/>
        </w:rPr>
        <w:t> </w:t>
      </w:r>
    </w:p>
    <w:p>
      <w:pPr>
        <w:keepNext w:val="0"/>
        <w:keepLines w:val="0"/>
        <w:widowControl/>
        <w:suppressLineNumbers w:val="0"/>
        <w:spacing w:before="0" w:beforeAutospacing="0" w:after="0" w:afterAutospacing="0"/>
        <w:ind w:left="0" w:right="0" w:firstLine="500"/>
        <w:jc w:val="left"/>
      </w:pPr>
      <w:r>
        <w:rPr>
          <w:rFonts w:hint="default" w:ascii="Helvetica" w:hAnsi="Helvetica" w:eastAsia="Helvetica" w:cs="Helvetica"/>
          <w:i w:val="0"/>
          <w:caps w:val="0"/>
          <w:color w:val="5E5E5E"/>
          <w:spacing w:val="0"/>
          <w:kern w:val="0"/>
          <w:sz w:val="24"/>
          <w:szCs w:val="24"/>
          <w:shd w:val="clear" w:fill="FFFFFF"/>
          <w:lang w:val="en-US" w:eastAsia="zh-CN" w:bidi="ar"/>
        </w:rPr>
        <w:t>然而，从用人单位最急需人才的前二十名具体职位排名可看到，有五成的生产制造类职位出现人才缺口，排名前三的职位分别为包装工、组装工、质检员，人才缺口均超过2000人，分别为13245人、3638人和2337人。</w:t>
      </w:r>
    </w:p>
    <w:p>
      <w:pPr>
        <w:keepNext w:val="0"/>
        <w:keepLines w:val="0"/>
        <w:widowControl/>
        <w:suppressLineNumbers w:val="0"/>
        <w:spacing w:before="0" w:beforeAutospacing="0" w:after="0" w:afterAutospacing="0"/>
        <w:ind w:left="0" w:right="0"/>
        <w:jc w:val="center"/>
      </w:pPr>
      <w:r>
        <w:rPr>
          <w:rFonts w:hint="default" w:ascii="Helvetica" w:hAnsi="Helvetica" w:eastAsia="Helvetica" w:cs="Helvetica"/>
          <w:i w:val="0"/>
          <w:caps w:val="0"/>
          <w:color w:val="5E5E5E"/>
          <w:spacing w:val="0"/>
          <w:kern w:val="0"/>
          <w:sz w:val="24"/>
          <w:szCs w:val="24"/>
          <w:shd w:val="clear" w:fill="FFFFFF"/>
          <w:lang w:val="en-US" w:eastAsia="zh-CN" w:bidi="ar"/>
        </w:rPr>
        <w:drawing>
          <wp:inline distT="0" distB="0" distL="114300" distR="114300">
            <wp:extent cx="7143750" cy="7143750"/>
            <wp:effectExtent l="0" t="0" r="0" b="0"/>
            <wp:docPr id="26"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81"/>
                    <pic:cNvPicPr>
                      <a:picLocks noChangeAspect="1"/>
                    </pic:cNvPicPr>
                  </pic:nvPicPr>
                  <pic:blipFill>
                    <a:blip r:embed="rId29"/>
                    <a:stretch>
                      <a:fillRect/>
                    </a:stretch>
                  </pic:blipFill>
                  <pic:spPr>
                    <a:xfrm>
                      <a:off x="0" y="0"/>
                      <a:ext cx="7143750" cy="7143750"/>
                    </a:xfrm>
                    <a:prstGeom prst="rect">
                      <a:avLst/>
                    </a:prstGeom>
                    <a:noFill/>
                    <a:ln w="9525">
                      <a:noFill/>
                    </a:ln>
                  </pic:spPr>
                </pic:pic>
              </a:graphicData>
            </a:graphic>
          </wp:inline>
        </w:drawing>
      </w:r>
      <w:r>
        <w:rPr>
          <w:rFonts w:hint="default" w:ascii="Helvetica" w:hAnsi="Helvetica" w:eastAsia="Helvetica" w:cs="Helvetica"/>
          <w:i w:val="0"/>
          <w:caps w:val="0"/>
          <w:color w:val="5E5E5E"/>
          <w:spacing w:val="0"/>
          <w:kern w:val="0"/>
          <w:sz w:val="24"/>
          <w:szCs w:val="24"/>
          <w:shd w:val="clear" w:fill="FFFFFF"/>
          <w:lang w:val="en-US" w:eastAsia="zh-CN" w:bidi="ar"/>
        </w:rPr>
        <w:t> </w:t>
      </w:r>
    </w:p>
    <w:p>
      <w:pPr>
        <w:keepNext w:val="0"/>
        <w:keepLines w:val="0"/>
        <w:widowControl/>
        <w:suppressLineNumbers w:val="0"/>
        <w:spacing w:before="0" w:beforeAutospacing="0" w:after="0" w:afterAutospacing="0"/>
        <w:ind w:left="0" w:right="0"/>
        <w:jc w:val="left"/>
      </w:pPr>
    </w:p>
    <w:p>
      <w:pPr>
        <w:keepNext w:val="0"/>
        <w:keepLines w:val="0"/>
        <w:widowControl/>
        <w:suppressLineNumbers w:val="0"/>
        <w:jc w:val="left"/>
      </w:pPr>
    </w:p>
    <w:p>
      <w:pPr>
        <w:keepNext w:val="0"/>
        <w:keepLines w:val="0"/>
        <w:widowControl/>
        <w:suppressLineNumbers w:val="0"/>
        <w:shd w:val="clear" w:fill="FFFFFF"/>
        <w:spacing w:before="0" w:beforeAutospacing="0" w:after="0" w:afterAutospacing="0"/>
        <w:ind w:left="0" w:right="0" w:firstLine="0"/>
        <w:jc w:val="left"/>
        <w:rPr>
          <w:rFonts w:hint="default" w:ascii="Helvetica" w:hAnsi="Helvetica" w:eastAsia="Helvetica" w:cs="Helvetica"/>
          <w:i w:val="0"/>
          <w:caps w:val="0"/>
          <w:color w:val="5E5E5E"/>
          <w:spacing w:val="0"/>
          <w:sz w:val="22"/>
          <w:szCs w:val="22"/>
        </w:rPr>
      </w:pPr>
      <w:r>
        <w:rPr>
          <w:rFonts w:hint="default" w:ascii="Helvetica" w:hAnsi="Helvetica" w:eastAsia="Helvetica" w:cs="Helvetica"/>
          <w:b/>
          <w:i w:val="0"/>
          <w:caps w:val="0"/>
          <w:color w:val="5E5E5E"/>
          <w:spacing w:val="0"/>
          <w:kern w:val="0"/>
          <w:sz w:val="22"/>
          <w:szCs w:val="22"/>
          <w:shd w:val="clear" w:fill="FFFFFF"/>
          <w:lang w:val="en-US" w:eastAsia="zh-CN" w:bidi="ar"/>
        </w:rPr>
        <w:t>附表1：</w:t>
      </w:r>
    </w:p>
    <w:tbl>
      <w:tblPr>
        <w:tblW w:w="9150" w:type="dxa"/>
        <w:jc w:val="center"/>
        <w:tblCellSpacing w:w="0" w:type="dxa"/>
        <w:tblInd w:w="-387"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15" w:type="dxa"/>
          <w:left w:w="15" w:type="dxa"/>
          <w:bottom w:w="15" w:type="dxa"/>
          <w:right w:w="15" w:type="dxa"/>
        </w:tblCellMar>
      </w:tblPr>
      <w:tblGrid>
        <w:gridCol w:w="501"/>
        <w:gridCol w:w="1318"/>
        <w:gridCol w:w="1141"/>
        <w:gridCol w:w="1044"/>
        <w:gridCol w:w="997"/>
        <w:gridCol w:w="1328"/>
        <w:gridCol w:w="1522"/>
        <w:gridCol w:w="1299"/>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15" w:type="dxa"/>
            <w:left w:w="15" w:type="dxa"/>
            <w:bottom w:w="15" w:type="dxa"/>
            <w:right w:w="15" w:type="dxa"/>
          </w:tblCellMar>
        </w:tblPrEx>
        <w:trPr>
          <w:tblCellSpacing w:w="0" w:type="dxa"/>
          <w:jc w:val="center"/>
        </w:trPr>
        <w:tc>
          <w:tcPr>
            <w:tcW w:w="9150" w:type="dxa"/>
            <w:gridSpan w:val="8"/>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2025年第四季度主要职位类别人才供求情况表</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tcBorders>
              <w:top w:val="single" w:color="000000" w:sz="8" w:space="0"/>
              <w:left w:val="single" w:color="000000" w:sz="8" w:space="0"/>
              <w:bottom w:val="single" w:color="000000" w:sz="8" w:space="0"/>
              <w:right w:val="single" w:color="000000" w:sz="8" w:space="0"/>
            </w:tcBorders>
            <w:shd w:val="clear" w:color="auto" w:fill="7AA0CD"/>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b/>
                <w:kern w:val="0"/>
                <w:sz w:val="24"/>
                <w:szCs w:val="24"/>
                <w:lang w:val="en-US" w:eastAsia="zh-CN" w:bidi="ar"/>
              </w:rPr>
              <w:t>序号</w:t>
            </w:r>
          </w:p>
        </w:tc>
        <w:tc>
          <w:tcPr>
            <w:tcW w:w="1318" w:type="dxa"/>
            <w:tcBorders>
              <w:top w:val="single" w:color="000000" w:sz="8" w:space="0"/>
              <w:left w:val="single" w:color="000000" w:sz="8" w:space="0"/>
              <w:bottom w:val="single" w:color="000000" w:sz="8" w:space="0"/>
              <w:right w:val="single" w:color="000000" w:sz="8" w:space="0"/>
            </w:tcBorders>
            <w:shd w:val="clear" w:color="auto" w:fill="7AA0CD"/>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b/>
                <w:kern w:val="0"/>
                <w:sz w:val="24"/>
                <w:szCs w:val="24"/>
                <w:lang w:val="en-US" w:eastAsia="zh-CN" w:bidi="ar"/>
              </w:rPr>
              <w:t>职位类别</w:t>
            </w:r>
          </w:p>
        </w:tc>
        <w:tc>
          <w:tcPr>
            <w:tcW w:w="1141" w:type="dxa"/>
            <w:tcBorders>
              <w:top w:val="single" w:color="000000" w:sz="8" w:space="0"/>
              <w:left w:val="single" w:color="000000" w:sz="8" w:space="0"/>
              <w:bottom w:val="single" w:color="000000" w:sz="8" w:space="0"/>
              <w:right w:val="single" w:color="000000" w:sz="8" w:space="0"/>
            </w:tcBorders>
            <w:shd w:val="clear" w:color="auto" w:fill="7AA0CD"/>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b/>
                <w:kern w:val="0"/>
                <w:sz w:val="24"/>
                <w:szCs w:val="24"/>
                <w:lang w:val="en-US" w:eastAsia="zh-CN" w:bidi="ar"/>
              </w:rPr>
              <w:t>求职人才数</w:t>
            </w:r>
          </w:p>
        </w:tc>
        <w:tc>
          <w:tcPr>
            <w:tcW w:w="1044" w:type="dxa"/>
            <w:tcBorders>
              <w:top w:val="single" w:color="000000" w:sz="8" w:space="0"/>
              <w:left w:val="single" w:color="000000" w:sz="8" w:space="0"/>
              <w:bottom w:val="single" w:color="000000" w:sz="8" w:space="0"/>
              <w:right w:val="single" w:color="000000" w:sz="8" w:space="0"/>
            </w:tcBorders>
            <w:shd w:val="clear" w:color="auto" w:fill="7AA0CD"/>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b/>
                <w:kern w:val="0"/>
                <w:sz w:val="24"/>
                <w:szCs w:val="24"/>
                <w:lang w:val="en-US" w:eastAsia="zh-CN" w:bidi="ar"/>
              </w:rPr>
              <w:t>需求人才数</w:t>
            </w:r>
          </w:p>
        </w:tc>
        <w:tc>
          <w:tcPr>
            <w:tcW w:w="997" w:type="dxa"/>
            <w:tcBorders>
              <w:top w:val="single" w:color="000000" w:sz="8" w:space="0"/>
              <w:left w:val="single" w:color="000000" w:sz="8" w:space="0"/>
              <w:bottom w:val="single" w:color="000000" w:sz="8" w:space="0"/>
              <w:right w:val="single" w:color="000000" w:sz="8" w:space="0"/>
            </w:tcBorders>
            <w:shd w:val="clear" w:color="auto" w:fill="7AA0CD"/>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b/>
                <w:kern w:val="0"/>
                <w:sz w:val="24"/>
                <w:szCs w:val="24"/>
                <w:lang w:val="en-US" w:eastAsia="zh-CN" w:bidi="ar"/>
              </w:rPr>
              <w:t>人才供求比</w:t>
            </w:r>
          </w:p>
        </w:tc>
        <w:tc>
          <w:tcPr>
            <w:tcW w:w="1328" w:type="dxa"/>
            <w:tcBorders>
              <w:top w:val="single" w:color="000000" w:sz="8" w:space="0"/>
              <w:left w:val="single" w:color="000000" w:sz="8" w:space="0"/>
              <w:bottom w:val="single" w:color="000000" w:sz="8" w:space="0"/>
              <w:right w:val="single" w:color="000000" w:sz="8" w:space="0"/>
            </w:tcBorders>
            <w:shd w:val="clear" w:color="auto" w:fill="7AA0CD"/>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b/>
                <w:kern w:val="0"/>
                <w:sz w:val="24"/>
                <w:szCs w:val="24"/>
                <w:lang w:val="en-US" w:eastAsia="zh-CN" w:bidi="ar"/>
              </w:rPr>
              <w:t>求职人才增长率</w:t>
            </w:r>
          </w:p>
        </w:tc>
        <w:tc>
          <w:tcPr>
            <w:tcW w:w="1522" w:type="dxa"/>
            <w:tcBorders>
              <w:top w:val="single" w:color="000000" w:sz="8" w:space="0"/>
              <w:left w:val="single" w:color="000000" w:sz="8" w:space="0"/>
              <w:bottom w:val="single" w:color="000000" w:sz="8" w:space="0"/>
              <w:right w:val="single" w:color="000000" w:sz="8" w:space="0"/>
            </w:tcBorders>
            <w:shd w:val="clear" w:color="auto" w:fill="7AA0CD"/>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b/>
                <w:kern w:val="0"/>
                <w:sz w:val="24"/>
                <w:szCs w:val="24"/>
                <w:lang w:val="en-US" w:eastAsia="zh-CN" w:bidi="ar"/>
              </w:rPr>
              <w:t>需求人才增长率</w:t>
            </w:r>
          </w:p>
        </w:tc>
        <w:tc>
          <w:tcPr>
            <w:tcW w:w="1299" w:type="dxa"/>
            <w:tcBorders>
              <w:top w:val="single" w:color="000000" w:sz="8" w:space="0"/>
              <w:left w:val="single" w:color="000000" w:sz="8" w:space="0"/>
              <w:bottom w:val="single" w:color="000000" w:sz="8" w:space="0"/>
              <w:right w:val="single" w:color="000000" w:sz="8" w:space="0"/>
            </w:tcBorders>
            <w:shd w:val="clear" w:color="auto" w:fill="7AA0CD"/>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b/>
                <w:kern w:val="0"/>
                <w:sz w:val="24"/>
                <w:szCs w:val="24"/>
                <w:lang w:val="en-US" w:eastAsia="zh-CN" w:bidi="ar"/>
              </w:rPr>
              <w:t>人才供求比增长量</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w:t>
            </w: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农林渔牧类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2701</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374</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7.22</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-15.33%</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-4.59%</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-0.92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w:t>
            </w: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高级管理类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3011</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269</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11.19</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-37.71%</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-49.05%</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2.03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w:t>
            </w: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人力资源类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10092</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961</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10.50</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-14.63%</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-44.06%</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3.62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4</w:t>
            </w: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行政类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41450</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3011</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13.77</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-12.74%</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4.55%</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-2.72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5</w:t>
            </w: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财务/税务类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30721</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1485</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20.69</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-5.85%</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-3.88%</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-0.43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6</w:t>
            </w: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生产制造类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37125</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38771</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0.96</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-12.13%</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-5.94%</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-0.06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7</w:t>
            </w: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采购类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3252</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300</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10.84</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4.13%</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42.18%</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-3.96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8</w:t>
            </w: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市场/推广类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4886</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850</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5.75</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-39.67%</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-66.76%</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2.58</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9</w:t>
            </w: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销售类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13195</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5309</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2.49</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9.38%</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-34.45%</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1.00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10</w:t>
            </w: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客服类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4244</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3965</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1.07</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-14.07%</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20.44%</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-0.43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11</w:t>
            </w: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能源/环保类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5821</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440</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13.23</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34.25%</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-15.22%</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4.88</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12</w:t>
            </w: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产品类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1125</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208</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5.41</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3.12%</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-18.11%</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1.11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vMerge w:val="restart"/>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13</w:t>
            </w:r>
          </w:p>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 </w:t>
            </w:r>
          </w:p>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 </w:t>
            </w:r>
          </w:p>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 </w:t>
            </w:r>
          </w:p>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 </w:t>
            </w:r>
          </w:p>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 </w:t>
            </w:r>
          </w:p>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 </w:t>
            </w:r>
          </w:p>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 </w:t>
            </w:r>
          </w:p>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 </w:t>
            </w:r>
          </w:p>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 </w:t>
            </w: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b/>
                <w:kern w:val="0"/>
                <w:sz w:val="24"/>
                <w:szCs w:val="24"/>
                <w:lang w:val="en-US" w:eastAsia="zh-CN" w:bidi="ar"/>
              </w:rPr>
              <w:t>IT互联网类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b/>
                <w:kern w:val="0"/>
                <w:sz w:val="24"/>
                <w:szCs w:val="24"/>
                <w:lang w:val="en-US" w:eastAsia="zh-CN" w:bidi="ar"/>
              </w:rPr>
              <w:t>15580</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b/>
                <w:kern w:val="0"/>
                <w:sz w:val="24"/>
                <w:szCs w:val="24"/>
                <w:lang w:val="en-US" w:eastAsia="zh-CN" w:bidi="ar"/>
              </w:rPr>
              <w:t>1265</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b/>
                <w:kern w:val="0"/>
                <w:sz w:val="24"/>
                <w:szCs w:val="24"/>
                <w:lang w:val="en-US" w:eastAsia="zh-CN" w:bidi="ar"/>
              </w:rPr>
              <w:t>12.32</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b/>
                <w:kern w:val="0"/>
                <w:sz w:val="24"/>
                <w:szCs w:val="24"/>
                <w:lang w:val="en-US" w:eastAsia="zh-CN" w:bidi="ar"/>
              </w:rPr>
              <w:t>-11.52%</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b/>
                <w:kern w:val="0"/>
                <w:sz w:val="24"/>
                <w:szCs w:val="24"/>
                <w:lang w:val="en-US" w:eastAsia="zh-CN" w:bidi="ar"/>
              </w:rPr>
              <w:t>12.05%</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b/>
                <w:kern w:val="0"/>
                <w:sz w:val="24"/>
                <w:szCs w:val="24"/>
                <w:lang w:val="en-US" w:eastAsia="zh-CN" w:bidi="ar"/>
              </w:rPr>
              <w:t>-3.28</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vMerge w:val="continue"/>
            <w:tcBorders>
              <w:top w:val="single" w:color="000000" w:sz="8" w:space="0"/>
              <w:left w:val="single" w:color="000000" w:sz="8" w:space="0"/>
              <w:bottom w:val="single" w:color="000000" w:sz="8" w:space="0"/>
              <w:right w:val="single" w:color="000000" w:sz="8" w:space="0"/>
            </w:tcBorders>
            <w:shd w:val="clear"/>
            <w:vAlign w:val="center"/>
          </w:tcPr>
          <w:p>
            <w:pPr>
              <w:rPr>
                <w:rFonts w:hint="eastAsia" w:ascii="宋体"/>
                <w:sz w:val="24"/>
                <w:szCs w:val="24"/>
              </w:rPr>
            </w:pP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　技术项目管理类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1481</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198</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7.48</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7.09%</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273.58%</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-18.61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vMerge w:val="continue"/>
            <w:tcBorders>
              <w:top w:val="single" w:color="000000" w:sz="8" w:space="0"/>
              <w:left w:val="single" w:color="000000" w:sz="8" w:space="0"/>
              <w:bottom w:val="single" w:color="000000" w:sz="8" w:space="0"/>
              <w:right w:val="single" w:color="000000" w:sz="8" w:space="0"/>
            </w:tcBorders>
            <w:shd w:val="clear"/>
            <w:vAlign w:val="center"/>
          </w:tcPr>
          <w:p>
            <w:pPr>
              <w:rPr>
                <w:rFonts w:hint="eastAsia" w:ascii="宋体"/>
                <w:sz w:val="24"/>
                <w:szCs w:val="24"/>
              </w:rPr>
            </w:pP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　后端开发类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2398</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73</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32.85</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-32.28%</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-14.12%</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-8.81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vMerge w:val="continue"/>
            <w:tcBorders>
              <w:top w:val="single" w:color="000000" w:sz="8" w:space="0"/>
              <w:left w:val="single" w:color="000000" w:sz="8" w:space="0"/>
              <w:bottom w:val="single" w:color="000000" w:sz="8" w:space="0"/>
              <w:right w:val="single" w:color="000000" w:sz="8" w:space="0"/>
            </w:tcBorders>
            <w:shd w:val="clear"/>
            <w:vAlign w:val="center"/>
          </w:tcPr>
          <w:p>
            <w:pPr>
              <w:rPr>
                <w:rFonts w:hint="eastAsia" w:ascii="宋体"/>
                <w:sz w:val="24"/>
                <w:szCs w:val="24"/>
              </w:rPr>
            </w:pP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　前端/移动开发类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1179</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70</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16.84</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-23.09%</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66.67%</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-19.66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vMerge w:val="continue"/>
            <w:tcBorders>
              <w:top w:val="single" w:color="000000" w:sz="8" w:space="0"/>
              <w:left w:val="single" w:color="000000" w:sz="8" w:space="0"/>
              <w:bottom w:val="single" w:color="000000" w:sz="8" w:space="0"/>
              <w:right w:val="single" w:color="000000" w:sz="8" w:space="0"/>
            </w:tcBorders>
            <w:shd w:val="clear"/>
            <w:vAlign w:val="center"/>
          </w:tcPr>
          <w:p>
            <w:pPr>
              <w:rPr>
                <w:rFonts w:hint="eastAsia" w:ascii="宋体"/>
                <w:sz w:val="24"/>
                <w:szCs w:val="24"/>
              </w:rPr>
            </w:pP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　人工智能类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408</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61</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6.69</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27.50%</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-45.54%</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3.83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vMerge w:val="continue"/>
            <w:tcBorders>
              <w:top w:val="single" w:color="000000" w:sz="8" w:space="0"/>
              <w:left w:val="single" w:color="000000" w:sz="8" w:space="0"/>
              <w:bottom w:val="single" w:color="000000" w:sz="8" w:space="0"/>
              <w:right w:val="single" w:color="000000" w:sz="8" w:space="0"/>
            </w:tcBorders>
            <w:shd w:val="clear"/>
            <w:vAlign w:val="center"/>
          </w:tcPr>
          <w:p>
            <w:pPr>
              <w:rPr>
                <w:rFonts w:hint="eastAsia" w:ascii="宋体"/>
                <w:sz w:val="24"/>
                <w:szCs w:val="24"/>
              </w:rPr>
            </w:pP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　测试类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2233</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133</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16.79</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37.67%</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47.78%</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-1.23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vMerge w:val="continue"/>
            <w:tcBorders>
              <w:top w:val="single" w:color="000000" w:sz="8" w:space="0"/>
              <w:left w:val="single" w:color="000000" w:sz="8" w:space="0"/>
              <w:bottom w:val="single" w:color="000000" w:sz="8" w:space="0"/>
              <w:right w:val="single" w:color="000000" w:sz="8" w:space="0"/>
            </w:tcBorders>
            <w:shd w:val="clear"/>
            <w:vAlign w:val="center"/>
          </w:tcPr>
          <w:p>
            <w:pPr>
              <w:rPr>
                <w:rFonts w:hint="eastAsia" w:ascii="宋体"/>
                <w:sz w:val="24"/>
                <w:szCs w:val="24"/>
              </w:rPr>
            </w:pP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　运维/技术支持类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3909</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137</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28.53</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-16.44%</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-46.90%</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10.40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vMerge w:val="continue"/>
            <w:tcBorders>
              <w:top w:val="single" w:color="000000" w:sz="8" w:space="0"/>
              <w:left w:val="single" w:color="000000" w:sz="8" w:space="0"/>
              <w:bottom w:val="single" w:color="000000" w:sz="8" w:space="0"/>
              <w:right w:val="single" w:color="000000" w:sz="8" w:space="0"/>
            </w:tcBorders>
            <w:shd w:val="clear"/>
            <w:vAlign w:val="center"/>
          </w:tcPr>
          <w:p>
            <w:pPr>
              <w:rPr>
                <w:rFonts w:hint="eastAsia" w:ascii="宋体"/>
                <w:sz w:val="24"/>
                <w:szCs w:val="24"/>
              </w:rPr>
            </w:pP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　销售技术支持类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1128</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90</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12.53</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-17.42%</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-57.75%</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6.12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vMerge w:val="continue"/>
            <w:tcBorders>
              <w:top w:val="single" w:color="000000" w:sz="8" w:space="0"/>
              <w:left w:val="single" w:color="000000" w:sz="8" w:space="0"/>
              <w:bottom w:val="single" w:color="000000" w:sz="8" w:space="0"/>
              <w:right w:val="single" w:color="000000" w:sz="8" w:space="0"/>
            </w:tcBorders>
            <w:shd w:val="clear"/>
            <w:vAlign w:val="center"/>
          </w:tcPr>
          <w:p>
            <w:pPr>
              <w:rPr>
                <w:rFonts w:hint="eastAsia" w:ascii="宋体"/>
                <w:sz w:val="24"/>
                <w:szCs w:val="24"/>
              </w:rPr>
            </w:pP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　数据类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1277</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249</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5.13</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-10.95%</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60.65%</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-4.12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vMerge w:val="continue"/>
            <w:tcBorders>
              <w:top w:val="single" w:color="000000" w:sz="8" w:space="0"/>
              <w:left w:val="single" w:color="000000" w:sz="8" w:space="0"/>
              <w:bottom w:val="single" w:color="000000" w:sz="8" w:space="0"/>
              <w:right w:val="single" w:color="000000" w:sz="8" w:space="0"/>
            </w:tcBorders>
            <w:shd w:val="clear"/>
            <w:vAlign w:val="center"/>
          </w:tcPr>
          <w:p>
            <w:pPr>
              <w:rPr>
                <w:rFonts w:hint="eastAsia" w:ascii="宋体"/>
                <w:sz w:val="24"/>
                <w:szCs w:val="24"/>
              </w:rPr>
            </w:pP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　其他IT互联网职位</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1567</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254</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6.17</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-9.47%</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109.92%</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-8.14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vMerge w:val="restart"/>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14</w:t>
            </w:r>
          </w:p>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 </w:t>
            </w:r>
          </w:p>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 </w:t>
            </w:r>
          </w:p>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 </w:t>
            </w:r>
          </w:p>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 </w:t>
            </w:r>
          </w:p>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 </w:t>
            </w:r>
          </w:p>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 </w:t>
            </w:r>
          </w:p>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 </w:t>
            </w:r>
          </w:p>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 </w:t>
            </w: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b/>
                <w:kern w:val="0"/>
                <w:sz w:val="24"/>
                <w:szCs w:val="24"/>
                <w:lang w:val="en-US" w:eastAsia="zh-CN" w:bidi="ar"/>
              </w:rPr>
              <w:t>设计类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b/>
                <w:kern w:val="0"/>
                <w:sz w:val="24"/>
                <w:szCs w:val="24"/>
                <w:lang w:val="en-US" w:eastAsia="zh-CN" w:bidi="ar"/>
              </w:rPr>
              <w:t>5374</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b/>
                <w:kern w:val="0"/>
                <w:sz w:val="24"/>
                <w:szCs w:val="24"/>
                <w:lang w:val="en-US" w:eastAsia="zh-CN" w:bidi="ar"/>
              </w:rPr>
              <w:t>303</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b/>
                <w:kern w:val="0"/>
                <w:sz w:val="24"/>
                <w:szCs w:val="24"/>
                <w:lang w:val="en-US" w:eastAsia="zh-CN" w:bidi="ar"/>
              </w:rPr>
              <w:t>17.74</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b/>
                <w:kern w:val="0"/>
                <w:sz w:val="24"/>
                <w:szCs w:val="24"/>
                <w:lang w:val="en-US" w:eastAsia="zh-CN" w:bidi="ar"/>
              </w:rPr>
              <w:t>-24.35%</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b/>
                <w:kern w:val="0"/>
                <w:sz w:val="24"/>
                <w:szCs w:val="24"/>
                <w:lang w:val="en-US" w:eastAsia="zh-CN" w:bidi="ar"/>
              </w:rPr>
              <w:t>-27.51%</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b/>
                <w:kern w:val="0"/>
                <w:sz w:val="24"/>
                <w:szCs w:val="24"/>
                <w:lang w:val="en-US" w:eastAsia="zh-CN" w:bidi="ar"/>
              </w:rPr>
              <w:t>0.74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vMerge w:val="continue"/>
            <w:tcBorders>
              <w:top w:val="single" w:color="000000" w:sz="8" w:space="0"/>
              <w:left w:val="single" w:color="000000" w:sz="8" w:space="0"/>
              <w:bottom w:val="single" w:color="000000" w:sz="8" w:space="0"/>
              <w:right w:val="single" w:color="000000" w:sz="8" w:space="0"/>
            </w:tcBorders>
            <w:shd w:val="clear"/>
            <w:vAlign w:val="center"/>
          </w:tcPr>
          <w:p>
            <w:pPr>
              <w:rPr>
                <w:rFonts w:hint="eastAsia" w:ascii="宋体"/>
                <w:sz w:val="24"/>
                <w:szCs w:val="24"/>
              </w:rPr>
            </w:pP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　服装设计类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81</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25</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3.24</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-10.99%</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400.00%</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-14.96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vMerge w:val="continue"/>
            <w:tcBorders>
              <w:top w:val="single" w:color="000000" w:sz="8" w:space="0"/>
              <w:left w:val="single" w:color="000000" w:sz="8" w:space="0"/>
              <w:bottom w:val="single" w:color="000000" w:sz="8" w:space="0"/>
              <w:right w:val="single" w:color="000000" w:sz="8" w:space="0"/>
            </w:tcBorders>
            <w:shd w:val="clear"/>
            <w:vAlign w:val="center"/>
          </w:tcPr>
          <w:p>
            <w:pPr>
              <w:rPr>
                <w:rFonts w:hint="eastAsia" w:ascii="宋体"/>
                <w:sz w:val="24"/>
                <w:szCs w:val="24"/>
              </w:rPr>
            </w:pP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　高端设计类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133</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8</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16.62</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-15.29%</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14.29%</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-5.81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vMerge w:val="continue"/>
            <w:tcBorders>
              <w:top w:val="single" w:color="000000" w:sz="8" w:space="0"/>
              <w:left w:val="single" w:color="000000" w:sz="8" w:space="0"/>
              <w:bottom w:val="single" w:color="000000" w:sz="8" w:space="0"/>
              <w:right w:val="single" w:color="000000" w:sz="8" w:space="0"/>
            </w:tcBorders>
            <w:shd w:val="clear"/>
            <w:vAlign w:val="center"/>
          </w:tcPr>
          <w:p>
            <w:pPr>
              <w:rPr>
                <w:rFonts w:hint="eastAsia" w:ascii="宋体"/>
                <w:sz w:val="24"/>
                <w:szCs w:val="24"/>
              </w:rPr>
            </w:pP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　工业设计类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392</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25</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15.68</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14.62%</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-16.67%</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4.28</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vMerge w:val="continue"/>
            <w:tcBorders>
              <w:top w:val="single" w:color="000000" w:sz="8" w:space="0"/>
              <w:left w:val="single" w:color="000000" w:sz="8" w:space="0"/>
              <w:bottom w:val="single" w:color="000000" w:sz="8" w:space="0"/>
              <w:right w:val="single" w:color="000000" w:sz="8" w:space="0"/>
            </w:tcBorders>
            <w:shd w:val="clear"/>
            <w:vAlign w:val="center"/>
          </w:tcPr>
          <w:p>
            <w:pPr>
              <w:rPr>
                <w:rFonts w:hint="eastAsia" w:ascii="宋体"/>
                <w:sz w:val="24"/>
                <w:szCs w:val="24"/>
              </w:rPr>
            </w:pP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　环境设计类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1380</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63</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21.90</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-29.98%</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-62.94%</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10.31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vMerge w:val="continue"/>
            <w:tcBorders>
              <w:top w:val="single" w:color="000000" w:sz="8" w:space="0"/>
              <w:left w:val="single" w:color="000000" w:sz="8" w:space="0"/>
              <w:bottom w:val="single" w:color="000000" w:sz="8" w:space="0"/>
              <w:right w:val="single" w:color="000000" w:sz="8" w:space="0"/>
            </w:tcBorders>
            <w:shd w:val="clear"/>
            <w:vAlign w:val="center"/>
          </w:tcPr>
          <w:p>
            <w:pPr>
              <w:rPr>
                <w:rFonts w:hint="eastAsia" w:ascii="宋体"/>
                <w:sz w:val="24"/>
                <w:szCs w:val="24"/>
              </w:rPr>
            </w:pP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　美术/3D/动画类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374</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61</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6.13</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-28.08%</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205.00%</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-19.87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vMerge w:val="continue"/>
            <w:tcBorders>
              <w:top w:val="single" w:color="000000" w:sz="8" w:space="0"/>
              <w:left w:val="single" w:color="000000" w:sz="8" w:space="0"/>
              <w:bottom w:val="single" w:color="000000" w:sz="8" w:space="0"/>
              <w:right w:val="single" w:color="000000" w:sz="8" w:space="0"/>
            </w:tcBorders>
            <w:shd w:val="clear"/>
            <w:vAlign w:val="center"/>
          </w:tcPr>
          <w:p>
            <w:pPr>
              <w:rPr>
                <w:rFonts w:hint="eastAsia" w:ascii="宋体"/>
                <w:sz w:val="24"/>
                <w:szCs w:val="24"/>
              </w:rPr>
            </w:pP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　视觉/交互设计类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2570</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94</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27.34</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-23.60%</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-37.33%</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4.91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vMerge w:val="continue"/>
            <w:tcBorders>
              <w:top w:val="single" w:color="000000" w:sz="8" w:space="0"/>
              <w:left w:val="single" w:color="000000" w:sz="8" w:space="0"/>
              <w:bottom w:val="single" w:color="000000" w:sz="8" w:space="0"/>
              <w:right w:val="single" w:color="000000" w:sz="8" w:space="0"/>
            </w:tcBorders>
            <w:shd w:val="clear"/>
            <w:vAlign w:val="center"/>
          </w:tcPr>
          <w:p>
            <w:pPr>
              <w:rPr>
                <w:rFonts w:hint="eastAsia" w:ascii="宋体"/>
                <w:sz w:val="24"/>
                <w:szCs w:val="24"/>
              </w:rPr>
            </w:pP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　游戏设计类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44</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10</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4.40</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-43.59%</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-28.57%</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-1.17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vMerge w:val="continue"/>
            <w:tcBorders>
              <w:top w:val="single" w:color="000000" w:sz="8" w:space="0"/>
              <w:left w:val="single" w:color="000000" w:sz="8" w:space="0"/>
              <w:bottom w:val="single" w:color="000000" w:sz="8" w:space="0"/>
              <w:right w:val="single" w:color="000000" w:sz="8" w:space="0"/>
            </w:tcBorders>
            <w:shd w:val="clear"/>
            <w:vAlign w:val="center"/>
          </w:tcPr>
          <w:p>
            <w:pPr>
              <w:rPr>
                <w:rFonts w:hint="eastAsia" w:ascii="宋体"/>
                <w:sz w:val="24"/>
                <w:szCs w:val="24"/>
              </w:rPr>
            </w:pP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　其他设计职位</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400</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17</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23.53</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-31.15%</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-22.73%</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-2.88</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vMerge w:val="restart"/>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15</w:t>
            </w:r>
          </w:p>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 </w:t>
            </w:r>
          </w:p>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 </w:t>
            </w:r>
          </w:p>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 </w:t>
            </w:r>
          </w:p>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 </w:t>
            </w:r>
          </w:p>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 </w:t>
            </w:r>
          </w:p>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 </w:t>
            </w:r>
          </w:p>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 </w:t>
            </w: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b/>
                <w:kern w:val="0"/>
                <w:sz w:val="24"/>
                <w:szCs w:val="24"/>
                <w:lang w:val="en-US" w:eastAsia="zh-CN" w:bidi="ar"/>
              </w:rPr>
              <w:t>运营类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b/>
                <w:kern w:val="0"/>
                <w:sz w:val="24"/>
                <w:szCs w:val="24"/>
                <w:lang w:val="en-US" w:eastAsia="zh-CN" w:bidi="ar"/>
              </w:rPr>
              <w:t>8975</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b/>
                <w:kern w:val="0"/>
                <w:sz w:val="24"/>
                <w:szCs w:val="24"/>
                <w:lang w:val="en-US" w:eastAsia="zh-CN" w:bidi="ar"/>
              </w:rPr>
              <w:t>1822</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b/>
                <w:kern w:val="0"/>
                <w:sz w:val="24"/>
                <w:szCs w:val="24"/>
                <w:lang w:val="en-US" w:eastAsia="zh-CN" w:bidi="ar"/>
              </w:rPr>
              <w:t>4.93</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b/>
                <w:kern w:val="0"/>
                <w:sz w:val="24"/>
                <w:szCs w:val="24"/>
                <w:lang w:val="en-US" w:eastAsia="zh-CN" w:bidi="ar"/>
              </w:rPr>
              <w:t>16.02%</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b/>
                <w:kern w:val="0"/>
                <w:sz w:val="24"/>
                <w:szCs w:val="24"/>
                <w:lang w:val="en-US" w:eastAsia="zh-CN" w:bidi="ar"/>
              </w:rPr>
              <w:t>105.88%</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b/>
                <w:kern w:val="0"/>
                <w:sz w:val="24"/>
                <w:szCs w:val="24"/>
                <w:lang w:val="en-US" w:eastAsia="zh-CN" w:bidi="ar"/>
              </w:rPr>
              <w:t>-3.81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vMerge w:val="continue"/>
            <w:tcBorders>
              <w:top w:val="single" w:color="000000" w:sz="8" w:space="0"/>
              <w:left w:val="single" w:color="000000" w:sz="8" w:space="0"/>
              <w:bottom w:val="single" w:color="000000" w:sz="8" w:space="0"/>
              <w:right w:val="single" w:color="000000" w:sz="8" w:space="0"/>
            </w:tcBorders>
            <w:shd w:val="clear"/>
            <w:vAlign w:val="center"/>
          </w:tcPr>
          <w:p>
            <w:pPr>
              <w:rPr>
                <w:rFonts w:hint="eastAsia" w:ascii="宋体"/>
                <w:sz w:val="24"/>
                <w:szCs w:val="24"/>
              </w:rPr>
            </w:pP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　电商运营类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3105</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384</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8.09</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64.90%</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207.20%</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-6.97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vMerge w:val="continue"/>
            <w:tcBorders>
              <w:top w:val="single" w:color="000000" w:sz="8" w:space="0"/>
              <w:left w:val="single" w:color="000000" w:sz="8" w:space="0"/>
              <w:bottom w:val="single" w:color="000000" w:sz="8" w:space="0"/>
              <w:right w:val="single" w:color="000000" w:sz="8" w:space="0"/>
            </w:tcBorders>
            <w:shd w:val="clear"/>
            <w:vAlign w:val="center"/>
          </w:tcPr>
          <w:p>
            <w:pPr>
              <w:rPr>
                <w:rFonts w:hint="eastAsia" w:ascii="宋体"/>
                <w:sz w:val="24"/>
                <w:szCs w:val="24"/>
              </w:rPr>
            </w:pP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　高端运营类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744</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106</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7.02</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-30.14%</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-18.46%</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-1.17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vMerge w:val="continue"/>
            <w:tcBorders>
              <w:top w:val="single" w:color="000000" w:sz="8" w:space="0"/>
              <w:left w:val="single" w:color="000000" w:sz="8" w:space="0"/>
              <w:bottom w:val="single" w:color="000000" w:sz="8" w:space="0"/>
              <w:right w:val="single" w:color="000000" w:sz="8" w:space="0"/>
            </w:tcBorders>
            <w:shd w:val="clear"/>
            <w:vAlign w:val="center"/>
          </w:tcPr>
          <w:p>
            <w:pPr>
              <w:rPr>
                <w:rFonts w:hint="eastAsia" w:ascii="宋体"/>
                <w:sz w:val="24"/>
                <w:szCs w:val="24"/>
              </w:rPr>
            </w:pP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　内容运营类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2793</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429</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6.51</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-12.39%</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-7.94%</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-0.33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vMerge w:val="continue"/>
            <w:tcBorders>
              <w:top w:val="single" w:color="000000" w:sz="8" w:space="0"/>
              <w:left w:val="single" w:color="000000" w:sz="8" w:space="0"/>
              <w:bottom w:val="single" w:color="000000" w:sz="8" w:space="0"/>
              <w:right w:val="single" w:color="000000" w:sz="8" w:space="0"/>
            </w:tcBorders>
            <w:shd w:val="clear"/>
            <w:vAlign w:val="center"/>
          </w:tcPr>
          <w:p>
            <w:pPr>
              <w:rPr>
                <w:rFonts w:hint="eastAsia" w:ascii="宋体"/>
                <w:sz w:val="24"/>
                <w:szCs w:val="24"/>
              </w:rPr>
            </w:pP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　线下运营类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124</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146</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0.85</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14.81%</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14500.00%</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-107.15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vMerge w:val="continue"/>
            <w:tcBorders>
              <w:top w:val="single" w:color="000000" w:sz="8" w:space="0"/>
              <w:left w:val="single" w:color="000000" w:sz="8" w:space="0"/>
              <w:bottom w:val="single" w:color="000000" w:sz="8" w:space="0"/>
              <w:right w:val="single" w:color="000000" w:sz="8" w:space="0"/>
            </w:tcBorders>
            <w:shd w:val="clear"/>
            <w:vAlign w:val="center"/>
          </w:tcPr>
          <w:p>
            <w:pPr>
              <w:rPr>
                <w:rFonts w:hint="eastAsia" w:ascii="宋体"/>
                <w:sz w:val="24"/>
                <w:szCs w:val="24"/>
              </w:rPr>
            </w:pP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　业务运营类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1234</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544</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2.27</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20.63%</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321.71%</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-5.66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vMerge w:val="continue"/>
            <w:tcBorders>
              <w:top w:val="single" w:color="000000" w:sz="8" w:space="0"/>
              <w:left w:val="single" w:color="000000" w:sz="8" w:space="0"/>
              <w:bottom w:val="single" w:color="000000" w:sz="8" w:space="0"/>
              <w:right w:val="single" w:color="000000" w:sz="8" w:space="0"/>
            </w:tcBorders>
            <w:shd w:val="clear"/>
            <w:vAlign w:val="center"/>
          </w:tcPr>
          <w:p>
            <w:pPr>
              <w:rPr>
                <w:rFonts w:hint="eastAsia" w:ascii="宋体"/>
                <w:sz w:val="24"/>
                <w:szCs w:val="24"/>
              </w:rPr>
            </w:pP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　运营编辑类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537</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54</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9.94</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96.70%</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500.00%</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-20.39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vMerge w:val="continue"/>
            <w:tcBorders>
              <w:top w:val="single" w:color="000000" w:sz="8" w:space="0"/>
              <w:left w:val="single" w:color="000000" w:sz="8" w:space="0"/>
              <w:bottom w:val="single" w:color="000000" w:sz="8" w:space="0"/>
              <w:right w:val="single" w:color="000000" w:sz="8" w:space="0"/>
            </w:tcBorders>
            <w:shd w:val="clear"/>
            <w:vAlign w:val="center"/>
          </w:tcPr>
          <w:p>
            <w:pPr>
              <w:rPr>
                <w:rFonts w:hint="eastAsia" w:ascii="宋体"/>
                <w:sz w:val="24"/>
                <w:szCs w:val="24"/>
              </w:rPr>
            </w:pP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　其他运营职位</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438</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159</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2.75</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123.47%</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536.00%</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-5.09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16</w:t>
            </w: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主播/直播类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1388</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558</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2.49</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-21.09%</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-53.27%</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1.02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17</w:t>
            </w: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电气/电子通信类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9428</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974</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9.68</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-13.69%</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-69.10%</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6.21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18</w:t>
            </w: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建筑/工程类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35507</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2305</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15.40</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-26.54%</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-23.57%</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-0.63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19</w:t>
            </w: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房地产类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8806</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818</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10.77</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-22.63%</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-26.04%</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0.48</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20</w:t>
            </w: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进出口贸易类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2109</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223</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9.46</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-20.83%</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17.99%</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-4.64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21</w:t>
            </w: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物流/仓储类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10046</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1557</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6.45</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0.32%</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-49.76%</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3.22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22</w:t>
            </w: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交通运输类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2767</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812</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3.41</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-50.77%</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-73.50%</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1.58</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23</w:t>
            </w: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证券/期货/基金类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451</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73</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6.18</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32.26%</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-37.61%</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3.27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24</w:t>
            </w: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投融资类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664</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45</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14.76</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-19.52%</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-47.06%</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5.05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25</w:t>
            </w: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银行类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1745</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160</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10.91</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-51.42%</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-46.13%</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-1.18</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26</w:t>
            </w: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保险类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597</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97</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6.15</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-69.49%</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-84.91%</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3.11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27</w:t>
            </w: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金融中后台类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533</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191</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2.79</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-18.25%</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-25.97%</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0.26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28</w:t>
            </w: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公关/广告类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1229</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57</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21.56</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-31.30%</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-68.85%</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11.78</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29</w:t>
            </w: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影视类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2119</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357</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5.94</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-0.56%</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35.23%</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-2.13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30</w:t>
            </w: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采编/写作/出版类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870</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48</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18.12</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-10.40%</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585.71%</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-120.59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31</w:t>
            </w: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零售类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4281</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1224</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3.50</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-33.62%</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-38.24%</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0.25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32</w:t>
            </w: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餐饮类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4651</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1435</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3.24</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-15.08%</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-51.06%</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1.37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33</w:t>
            </w: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酒店/旅游类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3093</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229</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13.51</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-6.78%</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-55.88%</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7.12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34</w:t>
            </w: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美容/保健类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496</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248</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2.00</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-50.65%</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98.40%</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-6.04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35</w:t>
            </w: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翻译类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583</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61</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9.56</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-29.08%</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-61.88%</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4.42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36</w:t>
            </w: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法律/法务类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2134</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219</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9.74</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0.90%</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17.11%</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-1.57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37</w:t>
            </w: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咨询/调研类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654</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103</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6.35</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-31.59%</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-21.97%</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-0.89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38</w:t>
            </w: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教育培训类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16349</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1219</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13.41</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-16.13%</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-1.22%</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-2.39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39</w:t>
            </w: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医院/医疗/护理类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14954</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2171</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6.89</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31.83%</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286.99%</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-13.33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40</w:t>
            </w: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家政/安保/生活服务类</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3591</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3321</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1.08</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-18.29%</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-27.12%</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0.12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50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41</w:t>
            </w:r>
          </w:p>
        </w:tc>
        <w:tc>
          <w:tcPr>
            <w:tcW w:w="131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left"/>
            </w:pPr>
            <w:r>
              <w:rPr>
                <w:rFonts w:asciiTheme="minorHAnsi" w:hAnsiTheme="minorHAnsi" w:eastAsiaTheme="minorEastAsia" w:cstheme="minorBidi"/>
                <w:kern w:val="0"/>
                <w:sz w:val="24"/>
                <w:szCs w:val="24"/>
                <w:lang w:val="en-US" w:eastAsia="zh-CN" w:bidi="ar"/>
              </w:rPr>
              <w:t>其他职位</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28853</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2316</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12.46</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-23.31%</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-18.54%</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kern w:val="0"/>
                <w:sz w:val="24"/>
                <w:szCs w:val="24"/>
                <w:lang w:val="en-US" w:eastAsia="zh-CN" w:bidi="ar"/>
              </w:rPr>
              <w:t>-0.77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0" w:type="dxa"/>
          <w:jc w:val="center"/>
        </w:trPr>
        <w:tc>
          <w:tcPr>
            <w:tcW w:w="1819" w:type="dxa"/>
            <w:gridSpan w:val="2"/>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b/>
                <w:kern w:val="0"/>
                <w:sz w:val="24"/>
                <w:szCs w:val="24"/>
                <w:lang w:val="en-US" w:eastAsia="zh-CN" w:bidi="ar"/>
              </w:rPr>
              <w:t>合计</w:t>
            </w:r>
          </w:p>
        </w:tc>
        <w:tc>
          <w:tcPr>
            <w:tcW w:w="1141"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b/>
                <w:kern w:val="0"/>
                <w:sz w:val="24"/>
                <w:szCs w:val="24"/>
                <w:lang w:val="en-US" w:eastAsia="zh-CN" w:bidi="ar"/>
              </w:rPr>
              <w:t>345450</w:t>
            </w:r>
          </w:p>
        </w:tc>
        <w:tc>
          <w:tcPr>
            <w:tcW w:w="1044"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b/>
                <w:kern w:val="0"/>
                <w:sz w:val="24"/>
                <w:szCs w:val="24"/>
                <w:lang w:val="en-US" w:eastAsia="zh-CN" w:bidi="ar"/>
              </w:rPr>
              <w:t>80154</w:t>
            </w:r>
          </w:p>
        </w:tc>
        <w:tc>
          <w:tcPr>
            <w:tcW w:w="997"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b/>
                <w:kern w:val="0"/>
                <w:sz w:val="24"/>
                <w:szCs w:val="24"/>
                <w:lang w:val="en-US" w:eastAsia="zh-CN" w:bidi="ar"/>
              </w:rPr>
              <w:t>4.31</w:t>
            </w:r>
          </w:p>
        </w:tc>
        <w:tc>
          <w:tcPr>
            <w:tcW w:w="1328"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b/>
                <w:kern w:val="0"/>
                <w:sz w:val="24"/>
                <w:szCs w:val="24"/>
                <w:lang w:val="en-US" w:eastAsia="zh-CN" w:bidi="ar"/>
              </w:rPr>
              <w:t>-14.55%</w:t>
            </w:r>
          </w:p>
        </w:tc>
        <w:tc>
          <w:tcPr>
            <w:tcW w:w="1522"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b/>
                <w:kern w:val="0"/>
                <w:sz w:val="24"/>
                <w:szCs w:val="24"/>
                <w:lang w:val="en-US" w:eastAsia="zh-CN" w:bidi="ar"/>
              </w:rPr>
              <w:t>-17.84%</w:t>
            </w:r>
          </w:p>
        </w:tc>
        <w:tc>
          <w:tcPr>
            <w:tcW w:w="1299"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spacing w:before="0" w:beforeAutospacing="0" w:after="0" w:afterAutospacing="0"/>
              <w:ind w:left="0" w:right="0"/>
              <w:jc w:val="center"/>
            </w:pPr>
            <w:r>
              <w:rPr>
                <w:rFonts w:asciiTheme="minorHAnsi" w:hAnsiTheme="minorHAnsi" w:eastAsiaTheme="minorEastAsia" w:cstheme="minorBidi"/>
                <w:b/>
                <w:kern w:val="0"/>
                <w:sz w:val="24"/>
                <w:szCs w:val="24"/>
                <w:lang w:val="en-US" w:eastAsia="zh-CN" w:bidi="ar"/>
              </w:rPr>
              <w:t>0.17</w:t>
            </w:r>
          </w:p>
        </w:tc>
      </w:tr>
    </w:tbl>
    <w:p>
      <w:pPr>
        <w:keepNext w:val="0"/>
        <w:keepLines w:val="0"/>
        <w:widowControl/>
        <w:suppressLineNumbers w:val="0"/>
        <w:shd w:val="clear" w:fill="FFFFFF"/>
        <w:spacing w:before="0" w:beforeAutospacing="0" w:after="0" w:afterAutospacing="0"/>
        <w:ind w:left="0" w:right="0" w:firstLine="0"/>
        <w:jc w:val="center"/>
        <w:rPr>
          <w:rFonts w:hint="default" w:ascii="Helvetica" w:hAnsi="Helvetica" w:eastAsia="Helvetica" w:cs="Helvetica"/>
          <w:i w:val="0"/>
          <w:caps w:val="0"/>
          <w:color w:val="5E5E5E"/>
          <w:spacing w:val="0"/>
          <w:sz w:val="22"/>
          <w:szCs w:val="22"/>
        </w:rPr>
      </w:pPr>
    </w:p>
    <w:p>
      <w:pPr>
        <w:keepNext w:val="0"/>
        <w:keepLines w:val="0"/>
        <w:widowControl/>
        <w:suppressLineNumbers w:val="0"/>
        <w:shd w:val="clear" w:fill="FFFFFF"/>
        <w:spacing w:before="0" w:beforeAutospacing="0" w:after="0" w:afterAutospacing="0"/>
        <w:ind w:left="0" w:right="0" w:firstLine="0"/>
        <w:jc w:val="right"/>
        <w:rPr>
          <w:rFonts w:hint="default" w:ascii="Helvetica" w:hAnsi="Helvetica" w:eastAsia="Helvetica" w:cs="Helvetica"/>
          <w:i w:val="0"/>
          <w:caps w:val="0"/>
          <w:color w:val="5E5E5E"/>
          <w:spacing w:val="0"/>
          <w:sz w:val="22"/>
          <w:szCs w:val="22"/>
        </w:rPr>
      </w:pPr>
      <w:r>
        <w:rPr>
          <w:rFonts w:hint="default" w:ascii="Helvetica" w:hAnsi="Helvetica" w:eastAsia="Helvetica" w:cs="Helvetica"/>
          <w:i w:val="0"/>
          <w:caps w:val="0"/>
          <w:color w:val="5E5E5E"/>
          <w:spacing w:val="0"/>
          <w:kern w:val="0"/>
          <w:sz w:val="24"/>
          <w:szCs w:val="24"/>
          <w:shd w:val="clear" w:fill="FFFFFF"/>
          <w:lang w:val="en-US" w:eastAsia="zh-CN" w:bidi="ar"/>
        </w:rPr>
        <w:t>中国广西人才市场</w:t>
      </w:r>
    </w:p>
    <w:p>
      <w:pPr>
        <w:keepNext w:val="0"/>
        <w:keepLines w:val="0"/>
        <w:widowControl/>
        <w:suppressLineNumbers w:val="0"/>
        <w:shd w:val="clear" w:fill="FFFFFF"/>
        <w:spacing w:before="0" w:beforeAutospacing="0" w:after="0" w:afterAutospacing="0"/>
        <w:ind w:left="0" w:right="0" w:firstLine="0"/>
        <w:jc w:val="right"/>
        <w:rPr>
          <w:rFonts w:hint="default" w:ascii="Helvetica" w:hAnsi="Helvetica" w:eastAsia="Helvetica" w:cs="Helvetica"/>
          <w:i w:val="0"/>
          <w:caps w:val="0"/>
          <w:color w:val="5E5E5E"/>
          <w:spacing w:val="0"/>
          <w:sz w:val="22"/>
          <w:szCs w:val="22"/>
        </w:rPr>
      </w:pPr>
      <w:r>
        <w:rPr>
          <w:rFonts w:hint="default" w:ascii="Helvetica" w:hAnsi="Helvetica" w:eastAsia="Helvetica" w:cs="Helvetica"/>
          <w:i w:val="0"/>
          <w:caps w:val="0"/>
          <w:color w:val="5E5E5E"/>
          <w:spacing w:val="0"/>
          <w:kern w:val="0"/>
          <w:sz w:val="24"/>
          <w:szCs w:val="24"/>
          <w:shd w:val="clear" w:fill="FFFFFF"/>
          <w:lang w:val="en-US" w:eastAsia="zh-CN" w:bidi="ar"/>
        </w:rPr>
        <w:t>                                                                       广西人才网</w:t>
      </w:r>
    </w:p>
    <w:p>
      <w:pPr>
        <w:keepNext w:val="0"/>
        <w:keepLines w:val="0"/>
        <w:widowControl/>
        <w:suppressLineNumbers w:val="0"/>
        <w:shd w:val="clear" w:fill="FFFFFF"/>
        <w:spacing w:before="0" w:beforeAutospacing="0" w:after="0" w:afterAutospacing="0"/>
        <w:ind w:left="0" w:right="0" w:firstLine="0"/>
        <w:jc w:val="right"/>
        <w:rPr>
          <w:rFonts w:hint="default" w:ascii="Helvetica" w:hAnsi="Helvetica" w:eastAsia="Helvetica" w:cs="Helvetica"/>
          <w:i w:val="0"/>
          <w:caps w:val="0"/>
          <w:color w:val="5E5E5E"/>
          <w:spacing w:val="0"/>
          <w:kern w:val="0"/>
          <w:sz w:val="24"/>
          <w:szCs w:val="24"/>
          <w:shd w:val="clear" w:fill="FFFFFF"/>
          <w:lang w:val="en-US" w:eastAsia="zh-CN" w:bidi="ar"/>
        </w:rPr>
      </w:pPr>
      <w:r>
        <w:rPr>
          <w:rFonts w:hint="default" w:ascii="Helvetica" w:hAnsi="Helvetica" w:eastAsia="Helvetica" w:cs="Helvetica"/>
          <w:i w:val="0"/>
          <w:caps w:val="0"/>
          <w:color w:val="5E5E5E"/>
          <w:spacing w:val="0"/>
          <w:kern w:val="0"/>
          <w:sz w:val="24"/>
          <w:szCs w:val="24"/>
          <w:shd w:val="clear" w:fill="FFFFFF"/>
          <w:lang w:val="en-US" w:eastAsia="zh-CN" w:bidi="ar"/>
        </w:rPr>
        <w:t>                           2026年3月9日</w:t>
      </w:r>
    </w:p>
    <w:p>
      <w:pPr>
        <w:keepNext w:val="0"/>
        <w:keepLines w:val="0"/>
        <w:widowControl/>
        <w:suppressLineNumbers w:val="0"/>
        <w:shd w:val="clear" w:fill="FFFFFF"/>
        <w:spacing w:before="0" w:beforeAutospacing="0" w:after="0" w:afterAutospacing="0"/>
        <w:ind w:left="0" w:right="0" w:firstLine="0"/>
        <w:jc w:val="right"/>
        <w:rPr>
          <w:rFonts w:hint="default" w:ascii="Helvetica" w:hAnsi="Helvetica" w:eastAsia="Helvetica" w:cs="Helvetica"/>
          <w:i w:val="0"/>
          <w:caps w:val="0"/>
          <w:color w:val="5E5E5E"/>
          <w:spacing w:val="0"/>
          <w:kern w:val="0"/>
          <w:sz w:val="24"/>
          <w:szCs w:val="24"/>
          <w:shd w:val="clear" w:fill="FFFFFF"/>
          <w:lang w:val="en-US" w:eastAsia="zh-CN" w:bidi="ar"/>
        </w:rPr>
      </w:pPr>
      <w:bookmarkStart w:id="0" w:name="_GoBack"/>
      <w:bookmarkEnd w:id="0"/>
    </w:p>
    <w:p>
      <w:pPr>
        <w:keepNext w:val="0"/>
        <w:keepLines w:val="0"/>
        <w:widowControl/>
        <w:suppressLineNumbers w:val="0"/>
        <w:shd w:val="clear" w:fill="FFFFFF"/>
        <w:spacing w:before="0" w:beforeAutospacing="0" w:after="0" w:afterAutospacing="0"/>
        <w:ind w:left="0" w:right="0" w:firstLine="500"/>
        <w:jc w:val="left"/>
        <w:rPr>
          <w:rFonts w:hint="default" w:ascii="Helvetica" w:hAnsi="Helvetica" w:eastAsia="Helvetica" w:cs="Helvetica"/>
          <w:i w:val="0"/>
          <w:caps w:val="0"/>
          <w:color w:val="5E5E5E"/>
          <w:spacing w:val="0"/>
          <w:sz w:val="22"/>
          <w:szCs w:val="22"/>
        </w:rPr>
      </w:pPr>
      <w:r>
        <w:rPr>
          <w:rFonts w:hint="default" w:ascii="Helvetica" w:hAnsi="Helvetica" w:eastAsia="Helvetica" w:cs="Helvetica"/>
          <w:i w:val="0"/>
          <w:caps w:val="0"/>
          <w:color w:val="5E5E5E"/>
          <w:spacing w:val="0"/>
          <w:kern w:val="0"/>
          <w:sz w:val="24"/>
          <w:szCs w:val="24"/>
          <w:shd w:val="clear" w:fill="FFFFFF"/>
          <w:lang w:val="en-US" w:eastAsia="zh-CN" w:bidi="ar"/>
        </w:rPr>
        <w:t>备注：广西人才网（原广西人才网联系统）是以广西人才网为数据库管理中心，整合柳州、桂林、梧州、北海、防城港、钦州、贵港、玉林、百色、贺州、河池、来宾、崇左等市级网站，形成数据库共享、服务内容和服务标准统一、基本覆盖广西全区范围的人才供求信息网络服务系统，在广西网上人才交流业务领域具有一定代表性。</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5AB45FA"/>
    <w:rsid w:val="15AB45FA"/>
    <w:rsid w:val="37F62C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Layout w:type="fixed"/>
      <w:tblCellMar>
        <w:top w:w="0" w:type="dxa"/>
        <w:left w:w="108" w:type="dxa"/>
        <w:bottom w:w="0" w:type="dxa"/>
        <w:right w:w="108" w:type="dxa"/>
      </w:tblCellMar>
    </w:tblPr>
  </w:style>
  <w:style w:type="character" w:styleId="4">
    <w:name w:val="Strong"/>
    <w:basedOn w:val="3"/>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2026-03-11T02:16:00Z</dcterms:created>
  <dc:creator>Administrator</dc:creator>
  <cp:lastModifiedBy>Administrator</cp:lastModifiedBy>
  <dcterms:modified xsi:type="dcterms:W3CDTF">2026-03-11T02:18:04Z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