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center"/>
        <w:rPr>
          <w:rFonts w:hint="eastAsia" w:ascii="方正小标宋简体" w:hAnsi="方正小标宋简体" w:eastAsia="方正小标宋简体" w:cs="方正小标宋简体"/>
          <w:i w:val="0"/>
          <w:caps w:val="0"/>
          <w:color w:val="333333"/>
          <w:spacing w:val="0"/>
          <w:kern w:val="0"/>
          <w:sz w:val="36"/>
          <w:szCs w:val="36"/>
          <w:bdr w:val="none" w:color="auto" w:sz="0" w:space="0"/>
          <w:shd w:val="clear" w:fill="FFFFFF"/>
          <w:lang w:val="en-US" w:eastAsia="zh-CN" w:bidi="ar"/>
        </w:rPr>
      </w:pPr>
      <w:bookmarkStart w:id="0" w:name="_GoBack"/>
      <w:r>
        <w:rPr>
          <w:rFonts w:hint="eastAsia" w:ascii="方正小标宋简体" w:hAnsi="方正小标宋简体" w:eastAsia="方正小标宋简体" w:cs="方正小标宋简体"/>
          <w:i w:val="0"/>
          <w:caps w:val="0"/>
          <w:color w:val="333333"/>
          <w:spacing w:val="0"/>
          <w:kern w:val="0"/>
          <w:sz w:val="36"/>
          <w:szCs w:val="36"/>
          <w:bdr w:val="none" w:color="auto" w:sz="0" w:space="0"/>
          <w:shd w:val="clear" w:fill="FFFFFF"/>
          <w:lang w:val="en-US" w:eastAsia="zh-CN" w:bidi="ar"/>
        </w:rPr>
        <w:t>2025年第二季度广西人才网薪酬报告</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2025年第二季度广西人才网中用人单位发布职位的平均薪酬（其定义见注4，下同）为5546元/月，环比下降1.67%，同比下降0.46%；而求职者期望薪酬(其定义见注4，下同）为5909元/月，环比下降1.30%，同比增长1.75%。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1"/>
          <w:szCs w:val="21"/>
        </w:rPr>
      </w:pPr>
      <w:r>
        <w:rPr>
          <w:rStyle w:val="5"/>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一、总体薪酬情况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（一）总体平均薪酬水平环比略有下降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2025年第二季度，广西人才网中用人单位发布职位的平均薪酬水平连续2个季度增长后出现小幅回落，本季度平均薪酬为5546元/月，与上一季度相比，降幅为1.67%。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近五年求职者期望薪酬和用人单位发布职位平均薪酬对比走势图如下：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drawing>
          <wp:inline distT="0" distB="0" distL="114300" distR="114300">
            <wp:extent cx="6191250" cy="3190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191250" cy="3190875"/>
                    </a:xfrm>
                    <a:prstGeom prst="rect">
                      <a:avLst/>
                    </a:prstGeom>
                    <a:noFill/>
                    <a:ln w="9525">
                      <a:noFill/>
                    </a:ln>
                  </pic:spPr>
                </pic:pic>
              </a:graphicData>
            </a:graphic>
          </wp:inline>
        </w:draw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另外，分位值数据显示，用人单位发布职位薪酬的中位数（其定义见注5，下同）为5085元/月，环比增长2.71%，同比增长0.62%。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近五年求职者期望薪酬和用人单位发布职位薪酬中位值对比走势图如下：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drawing>
          <wp:inline distT="0" distB="0" distL="114300" distR="114300">
            <wp:extent cx="6191250" cy="291465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6191250" cy="2914650"/>
                    </a:xfrm>
                    <a:prstGeom prst="rect">
                      <a:avLst/>
                    </a:prstGeom>
                    <a:noFill/>
                    <a:ln w="9525">
                      <a:noFill/>
                    </a:ln>
                  </pic:spPr>
                </pic:pic>
              </a:graphicData>
            </a:graphic>
          </wp:inline>
        </w:draw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（二）各薪酬区间职位占比整体稳定，5000-5999元/月薪酬区间职位占比略有增长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本季度职位薪酬区间占比主要集中在4000-4999元/月区间、5000-5999元/月区间、6000-7999元/月区间以及3000-3999元/月区间，占比分别为24.28%、21.98%、18.34%、17.95%。与一季度相比整体稳定，5000-5999元/月区间的职位占比略有增长1.86个百分点，3000-3999元/月区间、4000-4999元/月区间、6000-7999元/月区间稍有下滑，分别下滑0.34个百分点、0.73个百分点和0.71个百分点。此外，除30000元及以上区间外，8000以上元/月的各高薪区间占比均略有下降，其中8000-9999元/月区间下降0.45个百分点，10000-19999元/月区间下降0.72个百分点，20000-29999元/月区间下降0.05个百分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与上季度相比，职位数量在各个薪酬区间的分布图如下：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drawing>
          <wp:inline distT="0" distB="0" distL="114300" distR="114300">
            <wp:extent cx="6191250" cy="3209925"/>
            <wp:effectExtent l="0" t="0" r="0"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6191250" cy="3209925"/>
                    </a:xfrm>
                    <a:prstGeom prst="rect">
                      <a:avLst/>
                    </a:prstGeom>
                    <a:noFill/>
                    <a:ln w="9525">
                      <a:noFill/>
                    </a:ln>
                  </pic:spPr>
                </pic:pic>
              </a:graphicData>
            </a:graphic>
          </wp:inline>
        </w:draw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（三）求职者期望薪酬占比整体稳定且集中度较高，10000元以上高收入区间占比整体下降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2025年第二季度，求职者期望的薪酬区间占比集中度较高，3000-3999元/月区间、4000-4999元/月区间和5000-5999元/月的求职者期望薪酬合计占比63.35%。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与上季度相比，求职者期望在各个薪酬区间的分布图如下：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drawing>
          <wp:inline distT="0" distB="0" distL="114300" distR="114300">
            <wp:extent cx="6191250" cy="2847975"/>
            <wp:effectExtent l="0" t="0" r="0"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6191250" cy="2847975"/>
                    </a:xfrm>
                    <a:prstGeom prst="rect">
                      <a:avLst/>
                    </a:prstGeom>
                    <a:noFill/>
                    <a:ln w="9525">
                      <a:noFill/>
                    </a:ln>
                  </pic:spPr>
                </pic:pic>
              </a:graphicData>
            </a:graphic>
          </wp:inline>
        </w:draw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（四）求职者与职位区间分布差异化明显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本季度求职者期望薪酬主要集中在3000-4999元/月区间，而职位薪酬主要集中在4000-5999元/月区间，这表明职位薪酬水平在一定程度上能够满足或略高于部分求职者的薪资预期。值得关注的是，在2000-2999元/月、4000-4999元/月、5000-5999元/月和6000-7999元/月这四个薪酬区间内，职位提供的薪酬水平超过了求职者的期望，反映了用人单位对人才需求的强烈，也侧面说明部分用人单位招人难度较大，需通过提高薪酬竞争力来吸引合适人选；而在其他区间则低于求职者的期望，在一定程度上反映出这些区间求职者竞争较为激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2025年第二季度求职者期望与职位薪酬（各薪酬区间分布）对比曲线图：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drawing>
          <wp:inline distT="0" distB="0" distL="114300" distR="114300">
            <wp:extent cx="6191250" cy="2886075"/>
            <wp:effectExtent l="0" t="0" r="0" b="952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6191250" cy="28860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其他详细区间近六年变化趋势图如下：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1、近六年较低薪酬区间（单位：元/月）的职位数量占比曲线图如下：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drawing>
          <wp:inline distT="0" distB="0" distL="114300" distR="114300">
            <wp:extent cx="7143750" cy="3562350"/>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7143750" cy="3562350"/>
                    </a:xfrm>
                    <a:prstGeom prst="rect">
                      <a:avLst/>
                    </a:prstGeom>
                    <a:noFill/>
                    <a:ln w="9525">
                      <a:noFill/>
                    </a:ln>
                  </pic:spPr>
                </pic:pic>
              </a:graphicData>
            </a:graphic>
          </wp:inline>
        </w:draw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2、近六年主要薪酬区间（单位：元/月）的职位数量占比曲线图如下：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drawing>
          <wp:inline distT="0" distB="0" distL="114300" distR="114300">
            <wp:extent cx="7143750" cy="4267200"/>
            <wp:effectExtent l="0" t="0" r="0"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7143750" cy="4267200"/>
                    </a:xfrm>
                    <a:prstGeom prst="rect">
                      <a:avLst/>
                    </a:prstGeom>
                    <a:noFill/>
                    <a:ln w="9525">
                      <a:noFill/>
                    </a:ln>
                  </pic:spPr>
                </pic:pic>
              </a:graphicData>
            </a:graphic>
          </wp:inline>
        </w:draw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3、近六年较高薪酬区间（单位：元/月）的职位数量占比曲线图如下：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drawing>
          <wp:inline distT="0" distB="0" distL="114300" distR="114300">
            <wp:extent cx="7143750" cy="3848100"/>
            <wp:effectExtent l="0" t="0" r="0"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1"/>
                    <a:stretch>
                      <a:fillRect/>
                    </a:stretch>
                  </pic:blipFill>
                  <pic:spPr>
                    <a:xfrm>
                      <a:off x="0" y="0"/>
                      <a:ext cx="7143750" cy="3848100"/>
                    </a:xfrm>
                    <a:prstGeom prst="rect">
                      <a:avLst/>
                    </a:prstGeom>
                    <a:noFill/>
                    <a:ln w="9525">
                      <a:noFill/>
                    </a:ln>
                  </pic:spPr>
                </pic:pic>
              </a:graphicData>
            </a:graphic>
          </wp:inline>
        </w:draw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r>
        <w:rPr>
          <w:rStyle w:val="5"/>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     二、各职位薪酬情况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（一）职位大类薪酬排名情况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2025年第二季度，薪酬最高的前五位职位类别分别为：高端技术类13559元/月、能源/地质类12663元/月、生物医药类8651元/月、投融资类8625元/月、后端开发类8446元/月。与此同时,部分职位的平均薪酬水平仍处于较低水平，其中薪酬最低的前五位职位类别分别为：安保服务类3428元/月、文化艺术类4048元/月、前厅类4087元/月、家政/保洁类4259元/月、旅游服务类4344元/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求职者期望最高的前五位职位类别分别为：高端技术类11519元/月、投融资类9041元/月、生产安全类8399元/月、房地产规划开发类8256元/月、建筑/规划设计类7952元/月；而期望从事以下五类职位的求职者对薪酬要求较低，包括：前厅类4259元/月、家政/保洁类4482元/月、客服类4708元/月、零售类4714元/月、行政类4851元/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具体职位类别的薪酬情况详见附表1-1、1-2。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（二）部分职位类别薪酬变动情况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2025年第二季度，广西人才网中各职位类别的平均薪酬出现较大波动，最高的职位薪酬环比增幅达到51.80%，职位薪酬环比降幅最大的达到37.22%。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1、能源/地质类职位平均薪酬突破10000元/月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能源/地质类职位的平均薪酬增长明显，本季度突破10000元/月，其平均薪酬由2025年第一季度的8342元/月升至本季度的12663元/月，环比大幅增长51.80%。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2、高端技术类职位平均薪酬水平大幅增长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高端技术类职位的平均薪酬超过10000元/月，其平均薪酬由上季度的10790元/月升至本季度的13559元/月，环比涨幅为25.66%。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3、投融资类职位平均薪酬水平稳步增长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投融资类职位的平均薪酬在今年以来均保持在8000元/月的水平，且本季度与2025年第一季度相比有所增长，本季度平均薪酬为8625元/月，环比增长7.01%。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4、人力资源类职位平均薪酬水平实现增长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人力资源类职位的平均薪酬与上季度相比实现小幅增长，本季度为5128元/月，比2025年第一季度的4997元/月增长2.62%。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5、行政类职位平均薪酬水平出现下滑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行政类职位的平均薪酬为4428元/月，与2025年第一季度的4664元/月相比，其薪酬出现下降，环比降幅为5.06%。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1"/>
          <w:szCs w:val="21"/>
        </w:rPr>
      </w:pPr>
      <w:r>
        <w:rPr>
          <w:rStyle w:val="5"/>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三、广西人才网各主要工作地薪酬情况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广西人才网区内各市的用人单位提供的薪酬水平分布中，工作地在贺州市的用人单位提供的职位平均薪酬在本季度位居全区第一位，该地招聘需求主要集中在法务经理等中高端职能岗位，以及销售经理、区域经理等以业绩为导向的业务类岗位，本季度平均薪酬达到6454元/月，环比增长15.97%，其求职者期望薪酬为5527元/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广西人才网中区内主要工作地对应的求职者期望薪酬和职位平均薪酬水平分布图如下（单位：元/月）：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drawing>
          <wp:inline distT="0" distB="0" distL="114300" distR="114300">
            <wp:extent cx="6858000" cy="3343275"/>
            <wp:effectExtent l="0" t="0" r="0" b="9525"/>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2"/>
                    <a:stretch>
                      <a:fillRect/>
                    </a:stretch>
                  </pic:blipFill>
                  <pic:spPr>
                    <a:xfrm>
                      <a:off x="0" y="0"/>
                      <a:ext cx="6858000" cy="3343275"/>
                    </a:xfrm>
                    <a:prstGeom prst="rect">
                      <a:avLst/>
                    </a:prstGeom>
                    <a:noFill/>
                    <a:ln w="9525">
                      <a:noFill/>
                    </a:ln>
                  </pic:spPr>
                </pic:pic>
              </a:graphicData>
            </a:graphic>
          </wp:inline>
        </w:draw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广西区内各市的用人单位提供的薪酬水平分布中，贺州市用人单位发布职位薪酬的中位值（其定义见注5，下同）最高，为5781元/月，环比增长15.32%，其求职者期望薪酬中位数为5038元/月。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广西人才网中区内主要工作地对应的求职者期望薪酬中位值和职位平均薪酬中位值水平分布图如下（单位：元/月）：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drawing>
          <wp:inline distT="0" distB="0" distL="114300" distR="114300">
            <wp:extent cx="7143750" cy="3038475"/>
            <wp:effectExtent l="0" t="0" r="0" b="9525"/>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embed="rId13"/>
                    <a:stretch>
                      <a:fillRect/>
                    </a:stretch>
                  </pic:blipFill>
                  <pic:spPr>
                    <a:xfrm>
                      <a:off x="0" y="0"/>
                      <a:ext cx="7143750" cy="3038475"/>
                    </a:xfrm>
                    <a:prstGeom prst="rect">
                      <a:avLst/>
                    </a:prstGeom>
                    <a:noFill/>
                    <a:ln w="9525">
                      <a:noFill/>
                    </a:ln>
                  </pic:spPr>
                </pic:pic>
              </a:graphicData>
            </a:graphic>
          </wp:inline>
        </w:draw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另外，用人单位发布驻区外的职位平均薪酬为6001元/月。本季度区外职位样本依旧集中在广东省，其提供的职位平均薪酬为5561元/月，提供的职位多为业务类的岗位，如新媒体运营、市场专员等职位。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广西人才网中区外主要工作地对应的求职者期望薪酬和职位平均薪酬水平分布图如下（单位：元/月）：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drawing>
          <wp:inline distT="0" distB="0" distL="114300" distR="114300">
            <wp:extent cx="6191250" cy="2600325"/>
            <wp:effectExtent l="0" t="0" r="0" b="9525"/>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embed="rId14"/>
                    <a:stretch>
                      <a:fillRect/>
                    </a:stretch>
                  </pic:blipFill>
                  <pic:spPr>
                    <a:xfrm>
                      <a:off x="0" y="0"/>
                      <a:ext cx="6191250" cy="2600325"/>
                    </a:xfrm>
                    <a:prstGeom prst="rect">
                      <a:avLst/>
                    </a:prstGeom>
                    <a:noFill/>
                    <a:ln w="9525">
                      <a:noFill/>
                    </a:ln>
                  </pic:spPr>
                </pic:pic>
              </a:graphicData>
            </a:graphic>
          </wp:inline>
        </w:drawing>
      </w: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附表：</w:t>
      </w:r>
    </w:p>
    <w:tbl>
      <w:tblPr>
        <w:tblW w:w="9641" w:type="dxa"/>
        <w:jc w:val="center"/>
        <w:tblInd w:w="-6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658"/>
        <w:gridCol w:w="1787"/>
        <w:gridCol w:w="1727"/>
        <w:gridCol w:w="1742"/>
        <w:gridCol w:w="1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9641" w:type="dxa"/>
            <w:gridSpan w:val="5"/>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8"/>
                <w:szCs w:val="28"/>
                <w:bdr w:val="none" w:color="auto" w:sz="0" w:space="0"/>
                <w:lang w:val="en-US" w:eastAsia="zh-CN" w:bidi="ar"/>
              </w:rPr>
              <w:t>表1-1.2025年第二季度广西人才网用人单位发布的职位薪酬情况表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4"/>
                <w:szCs w:val="24"/>
                <w:bdr w:val="none" w:color="auto" w:sz="0" w:space="0"/>
                <w:lang w:val="en-US" w:eastAsia="zh-CN" w:bidi="ar"/>
              </w:rPr>
              <w:t>（单位：元/月）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4"/>
                <w:szCs w:val="24"/>
                <w:bdr w:val="none" w:color="auto" w:sz="0" w:space="0"/>
                <w:lang w:val="en-US" w:eastAsia="zh-CN" w:bidi="ar"/>
              </w:rPr>
              <w:t>职位类别</w:t>
            </w:r>
          </w:p>
        </w:tc>
        <w:tc>
          <w:tcPr>
            <w:tcW w:w="1787"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4"/>
                <w:szCs w:val="24"/>
                <w:bdr w:val="none" w:color="auto" w:sz="0" w:space="0"/>
                <w:lang w:val="en-US" w:eastAsia="zh-CN" w:bidi="ar"/>
              </w:rPr>
              <w:t>平均薪酬</w:t>
            </w:r>
          </w:p>
        </w:tc>
        <w:tc>
          <w:tcPr>
            <w:tcW w:w="5196" w:type="dxa"/>
            <w:gridSpan w:val="3"/>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4"/>
                <w:szCs w:val="24"/>
                <w:bdr w:val="none" w:color="auto" w:sz="0" w:space="0"/>
                <w:lang w:val="en-US" w:eastAsia="zh-CN" w:bidi="ar"/>
              </w:rPr>
              <w:t>分位薪酬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1787"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4"/>
                <w:szCs w:val="24"/>
                <w:bdr w:val="none" w:color="auto" w:sz="0" w:space="0"/>
                <w:lang w:val="en-US" w:eastAsia="zh-CN" w:bidi="ar"/>
              </w:rPr>
              <w:t>50分位</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4"/>
                <w:szCs w:val="24"/>
                <w:bdr w:val="none" w:color="auto" w:sz="0" w:space="0"/>
                <w:lang w:val="en-US" w:eastAsia="zh-CN" w:bidi="ar"/>
              </w:rPr>
              <w:t>75分位</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4"/>
                <w:szCs w:val="24"/>
                <w:bdr w:val="none" w:color="auto" w:sz="0" w:space="0"/>
                <w:lang w:val="en-US" w:eastAsia="zh-CN" w:bidi="ar"/>
              </w:rPr>
              <w:t>90分位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咨询/调研类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7309</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7325</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8905</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10528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中后台类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6072</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5711</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7299</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质量管理类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5393</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5053</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6087</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职业培训类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5943</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4980</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7771</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直播类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6028</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5422</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6841</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证券/基金/期货类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6675</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4919</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7900</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12956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运维/技术支持类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5536</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4893</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6914</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9093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运输设备操作类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5271</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5047</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5829</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影视类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6253</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6230</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7831</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9056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银行类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5271</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4371</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5808</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9311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医疗销售类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6750</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6632</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7800</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9146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医疗器械类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6500</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5755</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7141</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11275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业务运营类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4706</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4489</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5510</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行政类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4428</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4287</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4952</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销售行政/商务类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5313</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4641</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5921</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销售技术支持类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4569</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3751</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5504</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线下运营类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5375</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5143</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6209</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物业管理类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5080</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4451</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5791</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物流/运输类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6517</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5934</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7591</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9460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文化艺术类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4048</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3616</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4619</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维修服务类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5195</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4671</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7002</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外贸销售类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6343</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4872</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7159</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10184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推广/投放类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5721</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4928</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7007</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投融资类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8625</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6684</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9307</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14618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通信类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5119</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4899</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6017</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视觉/交互设计类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4370</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4147</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5426</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市场营销类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6439</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5410</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7359</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10854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生物医药类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8651</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6893</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10513</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14418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生产营运类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6266</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5604</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6314</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9283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生产安全类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7725</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6679</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7893</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13453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审计/税务类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5588</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5031</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7256</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9720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人力资源类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5128</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4767</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5623</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前厅类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4087</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3936</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4494</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前端/移动开发类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7738</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6090</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7522</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11490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汽车研发/制造类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6058</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5704</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6695</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汽车销售类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6525</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6595</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7693</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9319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汽车服务类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6176</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4783</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6742</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9601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普工类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5114</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4936</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5601</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配送理货类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4976</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5092</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5831</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农/林/牧/渔类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5319</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4986</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5961</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能源/地质类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12663</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8315</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14199</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29911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内容运营类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5160</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4866</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6273</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美术/3D/动画类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5086</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4860</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6206</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美容美发类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6020</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5649</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7334</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旅游服务类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4344</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3684</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4968</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零售类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4504</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4161</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5250</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临床试验类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5500</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5459</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5859</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理疗保健类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6310</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6387</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7503</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客服类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4884</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4705</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5768</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酒店类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4452</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3826</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5614</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进出口贸易类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4736</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4614</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5141</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金融销售类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6835</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5345</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8323</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12492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教培销售类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5914</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4716</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7311</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10338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建筑/装修工人类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6145</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5321</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8013</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9222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建筑/规划设计类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6820</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6001</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8331</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11259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家政/保洁类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4259</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3558</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5287</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技术项目管理类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7118</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6011</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9128</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12430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技工类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6107</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5739</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7073</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机械设计/制造类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6457</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6370</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7490</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机械加工类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6163</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5917</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7094</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会计类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4930</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4623</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5707</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环境设计类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6954</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4809</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8272</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14087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环保类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5216</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4888</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6441</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化工类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6382</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5599</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7547</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9275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护士/护理类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4735</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4593</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5731</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后端开发类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8446</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8015</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11364</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14033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后厨类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4420</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3910</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4962</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广告类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6833</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5720</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8408</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11123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供应链类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6435</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5919</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7115</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公关类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7125</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5881</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9821</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12857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公共交通类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4792</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4515</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5727</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工业设计类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6480</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5510</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6981</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工程管理类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6323</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5496</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7376</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高端技术类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13559</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9461</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15636</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29466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服装/纺织/皮革类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4844</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4671</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5449</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服务业销售类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5041</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4805</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5559</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房地产销售类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5219</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5029</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5722</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房地产规划开发类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6870</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5879</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8197</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12141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翻译类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8412</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6607</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9833</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16742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法律服务类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7971</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6484</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11732</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13827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调研分析类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5574</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4792</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6270</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电子/硬件开发类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5900</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5621</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6718</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电商运营类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5768</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5570</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6489</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宠物服务类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4447</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3676</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4482</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产品经理类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5402</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4845</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6561</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8970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测试类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6426</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5574</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7712</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11294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仓储类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5449</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5049</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6470</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餐饮管理类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4699</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4148</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5594</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采购类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6833</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5035</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7289</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13527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采编/写作/出版类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4590</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3787</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5340</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8838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编辑类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4815</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4651</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5418</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保险类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5622</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5733</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6990</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58"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安保服务类</w:t>
            </w:r>
          </w:p>
        </w:tc>
        <w:tc>
          <w:tcPr>
            <w:tcW w:w="178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3428</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3444</w:t>
            </w:r>
          </w:p>
        </w:tc>
        <w:tc>
          <w:tcPr>
            <w:tcW w:w="1742"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3893</w:t>
            </w:r>
          </w:p>
        </w:tc>
        <w:tc>
          <w:tcPr>
            <w:tcW w:w="1727"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4538</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21"/>
          <w:szCs w:val="21"/>
          <w:bdr w:val="none" w:color="auto" w:sz="0" w:space="0"/>
          <w:shd w:val="clear" w:fill="FFFFFF"/>
          <w:lang w:val="en-US" w:eastAsia="zh-CN" w:bidi="ar"/>
        </w:rPr>
        <w:t> </w:t>
      </w:r>
    </w:p>
    <w:tbl>
      <w:tblPr>
        <w:tblW w:w="9675" w:type="dxa"/>
        <w:jc w:val="center"/>
        <w:tblInd w:w="-6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625"/>
        <w:gridCol w:w="1800"/>
        <w:gridCol w:w="1740"/>
        <w:gridCol w:w="1725"/>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9675" w:type="dxa"/>
            <w:gridSpan w:val="5"/>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8"/>
                <w:szCs w:val="28"/>
                <w:bdr w:val="none" w:color="auto" w:sz="0" w:space="0"/>
                <w:lang w:val="en-US" w:eastAsia="zh-CN" w:bidi="ar"/>
              </w:rPr>
              <w:t>表1-2.2025年第二季度广西人才网求职者职位期望薪酬情况表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8"/>
                <w:szCs w:val="28"/>
                <w:bdr w:val="none" w:color="auto" w:sz="0" w:space="0"/>
                <w:lang w:val="en-US" w:eastAsia="zh-CN" w:bidi="ar"/>
              </w:rPr>
              <w:t>（单位：元/月）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4"/>
                <w:szCs w:val="24"/>
                <w:bdr w:val="none" w:color="auto" w:sz="0" w:space="0"/>
                <w:lang w:val="en-US" w:eastAsia="zh-CN" w:bidi="ar"/>
              </w:rPr>
              <w:t>职位类别</w:t>
            </w:r>
          </w:p>
        </w:tc>
        <w:tc>
          <w:tcPr>
            <w:tcW w:w="1800"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4"/>
                <w:szCs w:val="24"/>
                <w:bdr w:val="none" w:color="auto" w:sz="0" w:space="0"/>
                <w:lang w:val="en-US" w:eastAsia="zh-CN" w:bidi="ar"/>
              </w:rPr>
              <w:t>期望平均薪酬</w:t>
            </w:r>
          </w:p>
        </w:tc>
        <w:tc>
          <w:tcPr>
            <w:tcW w:w="5250" w:type="dxa"/>
            <w:gridSpan w:val="3"/>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4"/>
                <w:szCs w:val="24"/>
                <w:bdr w:val="none" w:color="auto" w:sz="0" w:space="0"/>
                <w:lang w:val="en-US" w:eastAsia="zh-CN" w:bidi="ar"/>
              </w:rPr>
              <w:t>分位薪酬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180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4"/>
                <w:szCs w:val="24"/>
                <w:bdr w:val="none" w:color="auto" w:sz="0" w:space="0"/>
                <w:lang w:val="en-US" w:eastAsia="zh-CN" w:bidi="ar"/>
              </w:rPr>
              <w:t>50分位</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4"/>
                <w:szCs w:val="24"/>
                <w:bdr w:val="none" w:color="auto" w:sz="0" w:space="0"/>
                <w:lang w:val="en-US" w:eastAsia="zh-CN" w:bidi="ar"/>
              </w:rPr>
              <w:t>75分位</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4"/>
                <w:szCs w:val="24"/>
                <w:bdr w:val="none" w:color="auto" w:sz="0" w:space="0"/>
                <w:lang w:val="en-US" w:eastAsia="zh-CN" w:bidi="ar"/>
              </w:rPr>
              <w:t>90分位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咨询/调研类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7566</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5968</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8620</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13562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中后台类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7102</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5959</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8508</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12559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质量管理类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5697</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5129</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6473</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职业培训类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5584</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5027</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6263</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直播类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5628</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5047</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6397</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证券/基金/期货类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7206</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5669</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8436</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13393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运维/技术支持类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5802</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5191</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6845</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运输设备操作类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6074</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5805</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7193</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影视类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5352</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4921</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6107</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银行类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5829</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5046</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6614</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9137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医疗销售类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5590</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5026</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6591</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医疗器械类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5709</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5300</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7038</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业务运营类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5548</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4957</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6047</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行政类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4851</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4467</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5511</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销售行政/商务类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5629</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4948</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6378</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销售技术支持类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5705</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4655</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6359</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9231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线下运营类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5564</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5326</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6451</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物业管理类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6615</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5420</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7627</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10662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物流/运输类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5651</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5077</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6409</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文化艺术类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4866</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4577</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5621</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维修服务类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5396</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4896</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6856</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外贸销售类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5944</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5363</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6863</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推广/投放类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5800</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5133</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6782</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投融资类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9041</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7096</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10370</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17171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通信类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5882</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5291</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7033</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视觉/交互设计类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5305</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4795</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5918</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市场营销类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6856</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5559</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7902</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10677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生物医药类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5339</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4735</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6053</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生产营运类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6908</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5644</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8084</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10860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生产安全类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8399</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7202</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9733</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14866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审计/税务类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5647</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4929</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6537</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9152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人力资源类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5817</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4921</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6481</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前厅类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4259</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3913</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4732</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前端/移动开发类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7800</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5648</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8022</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11333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汽车研发/制造类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6906</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5842</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7731</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9786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汽车销售类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6502</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5581</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8024</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9778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汽车服务类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5907</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5377</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7236</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9020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普工类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5437</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5088</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6186</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配送理货类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5460</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5164</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6015</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农/林/牧/渔类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5811</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5202</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7066</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能源/地质类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6937</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5763</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7976</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10615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内容运营类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5190</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4676</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5870</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美术/3D/动画类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5487</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4905</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6410</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美容美发类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5578</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4870</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6165</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旅游服务类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5162</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4690</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5762</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零售类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4714</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4274</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5147</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临床试验类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5939</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5508</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7044</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理疗保健类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5108</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4781</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5698</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客服类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4708</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4385</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5248</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酒店类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4925</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4286</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5421</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进出口贸易类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5139</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4706</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5692</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金融销售类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7033</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5531</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7857</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11841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教培销售类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5216</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4697</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5843</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建筑/装修工人类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6154</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5634</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7293</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建筑/规划设计类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7952</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6720</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9513</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14492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家政/保洁类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4482</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3828</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5243</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技术项目管理类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7828</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6271</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9258</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14944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技工类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5916</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5586</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7023</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机械设计/制造类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6971</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6137</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8053</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9971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机械加工类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6850</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6469</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8064</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9452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会计类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5001</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4587</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5807</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环境设计类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5462</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4674</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6295</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环保类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5992</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5228</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7064</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9012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化工类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5957</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5440</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6923</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护士/护理类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5050</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4701</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5784</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后端开发类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7674</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6555</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9375</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14056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后厨类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5178</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4850</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5835</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广告类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6352</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5325</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7563</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9875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1"/>
                <w:szCs w:val="21"/>
                <w:bdr w:val="none" w:color="auto" w:sz="0" w:space="0"/>
                <w:lang w:val="en-US" w:eastAsia="zh-CN" w:bidi="ar"/>
              </w:rPr>
              <w:t>供应链类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6201</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5424</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7086</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1"/>
                <w:szCs w:val="21"/>
                <w:bdr w:val="none" w:color="auto" w:sz="0" w:space="0"/>
                <w:lang w:val="en-US" w:eastAsia="zh-CN" w:bidi="ar"/>
              </w:rPr>
              <w:t>8994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公关类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6759</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5603</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7763</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公共交通类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5075</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4677</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5637</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工业设计类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6034</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5425</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7339</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工程管理类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7007</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5740</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8535</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12828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高端技术类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11519</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9003</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15013</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22316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服装/纺织/皮革类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5520</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5248</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6678</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8664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服务业销售类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4911</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4463</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5521</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房地产销售类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7510</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5488</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8948</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14160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房地产规划开发类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8256</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5905</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9211</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16712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翻译类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6050</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5493</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7099</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法律服务类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6664</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5253</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7516</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11309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调研分析类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6175</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5611</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7419</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电子/硬件开发类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6466</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5551</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7703</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电商运营类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5125</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4590</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5620</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宠物服务类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5054</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4338</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5575</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产品经理类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7879</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6496</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9131</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14091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测试类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6408</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5485</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7509</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仓储类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4992</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4717</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5598</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餐饮管理类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6350</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5148</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7507</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采购类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6359</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5470</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7257</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采编/写作/出版类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5173</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4756</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5835</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编辑类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5101</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4784</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5861</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保险类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5969</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5370</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7104</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8849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asciiTheme="minorHAnsi" w:hAnsiTheme="minorHAnsi" w:eastAsiaTheme="minorEastAsia" w:cstheme="minorBidi"/>
                <w:kern w:val="0"/>
                <w:sz w:val="24"/>
                <w:szCs w:val="24"/>
                <w:bdr w:val="none" w:color="auto" w:sz="0" w:space="0"/>
                <w:lang w:val="en-US" w:eastAsia="zh-CN" w:bidi="ar"/>
              </w:rPr>
              <w:t>安保服务类</w:t>
            </w:r>
          </w:p>
        </w:tc>
        <w:tc>
          <w:tcPr>
            <w:tcW w:w="1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4887</w:t>
            </w:r>
          </w:p>
        </w:tc>
        <w:tc>
          <w:tcPr>
            <w:tcW w:w="174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4476</w:t>
            </w:r>
          </w:p>
        </w:tc>
        <w:tc>
          <w:tcPr>
            <w:tcW w:w="172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5445</w:t>
            </w:r>
          </w:p>
        </w:tc>
        <w:tc>
          <w:tcPr>
            <w:tcW w:w="17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6919</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注1：</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广西人才网（原广西人才网联系统）是以广西人才网为数据库管理中心，整合柳州、桂林、梧州、北海、防城港、钦州、贵港、玉林、百色、贺州、河池、来宾、崇左等市级网站，形成数据库共享、服务内容和服务标准统一、基本覆盖广西全区范围的人才供求信息网络服务系统，在广西网上人才交流业务领域具有一定代表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注2：</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本报告所指薪酬是广西人才网中用人单位发布职位或求职者期望的税前总体收入水平，包含个人所缴纳的五险一金等内容（即应发工资），其展现的是招聘过程中职位对应的收入水平，主要折算为月薪进行计算，供用人单位和求职者参考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注3：</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本报告数据来源于广西人才网，经去除重复、不完整以及无效数据、违背国家法律法规的不合理数据，限定单个职位样本量个数（单个职位薪酬数据限定为至少25个样本，低于25个样本的职位薪酬数据不予统计，行业惯例为7个）等数据处理方式，确定2025年第二季度超过10万个符合要求的职位薪酬数据信息作为统计样本。在统计指标上，同时采用平均薪酬和分位薪酬统计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注4：职位平均薪酬</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指的是所属职位类别中用人单位发布职位的薪酬样本加权平均值，不代表单个职位的实际薪酬，例如高级管理类职位平均薪酬为10798元/月，但其有很多副总以上级别的高薪职位薪酬更高。</w:t>
      </w: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期望薪酬</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指的是求职者期望从事职位类别的薪酬样本加权平均值。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注5：分位薪酬</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水平显示的是该职位中低于一定比例的薪酬水平，便于用人单位和求职者对照和定位自身职位薪酬的竞争水平等级，其中90分位代表高端、75分位代表中高端、50分位代表中端、25分位代表中低端、10分位代表低端。例如某职位75分位的薪酬水平为5000元/月，即表示该职位中有占比75%的职位薪酬低于5000元/月，而5000元/月也代表了该职位薪酬的市场中高端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980"/>
        <w:jc w:val="righ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中国广西人才市场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500"/>
        <w:jc w:val="righ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广西人才网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2025年8月7日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3C61C2"/>
    <w:rsid w:val="423C6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2025-08-22T01:50:00Z</dcterms:created>
  <dc:creator>Administrator</dc:creator>
  <cp:lastModifiedBy>Administrator</cp:lastModifiedBy>
  <dcterms:modified xsi:type="dcterms:W3CDTF">2025-08-22T01:51:08Z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