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2EF" w:rsidRDefault="006F12E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4</w:t>
      </w:r>
    </w:p>
    <w:p w:rsidR="006F12EF" w:rsidRDefault="006F12EF">
      <w:pPr>
        <w:pStyle w:val="11"/>
        <w:spacing w:line="520" w:lineRule="exact"/>
        <w:ind w:firstLineChars="0" w:firstLine="0"/>
        <w:jc w:val="center"/>
        <w:rPr>
          <w:rFonts w:ascii="宋体" w:cs="宋体"/>
          <w:b/>
          <w:sz w:val="36"/>
          <w:szCs w:val="40"/>
        </w:rPr>
      </w:pPr>
      <w:r w:rsidRPr="00AC3E68">
        <w:rPr>
          <w:rFonts w:ascii="宋体" w:hAnsi="宋体" w:cs="宋体" w:hint="eastAsia"/>
          <w:b/>
          <w:sz w:val="36"/>
          <w:szCs w:val="40"/>
        </w:rPr>
        <w:t>装配式建筑构件搭建施工专项职业能力考核规范</w:t>
      </w:r>
    </w:p>
    <w:p w:rsidR="006F12EF" w:rsidRPr="00AC3E68" w:rsidRDefault="006F12EF">
      <w:pPr>
        <w:pStyle w:val="11"/>
        <w:spacing w:line="520" w:lineRule="exact"/>
        <w:ind w:firstLineChars="0" w:firstLine="0"/>
        <w:jc w:val="center"/>
        <w:rPr>
          <w:rFonts w:ascii="宋体" w:cs="宋体"/>
          <w:b/>
          <w:sz w:val="36"/>
          <w:szCs w:val="40"/>
        </w:rPr>
      </w:pPr>
      <w:r w:rsidRPr="00AC3E68">
        <w:rPr>
          <w:rFonts w:ascii="宋体" w:hAnsi="宋体" w:cs="宋体" w:hint="eastAsia"/>
          <w:b/>
          <w:sz w:val="36"/>
          <w:szCs w:val="40"/>
        </w:rPr>
        <w:t>（试行）</w:t>
      </w:r>
    </w:p>
    <w:p w:rsidR="006F12EF" w:rsidRDefault="006F12EF" w:rsidP="00AC3E68">
      <w:pPr>
        <w:pStyle w:val="11"/>
        <w:spacing w:line="520" w:lineRule="exact"/>
        <w:ind w:firstLine="301"/>
        <w:rPr>
          <w:rFonts w:ascii="仿宋_GB2312" w:eastAsia="仿宋_GB2312" w:hAnsi="黑体" w:cs="Times New Roman"/>
          <w:b/>
          <w:sz w:val="15"/>
          <w:szCs w:val="15"/>
        </w:rPr>
      </w:pP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一、定义</w:t>
      </w:r>
    </w:p>
    <w:p w:rsidR="006F12EF" w:rsidRDefault="006F12E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使用机具和工具，在装配式建筑施工现场，对工厂化生产预制好的建筑构件（板、柱、梁、墙等）进行组装搭建的能力。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二</w:t>
      </w:r>
      <w:r>
        <w:rPr>
          <w:rFonts w:ascii="仿宋_GB2312" w:eastAsia="仿宋_GB2312"/>
          <w:b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sz w:val="28"/>
          <w:szCs w:val="28"/>
        </w:rPr>
        <w:t>、适用对象</w:t>
      </w:r>
    </w:p>
    <w:p w:rsidR="006F12EF" w:rsidRDefault="006F12E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运用或准备运用本项能力求职、就业的人员。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三、能力标准与鉴定内容</w:t>
      </w:r>
    </w:p>
    <w:tbl>
      <w:tblPr>
        <w:tblW w:w="8920" w:type="dxa"/>
        <w:jc w:val="center"/>
        <w:tblLayout w:type="fixed"/>
        <w:tblLook w:val="00A0"/>
      </w:tblPr>
      <w:tblGrid>
        <w:gridCol w:w="883"/>
        <w:gridCol w:w="4220"/>
        <w:gridCol w:w="2967"/>
        <w:gridCol w:w="850"/>
      </w:tblGrid>
      <w:tr w:rsidR="006F12EF">
        <w:trPr>
          <w:trHeight w:val="499"/>
          <w:jc w:val="center"/>
        </w:trPr>
        <w:tc>
          <w:tcPr>
            <w:tcW w:w="8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Pr="004A013A" w:rsidRDefault="006F12EF" w:rsidP="00BC218B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能力名称：装配式建筑构件搭建</w:t>
            </w:r>
            <w:r w:rsidR="00BC218B">
              <w:rPr>
                <w:rFonts w:ascii="仿宋_GB2312" w:eastAsia="仿宋_GB2312" w:hint="eastAsia"/>
                <w:b/>
                <w:bCs/>
                <w:sz w:val="24"/>
              </w:rPr>
              <w:t>施工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职业领域：</w:t>
            </w:r>
            <w:r w:rsidRPr="004A013A">
              <w:rPr>
                <w:rFonts w:ascii="仿宋_GB2312" w:eastAsia="仿宋_GB2312" w:hint="eastAsia"/>
                <w:b/>
                <w:bCs/>
                <w:sz w:val="24"/>
              </w:rPr>
              <w:t>装配式建筑施工员</w:t>
            </w:r>
          </w:p>
        </w:tc>
      </w:tr>
      <w:tr w:rsidR="006F12EF">
        <w:trPr>
          <w:trHeight w:val="499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工作任务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05" w:rsidRDefault="006F12EF" w:rsidP="00A9730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操作规范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05" w:rsidRDefault="006F12EF" w:rsidP="00A97305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相关知识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考核比重</w:t>
            </w:r>
          </w:p>
        </w:tc>
      </w:tr>
      <w:tr w:rsidR="006F12EF">
        <w:trPr>
          <w:trHeight w:val="499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（一）</w:t>
            </w:r>
          </w:p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施工安全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能采取安全防护措施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安全、文明施工要求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5%</w:t>
            </w:r>
          </w:p>
        </w:tc>
      </w:tr>
      <w:tr w:rsidR="006F12EF">
        <w:trPr>
          <w:trHeight w:val="1820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（二）装配准备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能准备和检查构件装配所需的机具和工具、支撑架及辅料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能清理构件装配工作面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能进行预埋件、限位装置等的预留预埋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 w:rsidP="00DC1555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常用机具、工具、材料的种类及操作知识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支撑及限位装置的种类</w:t>
            </w:r>
            <w:r w:rsidR="00DC1555">
              <w:rPr>
                <w:rFonts w:ascii="仿宋_GB2312" w:eastAsia="仿宋_GB2312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int="eastAsia"/>
                <w:kern w:val="0"/>
                <w:sz w:val="24"/>
              </w:rPr>
              <w:t>受力性能等基本知识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构件装配的工作面要求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15%</w:t>
            </w:r>
          </w:p>
        </w:tc>
      </w:tr>
      <w:tr w:rsidR="006F12EF">
        <w:trPr>
          <w:trHeight w:val="3557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（三）进行装配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能进行预埋件与构件预留孔洞的对位、吊落及校正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能搭设及拆除斜向及竖向支撑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能进行构件节点的干式连接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4.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能处理湿式连接工作面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5.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能够对构件装配工程进行质量自检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构件装配的基本程序及搭建要求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支撑与限位装置搭设及拆除知识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构件干式及湿式连接的操作方法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4.</w:t>
            </w:r>
            <w:r>
              <w:rPr>
                <w:rFonts w:ascii="仿宋_GB2312" w:eastAsia="仿宋_GB2312" w:hint="eastAsia"/>
                <w:kern w:val="0"/>
                <w:sz w:val="24"/>
              </w:rPr>
              <w:t>构件装配工程自检与交接检的方法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70%</w:t>
            </w:r>
          </w:p>
        </w:tc>
      </w:tr>
      <w:tr w:rsidR="006F12EF">
        <w:trPr>
          <w:trHeight w:val="61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lastRenderedPageBreak/>
              <w:t>（四）成品保护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能对装配后的构件进行成品保护</w:t>
            </w:r>
          </w:p>
          <w:p w:rsidR="006F12EF" w:rsidRDefault="006F12EF" w:rsidP="00DC1555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能清理完工现场，对材料和机具进行清理、归类、存放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各工序的成品保护知识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10%</w:t>
            </w:r>
          </w:p>
        </w:tc>
      </w:tr>
    </w:tbl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四、鉴定要求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（一）申报条件</w:t>
      </w:r>
      <w:bookmarkStart w:id="0" w:name="_GoBack"/>
      <w:bookmarkEnd w:id="0"/>
    </w:p>
    <w:p w:rsidR="006F12EF" w:rsidRDefault="006F12E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达到法定劳动年龄，具有相应技能的劳动者均可申报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（二）考评员构成</w:t>
      </w:r>
    </w:p>
    <w:p w:rsidR="006F12EF" w:rsidRPr="00DC1555" w:rsidRDefault="00A9730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A97305">
        <w:rPr>
          <w:rFonts w:ascii="仿宋_GB2312" w:eastAsia="仿宋_GB2312" w:hint="eastAsia"/>
          <w:sz w:val="28"/>
          <w:szCs w:val="28"/>
        </w:rPr>
        <w:t>考评员应具备该专项职业能力考核考评资格或相关职业（工种）考评员资格；每个考评组中不少于</w:t>
      </w:r>
      <w:r w:rsidRPr="00A97305">
        <w:rPr>
          <w:rFonts w:ascii="仿宋_GB2312" w:eastAsia="仿宋_GB2312"/>
          <w:sz w:val="28"/>
          <w:szCs w:val="28"/>
        </w:rPr>
        <w:t>3</w:t>
      </w:r>
      <w:r w:rsidRPr="00A97305">
        <w:rPr>
          <w:rFonts w:ascii="仿宋_GB2312" w:eastAsia="仿宋_GB2312" w:hint="eastAsia"/>
          <w:sz w:val="28"/>
          <w:szCs w:val="28"/>
        </w:rPr>
        <w:t>名考评员。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（三）鉴定方式与鉴定时间</w:t>
      </w:r>
    </w:p>
    <w:p w:rsidR="006F12EF" w:rsidRDefault="006F12E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鉴定方式为技能操作考核</w:t>
      </w:r>
      <w:r>
        <w:rPr>
          <w:rFonts w:ascii="仿宋_GB2312" w:eastAsia="仿宋_GB2312"/>
          <w:sz w:val="28"/>
          <w:szCs w:val="28"/>
        </w:rPr>
        <w:t>,</w:t>
      </w:r>
      <w:r>
        <w:rPr>
          <w:rFonts w:ascii="仿宋_GB2312" w:eastAsia="仿宋_GB2312" w:hint="eastAsia"/>
          <w:sz w:val="28"/>
          <w:szCs w:val="28"/>
        </w:rPr>
        <w:t>鉴定时间为</w:t>
      </w:r>
      <w:r>
        <w:rPr>
          <w:rFonts w:ascii="仿宋_GB2312" w:eastAsia="仿宋_GB2312"/>
          <w:sz w:val="28"/>
          <w:szCs w:val="28"/>
        </w:rPr>
        <w:t>100min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（四）鉴定场地和设备要求</w:t>
      </w:r>
    </w:p>
    <w:p w:rsidR="006F12EF" w:rsidRPr="00DC1555" w:rsidRDefault="00A9730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A97305">
        <w:rPr>
          <w:rFonts w:ascii="仿宋_GB2312" w:eastAsia="仿宋_GB2312" w:hint="eastAsia"/>
          <w:sz w:val="28"/>
          <w:szCs w:val="28"/>
        </w:rPr>
        <w:t>技能鉴定场地为城镇内正在施工的装配式建筑或相关教学、培训机构场所，操作场地光线充足，整洁无干扰，空气流通，配备相应的工具及设备，具有安全用电及防火措施。</w:t>
      </w:r>
    </w:p>
    <w:p w:rsidR="006F12EF" w:rsidRDefault="006F12EF">
      <w:pPr>
        <w:pStyle w:val="11"/>
        <w:spacing w:line="520" w:lineRule="exact"/>
        <w:ind w:leftChars="-2" w:left="-4" w:firstLine="640"/>
        <w:rPr>
          <w:rFonts w:ascii="仿宋_GB2312" w:eastAsia="仿宋_GB2312" w:hAnsi="黑体" w:cs="Times New Roman"/>
          <w:sz w:val="32"/>
          <w:szCs w:val="32"/>
        </w:rPr>
      </w:pPr>
    </w:p>
    <w:sectPr w:rsidR="006F12EF" w:rsidSect="00335713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9C7" w:rsidRDefault="00E739C7" w:rsidP="00335713">
      <w:r>
        <w:separator/>
      </w:r>
    </w:p>
  </w:endnote>
  <w:endnote w:type="continuationSeparator" w:id="1">
    <w:p w:rsidR="00E739C7" w:rsidRDefault="00E739C7" w:rsidP="00335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ngLiU">
    <w:altName w:val="細明體"/>
    <w:panose1 w:val="02020309000000000000"/>
    <w:charset w:val="88"/>
    <w:family w:val="modern"/>
    <w:notTrueType/>
    <w:pitch w:val="fixed"/>
    <w:sig w:usb0="00000001" w:usb1="08080000" w:usb2="00000010" w:usb3="00000000" w:csb0="00100000" w:csb1="00000000"/>
  </w:font>
  <w:font w:name="David">
    <w:altName w:val="Segoe Print"/>
    <w:charset w:val="B1"/>
    <w:family w:val="swiss"/>
    <w:pitch w:val="variable"/>
    <w:sig w:usb0="00000801" w:usb1="00000000" w:usb2="00000000" w:usb3="00000000" w:csb0="0000002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2EF" w:rsidRDefault="00A97305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F12E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F12EF" w:rsidRDefault="006F12E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2EF" w:rsidRDefault="00A97305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F12E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D5376">
      <w:rPr>
        <w:rStyle w:val="a8"/>
        <w:noProof/>
      </w:rPr>
      <w:t>1</w:t>
    </w:r>
    <w:r>
      <w:rPr>
        <w:rStyle w:val="a8"/>
      </w:rPr>
      <w:fldChar w:fldCharType="end"/>
    </w:r>
  </w:p>
  <w:p w:rsidR="006F12EF" w:rsidRDefault="006F12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9C7" w:rsidRDefault="00E739C7" w:rsidP="00335713">
      <w:r>
        <w:separator/>
      </w:r>
    </w:p>
  </w:footnote>
  <w:footnote w:type="continuationSeparator" w:id="1">
    <w:p w:rsidR="00E739C7" w:rsidRDefault="00E739C7" w:rsidP="003357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0A1"/>
    <w:rsid w:val="00040877"/>
    <w:rsid w:val="00047992"/>
    <w:rsid w:val="00053C69"/>
    <w:rsid w:val="000668C4"/>
    <w:rsid w:val="00077632"/>
    <w:rsid w:val="0008036A"/>
    <w:rsid w:val="00085D18"/>
    <w:rsid w:val="000E30A4"/>
    <w:rsid w:val="001024E7"/>
    <w:rsid w:val="00111204"/>
    <w:rsid w:val="00194833"/>
    <w:rsid w:val="001B05C4"/>
    <w:rsid w:val="001B7C4D"/>
    <w:rsid w:val="001F70A2"/>
    <w:rsid w:val="002042BC"/>
    <w:rsid w:val="002B654B"/>
    <w:rsid w:val="002E6C27"/>
    <w:rsid w:val="002F215C"/>
    <w:rsid w:val="002F6728"/>
    <w:rsid w:val="002F71BB"/>
    <w:rsid w:val="00302422"/>
    <w:rsid w:val="00303BC0"/>
    <w:rsid w:val="003046A7"/>
    <w:rsid w:val="00324085"/>
    <w:rsid w:val="00324253"/>
    <w:rsid w:val="00335713"/>
    <w:rsid w:val="0033600A"/>
    <w:rsid w:val="00345FDB"/>
    <w:rsid w:val="00350A1B"/>
    <w:rsid w:val="00365C61"/>
    <w:rsid w:val="003A20A1"/>
    <w:rsid w:val="003C1ACB"/>
    <w:rsid w:val="003E3544"/>
    <w:rsid w:val="003F221F"/>
    <w:rsid w:val="00430E4D"/>
    <w:rsid w:val="00447CF3"/>
    <w:rsid w:val="004670B5"/>
    <w:rsid w:val="00473D25"/>
    <w:rsid w:val="004A013A"/>
    <w:rsid w:val="004D2240"/>
    <w:rsid w:val="004D5376"/>
    <w:rsid w:val="004F16A4"/>
    <w:rsid w:val="00506EEA"/>
    <w:rsid w:val="00524E04"/>
    <w:rsid w:val="005454D3"/>
    <w:rsid w:val="005616C7"/>
    <w:rsid w:val="00570050"/>
    <w:rsid w:val="005C5870"/>
    <w:rsid w:val="005F4E1F"/>
    <w:rsid w:val="00613AD2"/>
    <w:rsid w:val="00633706"/>
    <w:rsid w:val="00641B09"/>
    <w:rsid w:val="00645AD9"/>
    <w:rsid w:val="00696068"/>
    <w:rsid w:val="00697942"/>
    <w:rsid w:val="006A6F1A"/>
    <w:rsid w:val="006C774C"/>
    <w:rsid w:val="006D1EA8"/>
    <w:rsid w:val="006E1F37"/>
    <w:rsid w:val="006F12EF"/>
    <w:rsid w:val="006F57BA"/>
    <w:rsid w:val="006F6D27"/>
    <w:rsid w:val="007568E0"/>
    <w:rsid w:val="00782C18"/>
    <w:rsid w:val="007C0FC9"/>
    <w:rsid w:val="007C1907"/>
    <w:rsid w:val="007C77E4"/>
    <w:rsid w:val="007D09DF"/>
    <w:rsid w:val="007E7245"/>
    <w:rsid w:val="007F320A"/>
    <w:rsid w:val="008044E0"/>
    <w:rsid w:val="008148BC"/>
    <w:rsid w:val="00861449"/>
    <w:rsid w:val="0087329E"/>
    <w:rsid w:val="00883502"/>
    <w:rsid w:val="00883D62"/>
    <w:rsid w:val="00924A51"/>
    <w:rsid w:val="00932558"/>
    <w:rsid w:val="00992001"/>
    <w:rsid w:val="009A58A1"/>
    <w:rsid w:val="009B6ED3"/>
    <w:rsid w:val="009E00A3"/>
    <w:rsid w:val="009F64C8"/>
    <w:rsid w:val="00A72A1D"/>
    <w:rsid w:val="00A97305"/>
    <w:rsid w:val="00AA2E7A"/>
    <w:rsid w:val="00AC3E68"/>
    <w:rsid w:val="00B22E97"/>
    <w:rsid w:val="00B26576"/>
    <w:rsid w:val="00B3102D"/>
    <w:rsid w:val="00B7594C"/>
    <w:rsid w:val="00B87568"/>
    <w:rsid w:val="00BC218B"/>
    <w:rsid w:val="00BC538F"/>
    <w:rsid w:val="00C1633B"/>
    <w:rsid w:val="00C37DCE"/>
    <w:rsid w:val="00C40DBA"/>
    <w:rsid w:val="00C7288F"/>
    <w:rsid w:val="00C80A64"/>
    <w:rsid w:val="00CB1304"/>
    <w:rsid w:val="00CC7637"/>
    <w:rsid w:val="00D9531C"/>
    <w:rsid w:val="00DB4E87"/>
    <w:rsid w:val="00DC1555"/>
    <w:rsid w:val="00DC6348"/>
    <w:rsid w:val="00DD29E8"/>
    <w:rsid w:val="00DF74F3"/>
    <w:rsid w:val="00E43CC4"/>
    <w:rsid w:val="00E739C7"/>
    <w:rsid w:val="00E740ED"/>
    <w:rsid w:val="00E80BE3"/>
    <w:rsid w:val="00E86140"/>
    <w:rsid w:val="00EE62B4"/>
    <w:rsid w:val="00EF1C17"/>
    <w:rsid w:val="00EF1C60"/>
    <w:rsid w:val="00F342C0"/>
    <w:rsid w:val="00F37D41"/>
    <w:rsid w:val="00F75CB0"/>
    <w:rsid w:val="00F9632A"/>
    <w:rsid w:val="00FF1736"/>
    <w:rsid w:val="00FF1C6C"/>
    <w:rsid w:val="01C44372"/>
    <w:rsid w:val="05BA746B"/>
    <w:rsid w:val="0D2E7FCC"/>
    <w:rsid w:val="172157FF"/>
    <w:rsid w:val="179A2C1C"/>
    <w:rsid w:val="18D71B80"/>
    <w:rsid w:val="1E5313D3"/>
    <w:rsid w:val="21295DCF"/>
    <w:rsid w:val="25366782"/>
    <w:rsid w:val="2FF57171"/>
    <w:rsid w:val="34B42A4C"/>
    <w:rsid w:val="3A45693E"/>
    <w:rsid w:val="3E5D45D9"/>
    <w:rsid w:val="3F3851ED"/>
    <w:rsid w:val="45EA7AE8"/>
    <w:rsid w:val="47F260CE"/>
    <w:rsid w:val="4C1F507F"/>
    <w:rsid w:val="4F3A2AAE"/>
    <w:rsid w:val="54EE1E1E"/>
    <w:rsid w:val="5BF22EED"/>
    <w:rsid w:val="6A510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3357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335713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35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4D8B"/>
    <w:rPr>
      <w:sz w:val="18"/>
      <w:szCs w:val="18"/>
    </w:rPr>
  </w:style>
  <w:style w:type="paragraph" w:styleId="a5">
    <w:name w:val="header"/>
    <w:basedOn w:val="a"/>
    <w:link w:val="Char1"/>
    <w:uiPriority w:val="99"/>
    <w:rsid w:val="00335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335713"/>
    <w:rPr>
      <w:rFonts w:cs="Times New Roman"/>
      <w:kern w:val="2"/>
      <w:sz w:val="18"/>
      <w:szCs w:val="18"/>
    </w:rPr>
  </w:style>
  <w:style w:type="paragraph" w:styleId="a6">
    <w:name w:val="Normal (Web)"/>
    <w:basedOn w:val="a"/>
    <w:uiPriority w:val="99"/>
    <w:rsid w:val="00335713"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99"/>
    <w:qFormat/>
    <w:rsid w:val="00335713"/>
    <w:rPr>
      <w:rFonts w:cs="Times New Roman"/>
      <w:b/>
    </w:rPr>
  </w:style>
  <w:style w:type="character" w:styleId="a8">
    <w:name w:val="page number"/>
    <w:basedOn w:val="a0"/>
    <w:uiPriority w:val="99"/>
    <w:rsid w:val="00335713"/>
    <w:rPr>
      <w:rFonts w:cs="Times New Roman"/>
    </w:rPr>
  </w:style>
  <w:style w:type="paragraph" w:customStyle="1" w:styleId="1">
    <w:name w:val="列出段落1"/>
    <w:basedOn w:val="a"/>
    <w:uiPriority w:val="99"/>
    <w:rsid w:val="00335713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列出段落11"/>
    <w:basedOn w:val="a"/>
    <w:uiPriority w:val="99"/>
    <w:rsid w:val="00335713"/>
    <w:pPr>
      <w:ind w:firstLineChars="200" w:firstLine="420"/>
    </w:pPr>
    <w:rPr>
      <w:rFonts w:ascii="Calibri" w:hAnsi="Calibri" w:cs="Calibri"/>
      <w:szCs w:val="21"/>
    </w:rPr>
  </w:style>
  <w:style w:type="paragraph" w:customStyle="1" w:styleId="2">
    <w:name w:val="列出段落2"/>
    <w:basedOn w:val="a"/>
    <w:uiPriority w:val="99"/>
    <w:rsid w:val="00335713"/>
    <w:pPr>
      <w:ind w:firstLineChars="200" w:firstLine="420"/>
    </w:pPr>
    <w:rPr>
      <w:rFonts w:ascii="Calibri" w:hAnsi="Calibri"/>
      <w:szCs w:val="22"/>
    </w:rPr>
  </w:style>
  <w:style w:type="character" w:customStyle="1" w:styleId="20">
    <w:name w:val="正文文本 (2)_"/>
    <w:basedOn w:val="a0"/>
    <w:link w:val="21"/>
    <w:uiPriority w:val="99"/>
    <w:locked/>
    <w:rsid w:val="00335713"/>
    <w:rPr>
      <w:rFonts w:ascii="MingLiU" w:eastAsia="MingLiU" w:cs="MingLiU"/>
      <w:spacing w:val="20"/>
      <w:sz w:val="30"/>
      <w:szCs w:val="30"/>
      <w:shd w:val="clear" w:color="auto" w:fill="FFFFFF"/>
    </w:rPr>
  </w:style>
  <w:style w:type="paragraph" w:customStyle="1" w:styleId="21">
    <w:name w:val="正文文本 (2)"/>
    <w:basedOn w:val="a"/>
    <w:link w:val="20"/>
    <w:uiPriority w:val="99"/>
    <w:rsid w:val="00335713"/>
    <w:pPr>
      <w:shd w:val="clear" w:color="auto" w:fill="FFFFFF"/>
      <w:spacing w:after="420" w:line="240" w:lineRule="atLeast"/>
    </w:pPr>
    <w:rPr>
      <w:rFonts w:ascii="MingLiU" w:eastAsia="MingLiU" w:cs="MingLiU"/>
      <w:spacing w:val="20"/>
      <w:kern w:val="0"/>
      <w:sz w:val="30"/>
      <w:szCs w:val="30"/>
    </w:rPr>
  </w:style>
  <w:style w:type="character" w:customStyle="1" w:styleId="2David">
    <w:name w:val="正文文本 (2) + David"/>
    <w:basedOn w:val="20"/>
    <w:uiPriority w:val="99"/>
    <w:rsid w:val="00335713"/>
    <w:rPr>
      <w:rFonts w:ascii="David" w:cs="David"/>
      <w:spacing w:val="0"/>
      <w:sz w:val="32"/>
      <w:szCs w:val="32"/>
      <w:lang w:eastAsia="en-US" w:bidi="he-IL"/>
    </w:rPr>
  </w:style>
  <w:style w:type="paragraph" w:styleId="a9">
    <w:name w:val="List Paragraph"/>
    <w:basedOn w:val="a"/>
    <w:uiPriority w:val="99"/>
    <w:qFormat/>
    <w:rsid w:val="003357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124</Words>
  <Characters>709</Characters>
  <Application>Microsoft Office Word</Application>
  <DocSecurity>0</DocSecurity>
  <Lines>5</Lines>
  <Paragraphs>1</Paragraphs>
  <ScaleCrop>false</ScaleCrop>
  <Company>微软中国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tyx</dc:creator>
  <cp:keywords/>
  <dc:description/>
  <cp:lastModifiedBy>自治区职业技能鉴定中心-陈利军</cp:lastModifiedBy>
  <cp:revision>12</cp:revision>
  <cp:lastPrinted>2020-09-26T17:01:00Z</cp:lastPrinted>
  <dcterms:created xsi:type="dcterms:W3CDTF">2019-12-25T07:50:00Z</dcterms:created>
  <dcterms:modified xsi:type="dcterms:W3CDTF">2020-11-03T01:13:00Z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