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2EF" w:rsidRDefault="006F12EF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</w:t>
      </w:r>
      <w:r>
        <w:rPr>
          <w:rFonts w:ascii="仿宋_GB2312" w:eastAsia="仿宋_GB2312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：</w:t>
      </w:r>
    </w:p>
    <w:p w:rsidR="006F12EF" w:rsidRDefault="006F12EF">
      <w:pPr>
        <w:pStyle w:val="11"/>
        <w:spacing w:line="520" w:lineRule="exact"/>
        <w:ind w:firstLineChars="0" w:firstLine="0"/>
        <w:jc w:val="center"/>
        <w:rPr>
          <w:rFonts w:ascii="宋体" w:cs="宋体"/>
          <w:b/>
          <w:sz w:val="36"/>
          <w:szCs w:val="40"/>
        </w:rPr>
      </w:pPr>
      <w:r w:rsidRPr="00AC3E68">
        <w:rPr>
          <w:rFonts w:ascii="宋体" w:hAnsi="宋体" w:cs="宋体" w:hint="eastAsia"/>
          <w:b/>
          <w:sz w:val="36"/>
          <w:szCs w:val="40"/>
        </w:rPr>
        <w:t>装配式建筑构件搭建施工专项职业能力考核规范</w:t>
      </w:r>
    </w:p>
    <w:p w:rsidR="006F12EF" w:rsidRPr="00AC3E68" w:rsidRDefault="006F12EF">
      <w:pPr>
        <w:pStyle w:val="11"/>
        <w:spacing w:line="520" w:lineRule="exact"/>
        <w:ind w:firstLineChars="0" w:firstLine="0"/>
        <w:jc w:val="center"/>
        <w:rPr>
          <w:rFonts w:ascii="宋体" w:cs="宋体"/>
          <w:b/>
          <w:sz w:val="36"/>
          <w:szCs w:val="40"/>
        </w:rPr>
      </w:pPr>
      <w:r w:rsidRPr="00AC3E68">
        <w:rPr>
          <w:rFonts w:ascii="宋体" w:hAnsi="宋体" w:cs="宋体" w:hint="eastAsia"/>
          <w:b/>
          <w:sz w:val="36"/>
          <w:szCs w:val="40"/>
        </w:rPr>
        <w:t>（试行）</w:t>
      </w:r>
    </w:p>
    <w:p w:rsidR="006F12EF" w:rsidRDefault="006F12EF" w:rsidP="00AC3E68">
      <w:pPr>
        <w:pStyle w:val="11"/>
        <w:spacing w:line="520" w:lineRule="exact"/>
        <w:ind w:firstLine="301"/>
        <w:rPr>
          <w:rFonts w:ascii="仿宋_GB2312" w:eastAsia="仿宋_GB2312" w:hAnsi="黑体" w:cs="Times New Roman"/>
          <w:b/>
          <w:sz w:val="15"/>
          <w:szCs w:val="15"/>
        </w:rPr>
      </w:pPr>
    </w:p>
    <w:p w:rsidR="006F12EF" w:rsidRDefault="006F12EF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一、定义</w:t>
      </w:r>
    </w:p>
    <w:p w:rsidR="006F12EF" w:rsidRDefault="006F12EF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使用机具和工具，在装配式建筑施工现场，对工厂化生产预制好的建筑构件（板、柱、梁、墙等）进行组装搭建的能力。</w:t>
      </w:r>
    </w:p>
    <w:p w:rsidR="006F12EF" w:rsidRDefault="006F12EF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二</w:t>
      </w:r>
      <w:r>
        <w:rPr>
          <w:rFonts w:ascii="仿宋_GB2312" w:eastAsia="仿宋_GB2312"/>
          <w:b/>
          <w:sz w:val="28"/>
          <w:szCs w:val="28"/>
        </w:rPr>
        <w:t xml:space="preserve"> </w:t>
      </w:r>
      <w:r>
        <w:rPr>
          <w:rFonts w:ascii="仿宋_GB2312" w:eastAsia="仿宋_GB2312" w:hint="eastAsia"/>
          <w:b/>
          <w:sz w:val="28"/>
          <w:szCs w:val="28"/>
        </w:rPr>
        <w:t>、适用对象</w:t>
      </w:r>
    </w:p>
    <w:p w:rsidR="006F12EF" w:rsidRDefault="006F12EF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运用或准备运用本项能力求职、就业的人员。</w:t>
      </w:r>
    </w:p>
    <w:p w:rsidR="006F12EF" w:rsidRDefault="006F12EF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三、能力标准与鉴定内容</w:t>
      </w:r>
    </w:p>
    <w:tbl>
      <w:tblPr>
        <w:tblW w:w="8920" w:type="dxa"/>
        <w:jc w:val="center"/>
        <w:tblLayout w:type="fixed"/>
        <w:tblLook w:val="00A0"/>
      </w:tblPr>
      <w:tblGrid>
        <w:gridCol w:w="883"/>
        <w:gridCol w:w="4220"/>
        <w:gridCol w:w="2967"/>
        <w:gridCol w:w="850"/>
      </w:tblGrid>
      <w:tr w:rsidR="006F12EF">
        <w:trPr>
          <w:trHeight w:val="499"/>
          <w:jc w:val="center"/>
        </w:trPr>
        <w:tc>
          <w:tcPr>
            <w:tcW w:w="8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Pr="004A013A" w:rsidRDefault="006F12EF" w:rsidP="00BC218B">
            <w:pPr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能力名称：装配式建筑构件搭建</w:t>
            </w:r>
            <w:r w:rsidR="00BC218B">
              <w:rPr>
                <w:rFonts w:ascii="仿宋_GB2312" w:eastAsia="仿宋_GB2312" w:hint="eastAsia"/>
                <w:b/>
                <w:bCs/>
                <w:sz w:val="24"/>
              </w:rPr>
              <w:t>施工</w:t>
            </w:r>
            <w:r>
              <w:rPr>
                <w:rFonts w:ascii="仿宋_GB2312" w:eastAsia="仿宋_GB2312"/>
                <w:b/>
                <w:bCs/>
                <w:sz w:val="24"/>
              </w:rPr>
              <w:t xml:space="preserve">               </w:t>
            </w:r>
            <w:r>
              <w:rPr>
                <w:rFonts w:ascii="仿宋_GB2312" w:eastAsia="仿宋_GB2312" w:hint="eastAsia"/>
                <w:b/>
                <w:bCs/>
                <w:sz w:val="24"/>
              </w:rPr>
              <w:t>职业领域：</w:t>
            </w:r>
            <w:r w:rsidRPr="004A013A">
              <w:rPr>
                <w:rFonts w:ascii="仿宋_GB2312" w:eastAsia="仿宋_GB2312" w:hint="eastAsia"/>
                <w:b/>
                <w:bCs/>
                <w:sz w:val="24"/>
              </w:rPr>
              <w:t>装配式建筑施工员</w:t>
            </w:r>
          </w:p>
        </w:tc>
      </w:tr>
      <w:tr w:rsidR="006F12EF">
        <w:trPr>
          <w:trHeight w:val="499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Default="006F12EF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工作任务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Default="006F12EF">
            <w:pPr>
              <w:ind w:firstLineChars="200" w:firstLine="482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操作规范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Default="006F12EF">
            <w:pPr>
              <w:ind w:firstLineChars="200" w:firstLine="482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相关知识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Default="006F12EF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考核比重</w:t>
            </w:r>
          </w:p>
        </w:tc>
      </w:tr>
      <w:tr w:rsidR="006F12EF">
        <w:trPr>
          <w:trHeight w:val="499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Default="006F12EF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（一）</w:t>
            </w:r>
          </w:p>
          <w:p w:rsidR="006F12EF" w:rsidRDefault="006F12EF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施工安全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Default="006F12EF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1.</w:t>
            </w:r>
            <w:r>
              <w:rPr>
                <w:rFonts w:ascii="仿宋_GB2312" w:eastAsia="仿宋_GB2312" w:hint="eastAsia"/>
                <w:kern w:val="0"/>
                <w:sz w:val="24"/>
              </w:rPr>
              <w:t>能采取安全防护措施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Default="006F12EF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1.</w:t>
            </w:r>
            <w:r>
              <w:rPr>
                <w:rFonts w:ascii="仿宋_GB2312" w:eastAsia="仿宋_GB2312" w:hint="eastAsia"/>
                <w:kern w:val="0"/>
                <w:sz w:val="24"/>
              </w:rPr>
              <w:t>安全、文明施工要求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Default="006F12EF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5%</w:t>
            </w:r>
          </w:p>
        </w:tc>
      </w:tr>
      <w:tr w:rsidR="006F12EF">
        <w:trPr>
          <w:trHeight w:val="1820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Default="006F12EF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（二）装配准备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Default="006F12EF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1.</w:t>
            </w:r>
            <w:r>
              <w:rPr>
                <w:rFonts w:ascii="仿宋_GB2312" w:eastAsia="仿宋_GB2312" w:hint="eastAsia"/>
                <w:kern w:val="0"/>
                <w:sz w:val="24"/>
              </w:rPr>
              <w:t>能准备和检查构件装配所需的机具和工具、支撑架及辅料</w:t>
            </w:r>
            <w:r>
              <w:rPr>
                <w:rFonts w:ascii="仿宋_GB2312" w:eastAsia="仿宋_GB2312"/>
                <w:kern w:val="0"/>
                <w:sz w:val="24"/>
              </w:rPr>
              <w:br/>
              <w:t>2.</w:t>
            </w:r>
            <w:r>
              <w:rPr>
                <w:rFonts w:ascii="仿宋_GB2312" w:eastAsia="仿宋_GB2312" w:hint="eastAsia"/>
                <w:kern w:val="0"/>
                <w:sz w:val="24"/>
              </w:rPr>
              <w:t>能清理构件装配工作面</w:t>
            </w:r>
            <w:r>
              <w:rPr>
                <w:rFonts w:ascii="仿宋_GB2312" w:eastAsia="仿宋_GB2312"/>
                <w:kern w:val="0"/>
                <w:sz w:val="24"/>
              </w:rPr>
              <w:br/>
              <w:t>3.</w:t>
            </w:r>
            <w:r>
              <w:rPr>
                <w:rFonts w:ascii="仿宋_GB2312" w:eastAsia="仿宋_GB2312" w:hint="eastAsia"/>
                <w:kern w:val="0"/>
                <w:sz w:val="24"/>
              </w:rPr>
              <w:t>能进行预埋件、限位装置等的预留预埋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Default="006F12EF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1.</w:t>
            </w:r>
            <w:r>
              <w:rPr>
                <w:rFonts w:ascii="仿宋_GB2312" w:eastAsia="仿宋_GB2312" w:hint="eastAsia"/>
                <w:kern w:val="0"/>
                <w:sz w:val="24"/>
              </w:rPr>
              <w:t>常用机具、工具、材料的种类及操作知识</w:t>
            </w:r>
            <w:r>
              <w:rPr>
                <w:rFonts w:ascii="仿宋_GB2312" w:eastAsia="仿宋_GB2312"/>
                <w:kern w:val="0"/>
                <w:sz w:val="24"/>
              </w:rPr>
              <w:br/>
              <w:t>2.</w:t>
            </w:r>
            <w:r>
              <w:rPr>
                <w:rFonts w:ascii="仿宋_GB2312" w:eastAsia="仿宋_GB2312" w:hint="eastAsia"/>
                <w:kern w:val="0"/>
                <w:sz w:val="24"/>
              </w:rPr>
              <w:t>支撑及限位装置的种类</w:t>
            </w:r>
            <w:r>
              <w:rPr>
                <w:rFonts w:ascii="仿宋_GB2312" w:eastAsia="仿宋_GB2312"/>
                <w:kern w:val="0"/>
                <w:sz w:val="24"/>
              </w:rPr>
              <w:t>.</w:t>
            </w:r>
            <w:r>
              <w:rPr>
                <w:rFonts w:ascii="仿宋_GB2312" w:eastAsia="仿宋_GB2312" w:hint="eastAsia"/>
                <w:kern w:val="0"/>
                <w:sz w:val="24"/>
              </w:rPr>
              <w:t>受力性能等基本知识</w:t>
            </w:r>
            <w:r>
              <w:rPr>
                <w:rFonts w:ascii="仿宋_GB2312" w:eastAsia="仿宋_GB2312"/>
                <w:kern w:val="0"/>
                <w:sz w:val="24"/>
              </w:rPr>
              <w:br/>
              <w:t>3.</w:t>
            </w:r>
            <w:r>
              <w:rPr>
                <w:rFonts w:ascii="仿宋_GB2312" w:eastAsia="仿宋_GB2312" w:hint="eastAsia"/>
                <w:kern w:val="0"/>
                <w:sz w:val="24"/>
              </w:rPr>
              <w:t>构件装配的工作面要求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Default="006F12EF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15%</w:t>
            </w:r>
          </w:p>
        </w:tc>
      </w:tr>
      <w:tr w:rsidR="006F12EF">
        <w:trPr>
          <w:trHeight w:val="3557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Default="006F12EF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（三）进行装配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Default="006F12EF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1.</w:t>
            </w:r>
            <w:r>
              <w:rPr>
                <w:rFonts w:ascii="仿宋_GB2312" w:eastAsia="仿宋_GB2312" w:hint="eastAsia"/>
                <w:kern w:val="0"/>
                <w:sz w:val="24"/>
              </w:rPr>
              <w:t>能进行预埋件与构件预留孔洞的对位、吊落及校正；</w:t>
            </w:r>
          </w:p>
          <w:p w:rsidR="006F12EF" w:rsidRDefault="006F12EF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2.</w:t>
            </w:r>
            <w:r>
              <w:rPr>
                <w:rFonts w:ascii="仿宋_GB2312" w:eastAsia="仿宋_GB2312" w:hint="eastAsia"/>
                <w:kern w:val="0"/>
                <w:sz w:val="24"/>
              </w:rPr>
              <w:t>能搭设及拆除斜向及竖向支撑；</w:t>
            </w:r>
            <w:r>
              <w:rPr>
                <w:rFonts w:ascii="仿宋_GB2312" w:eastAsia="仿宋_GB2312"/>
                <w:kern w:val="0"/>
                <w:sz w:val="24"/>
              </w:rPr>
              <w:br/>
              <w:t>3.</w:t>
            </w:r>
            <w:r>
              <w:rPr>
                <w:rFonts w:ascii="仿宋_GB2312" w:eastAsia="仿宋_GB2312" w:hint="eastAsia"/>
                <w:kern w:val="0"/>
                <w:sz w:val="24"/>
              </w:rPr>
              <w:t>能进行构件节点的干式连接；</w:t>
            </w:r>
            <w:r>
              <w:rPr>
                <w:rFonts w:ascii="仿宋_GB2312" w:eastAsia="仿宋_GB2312"/>
                <w:kern w:val="0"/>
                <w:sz w:val="24"/>
              </w:rPr>
              <w:br/>
              <w:t>4.</w:t>
            </w:r>
            <w:r>
              <w:rPr>
                <w:rFonts w:ascii="仿宋_GB2312" w:eastAsia="仿宋_GB2312" w:hint="eastAsia"/>
                <w:kern w:val="0"/>
                <w:sz w:val="24"/>
              </w:rPr>
              <w:t>能处理湿式连接工作面</w:t>
            </w:r>
          </w:p>
          <w:p w:rsidR="006F12EF" w:rsidRDefault="006F12EF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5.</w:t>
            </w:r>
            <w:r>
              <w:rPr>
                <w:rFonts w:ascii="仿宋_GB2312" w:eastAsia="仿宋_GB2312" w:hint="eastAsia"/>
                <w:kern w:val="0"/>
                <w:sz w:val="24"/>
              </w:rPr>
              <w:t>能够对构件装配工程进行质量自检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Default="006F12EF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1.</w:t>
            </w:r>
            <w:r>
              <w:rPr>
                <w:rFonts w:ascii="仿宋_GB2312" w:eastAsia="仿宋_GB2312" w:hint="eastAsia"/>
                <w:kern w:val="0"/>
                <w:sz w:val="24"/>
              </w:rPr>
              <w:t>构件装配的基本程序及搭建要求</w:t>
            </w:r>
          </w:p>
          <w:p w:rsidR="006F12EF" w:rsidRDefault="006F12EF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2.</w:t>
            </w:r>
            <w:r>
              <w:rPr>
                <w:rFonts w:ascii="仿宋_GB2312" w:eastAsia="仿宋_GB2312" w:hint="eastAsia"/>
                <w:kern w:val="0"/>
                <w:sz w:val="24"/>
              </w:rPr>
              <w:t>支撑与限位装置搭设及拆除知识</w:t>
            </w:r>
          </w:p>
          <w:p w:rsidR="006F12EF" w:rsidRDefault="006F12EF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3.</w:t>
            </w:r>
            <w:r>
              <w:rPr>
                <w:rFonts w:ascii="仿宋_GB2312" w:eastAsia="仿宋_GB2312" w:hint="eastAsia"/>
                <w:kern w:val="0"/>
                <w:sz w:val="24"/>
              </w:rPr>
              <w:t>构件干式及湿式连接的操作方法</w:t>
            </w:r>
          </w:p>
          <w:p w:rsidR="006F12EF" w:rsidRDefault="006F12EF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4.</w:t>
            </w:r>
            <w:r>
              <w:rPr>
                <w:rFonts w:ascii="仿宋_GB2312" w:eastAsia="仿宋_GB2312" w:hint="eastAsia"/>
                <w:kern w:val="0"/>
                <w:sz w:val="24"/>
              </w:rPr>
              <w:t>构件装配工程自检与交接检的方法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Default="006F12EF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70%</w:t>
            </w:r>
          </w:p>
        </w:tc>
      </w:tr>
      <w:tr w:rsidR="006F12EF">
        <w:trPr>
          <w:trHeight w:val="615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Default="006F12EF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lastRenderedPageBreak/>
              <w:t>（四）成品保护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Default="006F12EF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1.</w:t>
            </w:r>
            <w:r>
              <w:rPr>
                <w:rFonts w:ascii="仿宋_GB2312" w:eastAsia="仿宋_GB2312" w:hint="eastAsia"/>
                <w:kern w:val="0"/>
                <w:sz w:val="24"/>
              </w:rPr>
              <w:t>能对装配后的构件进行成品保护</w:t>
            </w:r>
          </w:p>
          <w:p w:rsidR="006F12EF" w:rsidRDefault="006F12EF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 xml:space="preserve">2. </w:t>
            </w:r>
            <w:r>
              <w:rPr>
                <w:rFonts w:ascii="仿宋_GB2312" w:eastAsia="仿宋_GB2312" w:hint="eastAsia"/>
                <w:kern w:val="0"/>
                <w:sz w:val="24"/>
              </w:rPr>
              <w:t>能清理完工现场，对材料和机具进行清理、归类、存放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Default="006F12EF">
            <w:pPr>
              <w:widowControl/>
              <w:spacing w:line="400" w:lineRule="exact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1.</w:t>
            </w:r>
            <w:r>
              <w:rPr>
                <w:rFonts w:ascii="仿宋_GB2312" w:eastAsia="仿宋_GB2312" w:hint="eastAsia"/>
                <w:kern w:val="0"/>
                <w:sz w:val="24"/>
              </w:rPr>
              <w:t>各工序的成品保护知识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2EF" w:rsidRDefault="006F12EF">
            <w:pPr>
              <w:widowControl/>
              <w:spacing w:line="40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10%</w:t>
            </w:r>
          </w:p>
        </w:tc>
      </w:tr>
    </w:tbl>
    <w:p w:rsidR="006F12EF" w:rsidRDefault="006F12EF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四、鉴定要求</w:t>
      </w:r>
    </w:p>
    <w:p w:rsidR="006F12EF" w:rsidRDefault="006F12EF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（一）申报条件</w:t>
      </w:r>
      <w:bookmarkStart w:id="0" w:name="_GoBack"/>
      <w:bookmarkEnd w:id="0"/>
    </w:p>
    <w:p w:rsidR="006F12EF" w:rsidRDefault="006F12EF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达到法定劳动年龄，具有相应技能的劳动者均可申报</w:t>
      </w:r>
    </w:p>
    <w:p w:rsidR="006F12EF" w:rsidRDefault="006F12EF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（二）考评员构成</w:t>
      </w:r>
    </w:p>
    <w:p w:rsidR="006F12EF" w:rsidRDefault="006F12EF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考评员应具备该专项职业能力考核考评资格或相关职业（工种）考评员资格；每个考评组中不少于</w:t>
      </w:r>
      <w:r>
        <w:rPr>
          <w:rFonts w:ascii="仿宋" w:eastAsia="仿宋" w:hAnsi="仿宋"/>
          <w:sz w:val="28"/>
        </w:rPr>
        <w:t>3</w:t>
      </w:r>
      <w:r>
        <w:rPr>
          <w:rFonts w:ascii="仿宋" w:eastAsia="仿宋" w:hAnsi="仿宋" w:hint="eastAsia"/>
          <w:sz w:val="28"/>
        </w:rPr>
        <w:t>名考评员。</w:t>
      </w:r>
    </w:p>
    <w:p w:rsidR="006F12EF" w:rsidRDefault="006F12EF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（三）鉴定方式与鉴定时间</w:t>
      </w:r>
    </w:p>
    <w:p w:rsidR="006F12EF" w:rsidRDefault="006F12EF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鉴定方式为技能操作考核</w:t>
      </w:r>
      <w:r>
        <w:rPr>
          <w:rFonts w:ascii="仿宋_GB2312" w:eastAsia="仿宋_GB2312"/>
          <w:sz w:val="28"/>
          <w:szCs w:val="28"/>
        </w:rPr>
        <w:t>,</w:t>
      </w:r>
      <w:r>
        <w:rPr>
          <w:rFonts w:ascii="仿宋_GB2312" w:eastAsia="仿宋_GB2312" w:hint="eastAsia"/>
          <w:sz w:val="28"/>
          <w:szCs w:val="28"/>
        </w:rPr>
        <w:t>鉴定时间为</w:t>
      </w:r>
      <w:r>
        <w:rPr>
          <w:rFonts w:ascii="仿宋_GB2312" w:eastAsia="仿宋_GB2312"/>
          <w:sz w:val="28"/>
          <w:szCs w:val="28"/>
        </w:rPr>
        <w:t>100min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6F12EF" w:rsidRDefault="006F12EF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（四）鉴定场地和设备要求</w:t>
      </w:r>
    </w:p>
    <w:p w:rsidR="006F12EF" w:rsidRDefault="006F12EF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技能鉴定场地为城镇内正在施工的装配式建筑或相关教学、培训机构场所，操作场地光线充足，整洁无干扰，空气流通，配备相应的工具及设备，具有安全用电及防火措施。</w:t>
      </w:r>
    </w:p>
    <w:p w:rsidR="006F12EF" w:rsidRDefault="006F12EF">
      <w:pPr>
        <w:pStyle w:val="11"/>
        <w:spacing w:line="520" w:lineRule="exact"/>
        <w:ind w:leftChars="-2" w:left="-4" w:firstLine="640"/>
        <w:rPr>
          <w:rFonts w:ascii="仿宋_GB2312" w:eastAsia="仿宋_GB2312" w:hAnsi="黑体" w:cs="Times New Roman"/>
          <w:sz w:val="32"/>
          <w:szCs w:val="32"/>
        </w:rPr>
      </w:pPr>
    </w:p>
    <w:sectPr w:rsidR="006F12EF" w:rsidSect="00335713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3544" w:rsidRDefault="003E3544" w:rsidP="00335713">
      <w:r>
        <w:separator/>
      </w:r>
    </w:p>
  </w:endnote>
  <w:endnote w:type="continuationSeparator" w:id="1">
    <w:p w:rsidR="003E3544" w:rsidRDefault="003E3544" w:rsidP="003357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ingLiU">
    <w:altName w:val="細明體"/>
    <w:panose1 w:val="02020309000000000000"/>
    <w:charset w:val="88"/>
    <w:family w:val="modern"/>
    <w:notTrueType/>
    <w:pitch w:val="fixed"/>
    <w:sig w:usb0="00000001" w:usb1="08080000" w:usb2="00000010" w:usb3="00000000" w:csb0="00100000" w:csb1="00000000"/>
  </w:font>
  <w:font w:name="David">
    <w:altName w:val="Segoe Print"/>
    <w:charset w:val="B1"/>
    <w:family w:val="swiss"/>
    <w:pitch w:val="variable"/>
    <w:sig w:usb0="00000801" w:usb1="00000000" w:usb2="00000000" w:usb3="00000000" w:csb0="0000002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2EF" w:rsidRDefault="00077632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F12E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F12EF" w:rsidRDefault="006F12E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2EF" w:rsidRDefault="00077632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F12EF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C218B">
      <w:rPr>
        <w:rStyle w:val="a8"/>
        <w:noProof/>
      </w:rPr>
      <w:t>1</w:t>
    </w:r>
    <w:r>
      <w:rPr>
        <w:rStyle w:val="a8"/>
      </w:rPr>
      <w:fldChar w:fldCharType="end"/>
    </w:r>
  </w:p>
  <w:p w:rsidR="006F12EF" w:rsidRDefault="006F12E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3544" w:rsidRDefault="003E3544" w:rsidP="00335713">
      <w:r>
        <w:separator/>
      </w:r>
    </w:p>
  </w:footnote>
  <w:footnote w:type="continuationSeparator" w:id="1">
    <w:p w:rsidR="003E3544" w:rsidRDefault="003E3544" w:rsidP="003357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20A1"/>
    <w:rsid w:val="00040877"/>
    <w:rsid w:val="00047992"/>
    <w:rsid w:val="00053C69"/>
    <w:rsid w:val="000668C4"/>
    <w:rsid w:val="00077632"/>
    <w:rsid w:val="0008036A"/>
    <w:rsid w:val="00085D18"/>
    <w:rsid w:val="000E30A4"/>
    <w:rsid w:val="001024E7"/>
    <w:rsid w:val="00111204"/>
    <w:rsid w:val="00194833"/>
    <w:rsid w:val="001B05C4"/>
    <w:rsid w:val="001B7C4D"/>
    <w:rsid w:val="001F70A2"/>
    <w:rsid w:val="002B654B"/>
    <w:rsid w:val="002E6C27"/>
    <w:rsid w:val="002F215C"/>
    <w:rsid w:val="002F6728"/>
    <w:rsid w:val="002F71BB"/>
    <w:rsid w:val="00302422"/>
    <w:rsid w:val="00303BC0"/>
    <w:rsid w:val="00324085"/>
    <w:rsid w:val="00324253"/>
    <w:rsid w:val="00335713"/>
    <w:rsid w:val="0033600A"/>
    <w:rsid w:val="00345FDB"/>
    <w:rsid w:val="00350A1B"/>
    <w:rsid w:val="00365C61"/>
    <w:rsid w:val="003A20A1"/>
    <w:rsid w:val="003C1ACB"/>
    <w:rsid w:val="003E3544"/>
    <w:rsid w:val="003F221F"/>
    <w:rsid w:val="00430E4D"/>
    <w:rsid w:val="00447CF3"/>
    <w:rsid w:val="004670B5"/>
    <w:rsid w:val="00473D25"/>
    <w:rsid w:val="004A013A"/>
    <w:rsid w:val="004D2240"/>
    <w:rsid w:val="004F16A4"/>
    <w:rsid w:val="00506EEA"/>
    <w:rsid w:val="00524E04"/>
    <w:rsid w:val="005454D3"/>
    <w:rsid w:val="005616C7"/>
    <w:rsid w:val="00570050"/>
    <w:rsid w:val="005C5870"/>
    <w:rsid w:val="005F4E1F"/>
    <w:rsid w:val="00613AD2"/>
    <w:rsid w:val="00633706"/>
    <w:rsid w:val="00641B09"/>
    <w:rsid w:val="00645AD9"/>
    <w:rsid w:val="00696068"/>
    <w:rsid w:val="00697942"/>
    <w:rsid w:val="006A6F1A"/>
    <w:rsid w:val="006C774C"/>
    <w:rsid w:val="006D1EA8"/>
    <w:rsid w:val="006E1F37"/>
    <w:rsid w:val="006F12EF"/>
    <w:rsid w:val="006F57BA"/>
    <w:rsid w:val="006F6D27"/>
    <w:rsid w:val="007568E0"/>
    <w:rsid w:val="00782C18"/>
    <w:rsid w:val="007C0FC9"/>
    <w:rsid w:val="007C1907"/>
    <w:rsid w:val="007C77E4"/>
    <w:rsid w:val="007D09DF"/>
    <w:rsid w:val="007E7245"/>
    <w:rsid w:val="007F320A"/>
    <w:rsid w:val="008044E0"/>
    <w:rsid w:val="008148BC"/>
    <w:rsid w:val="00861449"/>
    <w:rsid w:val="0087329E"/>
    <w:rsid w:val="00883502"/>
    <w:rsid w:val="00883D62"/>
    <w:rsid w:val="00924A51"/>
    <w:rsid w:val="00932558"/>
    <w:rsid w:val="00992001"/>
    <w:rsid w:val="009B6ED3"/>
    <w:rsid w:val="009E00A3"/>
    <w:rsid w:val="009F64C8"/>
    <w:rsid w:val="00A72A1D"/>
    <w:rsid w:val="00AA2E7A"/>
    <w:rsid w:val="00AC3E68"/>
    <w:rsid w:val="00B22E97"/>
    <w:rsid w:val="00B26576"/>
    <w:rsid w:val="00B3102D"/>
    <w:rsid w:val="00B7594C"/>
    <w:rsid w:val="00B87568"/>
    <w:rsid w:val="00BC218B"/>
    <w:rsid w:val="00BC538F"/>
    <w:rsid w:val="00C1633B"/>
    <w:rsid w:val="00C37DCE"/>
    <w:rsid w:val="00C40DBA"/>
    <w:rsid w:val="00C7288F"/>
    <w:rsid w:val="00C80A64"/>
    <w:rsid w:val="00CB1304"/>
    <w:rsid w:val="00CC7637"/>
    <w:rsid w:val="00D9531C"/>
    <w:rsid w:val="00DB4E87"/>
    <w:rsid w:val="00DC6348"/>
    <w:rsid w:val="00DD29E8"/>
    <w:rsid w:val="00DF74F3"/>
    <w:rsid w:val="00E43CC4"/>
    <w:rsid w:val="00E740ED"/>
    <w:rsid w:val="00E80BE3"/>
    <w:rsid w:val="00E86140"/>
    <w:rsid w:val="00EE62B4"/>
    <w:rsid w:val="00EF1C60"/>
    <w:rsid w:val="00F342C0"/>
    <w:rsid w:val="00F37D41"/>
    <w:rsid w:val="00F75CB0"/>
    <w:rsid w:val="00F9632A"/>
    <w:rsid w:val="00FF1736"/>
    <w:rsid w:val="01C44372"/>
    <w:rsid w:val="05BA746B"/>
    <w:rsid w:val="0D2E7FCC"/>
    <w:rsid w:val="172157FF"/>
    <w:rsid w:val="179A2C1C"/>
    <w:rsid w:val="18D71B80"/>
    <w:rsid w:val="1E5313D3"/>
    <w:rsid w:val="21295DCF"/>
    <w:rsid w:val="25366782"/>
    <w:rsid w:val="2FF57171"/>
    <w:rsid w:val="34B42A4C"/>
    <w:rsid w:val="3A45693E"/>
    <w:rsid w:val="3E5D45D9"/>
    <w:rsid w:val="3F3851ED"/>
    <w:rsid w:val="45EA7AE8"/>
    <w:rsid w:val="47F260CE"/>
    <w:rsid w:val="4C1F507F"/>
    <w:rsid w:val="4F3A2AAE"/>
    <w:rsid w:val="54EE1E1E"/>
    <w:rsid w:val="5BF22EED"/>
    <w:rsid w:val="6A510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Balloon Tex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71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33571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locked/>
    <w:rsid w:val="00335713"/>
    <w:rPr>
      <w:rFonts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3357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4D8B"/>
    <w:rPr>
      <w:sz w:val="18"/>
      <w:szCs w:val="18"/>
    </w:rPr>
  </w:style>
  <w:style w:type="paragraph" w:styleId="a5">
    <w:name w:val="header"/>
    <w:basedOn w:val="a"/>
    <w:link w:val="Char1"/>
    <w:uiPriority w:val="99"/>
    <w:rsid w:val="003357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335713"/>
    <w:rPr>
      <w:rFonts w:cs="Times New Roman"/>
      <w:kern w:val="2"/>
      <w:sz w:val="18"/>
      <w:szCs w:val="18"/>
    </w:rPr>
  </w:style>
  <w:style w:type="paragraph" w:styleId="a6">
    <w:name w:val="Normal (Web)"/>
    <w:basedOn w:val="a"/>
    <w:uiPriority w:val="99"/>
    <w:rsid w:val="00335713"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basedOn w:val="a0"/>
    <w:uiPriority w:val="99"/>
    <w:qFormat/>
    <w:rsid w:val="00335713"/>
    <w:rPr>
      <w:rFonts w:cs="Times New Roman"/>
      <w:b/>
    </w:rPr>
  </w:style>
  <w:style w:type="character" w:styleId="a8">
    <w:name w:val="page number"/>
    <w:basedOn w:val="a0"/>
    <w:uiPriority w:val="99"/>
    <w:rsid w:val="00335713"/>
    <w:rPr>
      <w:rFonts w:cs="Times New Roman"/>
    </w:rPr>
  </w:style>
  <w:style w:type="paragraph" w:customStyle="1" w:styleId="1">
    <w:name w:val="列出段落1"/>
    <w:basedOn w:val="a"/>
    <w:uiPriority w:val="99"/>
    <w:rsid w:val="00335713"/>
    <w:pPr>
      <w:ind w:firstLineChars="200" w:firstLine="420"/>
    </w:pPr>
    <w:rPr>
      <w:rFonts w:ascii="Calibri" w:hAnsi="Calibri"/>
      <w:szCs w:val="22"/>
    </w:rPr>
  </w:style>
  <w:style w:type="paragraph" w:customStyle="1" w:styleId="11">
    <w:name w:val="列出段落11"/>
    <w:basedOn w:val="a"/>
    <w:uiPriority w:val="99"/>
    <w:rsid w:val="00335713"/>
    <w:pPr>
      <w:ind w:firstLineChars="200" w:firstLine="420"/>
    </w:pPr>
    <w:rPr>
      <w:rFonts w:ascii="Calibri" w:hAnsi="Calibri" w:cs="Calibri"/>
      <w:szCs w:val="21"/>
    </w:rPr>
  </w:style>
  <w:style w:type="paragraph" w:customStyle="1" w:styleId="2">
    <w:name w:val="列出段落2"/>
    <w:basedOn w:val="a"/>
    <w:uiPriority w:val="99"/>
    <w:rsid w:val="00335713"/>
    <w:pPr>
      <w:ind w:firstLineChars="200" w:firstLine="420"/>
    </w:pPr>
    <w:rPr>
      <w:rFonts w:ascii="Calibri" w:hAnsi="Calibri"/>
      <w:szCs w:val="22"/>
    </w:rPr>
  </w:style>
  <w:style w:type="character" w:customStyle="1" w:styleId="20">
    <w:name w:val="正文文本 (2)_"/>
    <w:basedOn w:val="a0"/>
    <w:link w:val="21"/>
    <w:uiPriority w:val="99"/>
    <w:locked/>
    <w:rsid w:val="00335713"/>
    <w:rPr>
      <w:rFonts w:ascii="MingLiU" w:eastAsia="MingLiU" w:cs="MingLiU"/>
      <w:spacing w:val="20"/>
      <w:sz w:val="30"/>
      <w:szCs w:val="30"/>
      <w:shd w:val="clear" w:color="auto" w:fill="FFFFFF"/>
    </w:rPr>
  </w:style>
  <w:style w:type="paragraph" w:customStyle="1" w:styleId="21">
    <w:name w:val="正文文本 (2)"/>
    <w:basedOn w:val="a"/>
    <w:link w:val="20"/>
    <w:uiPriority w:val="99"/>
    <w:rsid w:val="00335713"/>
    <w:pPr>
      <w:shd w:val="clear" w:color="auto" w:fill="FFFFFF"/>
      <w:spacing w:after="420" w:line="240" w:lineRule="atLeast"/>
    </w:pPr>
    <w:rPr>
      <w:rFonts w:ascii="MingLiU" w:eastAsia="MingLiU" w:cs="MingLiU"/>
      <w:spacing w:val="20"/>
      <w:kern w:val="0"/>
      <w:sz w:val="30"/>
      <w:szCs w:val="30"/>
    </w:rPr>
  </w:style>
  <w:style w:type="character" w:customStyle="1" w:styleId="2David">
    <w:name w:val="正文文本 (2) + David"/>
    <w:basedOn w:val="20"/>
    <w:uiPriority w:val="99"/>
    <w:rsid w:val="00335713"/>
    <w:rPr>
      <w:rFonts w:ascii="David" w:cs="David"/>
      <w:spacing w:val="0"/>
      <w:sz w:val="32"/>
      <w:szCs w:val="32"/>
      <w:lang w:eastAsia="en-US" w:bidi="he-IL"/>
    </w:rPr>
  </w:style>
  <w:style w:type="paragraph" w:styleId="a9">
    <w:name w:val="List Paragraph"/>
    <w:basedOn w:val="a"/>
    <w:uiPriority w:val="99"/>
    <w:qFormat/>
    <w:rsid w:val="003357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125</Words>
  <Characters>713</Characters>
  <Application>Microsoft Office Word</Application>
  <DocSecurity>0</DocSecurity>
  <Lines>5</Lines>
  <Paragraphs>1</Paragraphs>
  <ScaleCrop>false</ScaleCrop>
  <Company>微软中国</Company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tyx</dc:creator>
  <cp:keywords/>
  <dc:description/>
  <cp:lastModifiedBy>自治区职业技能鉴定中心-陈利军</cp:lastModifiedBy>
  <cp:revision>9</cp:revision>
  <cp:lastPrinted>2020-09-26T17:01:00Z</cp:lastPrinted>
  <dcterms:created xsi:type="dcterms:W3CDTF">2019-12-25T07:50:00Z</dcterms:created>
  <dcterms:modified xsi:type="dcterms:W3CDTF">2020-10-16T01:56:00Z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