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20" w:lineRule="exact"/>
        <w:jc w:val="left"/>
        <w:rPr>
          <w:rFonts w:hint="eastAsia" w:ascii="黑体" w:hAnsi="黑体" w:eastAsia="黑体" w:cs="宋体"/>
          <w:kern w:val="0"/>
          <w:sz w:val="32"/>
          <w:szCs w:val="32"/>
        </w:rPr>
      </w:pPr>
      <w:r>
        <w:rPr>
          <w:rFonts w:hint="eastAsia" w:ascii="黑体" w:hAnsi="黑体" w:eastAsia="黑体" w:cs="宋体"/>
          <w:kern w:val="0"/>
          <w:sz w:val="32"/>
          <w:szCs w:val="32"/>
        </w:rPr>
        <w:t>附件4</w:t>
      </w:r>
    </w:p>
    <w:p>
      <w:pPr>
        <w:spacing w:line="420" w:lineRule="exact"/>
        <w:jc w:val="center"/>
        <w:rPr>
          <w:rFonts w:hint="eastAsia" w:ascii="方正小标宋简体" w:hAnsi="宋体" w:eastAsia="方正小标宋简体" w:cs="宋体"/>
          <w:kern w:val="0"/>
          <w:sz w:val="36"/>
          <w:szCs w:val="36"/>
        </w:rPr>
      </w:pPr>
      <w:bookmarkStart w:id="0" w:name="_GoBack"/>
      <w:r>
        <w:rPr>
          <w:rFonts w:hint="eastAsia" w:ascii="方正小标宋简体" w:hAnsi="宋体" w:eastAsia="方正小标宋简体" w:cs="宋体"/>
          <w:kern w:val="0"/>
          <w:sz w:val="36"/>
          <w:szCs w:val="36"/>
        </w:rPr>
        <w:t>第</w:t>
      </w:r>
      <w:r>
        <w:rPr>
          <w:rFonts w:hint="eastAsia" w:ascii="方正小标宋简体" w:hAnsi="宋体" w:eastAsia="方正小标宋简体" w:cs="宋体"/>
          <w:kern w:val="0"/>
          <w:sz w:val="36"/>
          <w:szCs w:val="36"/>
          <w:lang w:eastAsia="zh-CN"/>
        </w:rPr>
        <w:t>五</w:t>
      </w:r>
      <w:r>
        <w:rPr>
          <w:rFonts w:hint="eastAsia" w:ascii="方正小标宋简体" w:hAnsi="宋体" w:eastAsia="方正小标宋简体" w:cs="宋体"/>
          <w:kern w:val="0"/>
          <w:sz w:val="36"/>
          <w:szCs w:val="36"/>
        </w:rPr>
        <w:t>批自治区星级充分就业社区推荐认定考评表</w:t>
      </w:r>
    </w:p>
    <w:bookmarkEnd w:id="0"/>
    <w:tbl>
      <w:tblPr>
        <w:tblStyle w:val="4"/>
        <w:tblpPr w:leftFromText="180" w:rightFromText="180" w:vertAnchor="text" w:horzAnchor="margin" w:tblpXSpec="center" w:tblpY="403"/>
        <w:tblW w:w="8928" w:type="dxa"/>
        <w:tblInd w:w="0" w:type="dxa"/>
        <w:tblLayout w:type="fixed"/>
        <w:tblCellMar>
          <w:top w:w="0" w:type="dxa"/>
          <w:left w:w="108" w:type="dxa"/>
          <w:bottom w:w="0" w:type="dxa"/>
          <w:right w:w="108" w:type="dxa"/>
        </w:tblCellMar>
      </w:tblPr>
      <w:tblGrid>
        <w:gridCol w:w="648"/>
        <w:gridCol w:w="3600"/>
        <w:gridCol w:w="467"/>
        <w:gridCol w:w="2773"/>
        <w:gridCol w:w="720"/>
        <w:gridCol w:w="720"/>
      </w:tblGrid>
      <w:tr>
        <w:tblPrEx>
          <w:tblCellMar>
            <w:top w:w="0" w:type="dxa"/>
            <w:left w:w="108" w:type="dxa"/>
            <w:bottom w:w="0" w:type="dxa"/>
            <w:right w:w="108" w:type="dxa"/>
          </w:tblCellMar>
        </w:tblPrEx>
        <w:trPr>
          <w:trHeight w:val="567" w:hRule="atLeast"/>
          <w:tblHeader/>
        </w:trPr>
        <w:tc>
          <w:tcPr>
            <w:tcW w:w="648"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center"/>
              <w:rPr>
                <w:rFonts w:ascii="宋体" w:hAnsi="宋体" w:eastAsia="宋体" w:cs="宋体"/>
                <w:b/>
                <w:bCs/>
                <w:kern w:val="0"/>
                <w:szCs w:val="21"/>
              </w:rPr>
            </w:pPr>
            <w:r>
              <w:rPr>
                <w:rFonts w:hint="eastAsia" w:ascii="宋体" w:hAnsi="宋体" w:eastAsia="宋体" w:cs="宋体"/>
                <w:b/>
                <w:bCs/>
                <w:kern w:val="0"/>
                <w:szCs w:val="21"/>
              </w:rPr>
              <w:t>序号</w:t>
            </w:r>
          </w:p>
        </w:tc>
        <w:tc>
          <w:tcPr>
            <w:tcW w:w="3600" w:type="dxa"/>
            <w:tcBorders>
              <w:top w:val="single" w:color="auto" w:sz="4" w:space="0"/>
              <w:left w:val="nil"/>
              <w:bottom w:val="single" w:color="auto" w:sz="4" w:space="0"/>
              <w:right w:val="single" w:color="auto" w:sz="4" w:space="0"/>
            </w:tcBorders>
            <w:noWrap w:val="0"/>
            <w:vAlign w:val="center"/>
          </w:tcPr>
          <w:p>
            <w:pPr>
              <w:widowControl/>
              <w:spacing w:line="280" w:lineRule="exact"/>
              <w:jc w:val="center"/>
              <w:rPr>
                <w:rFonts w:ascii="宋体" w:hAnsi="宋体" w:eastAsia="宋体" w:cs="宋体"/>
                <w:b/>
                <w:bCs/>
                <w:kern w:val="0"/>
                <w:szCs w:val="21"/>
              </w:rPr>
            </w:pPr>
            <w:r>
              <w:rPr>
                <w:rFonts w:hint="eastAsia" w:ascii="宋体" w:hAnsi="宋体" w:eastAsia="宋体" w:cs="宋体"/>
                <w:b/>
                <w:bCs/>
                <w:kern w:val="0"/>
                <w:szCs w:val="21"/>
              </w:rPr>
              <w:t>考核内容</w:t>
            </w:r>
          </w:p>
        </w:tc>
        <w:tc>
          <w:tcPr>
            <w:tcW w:w="467" w:type="dxa"/>
            <w:tcBorders>
              <w:top w:val="single" w:color="auto" w:sz="4" w:space="0"/>
              <w:left w:val="nil"/>
              <w:bottom w:val="single" w:color="auto" w:sz="4" w:space="0"/>
              <w:right w:val="single" w:color="auto" w:sz="4" w:space="0"/>
            </w:tcBorders>
            <w:noWrap w:val="0"/>
            <w:vAlign w:val="center"/>
          </w:tcPr>
          <w:p>
            <w:pPr>
              <w:widowControl/>
              <w:spacing w:line="280" w:lineRule="exact"/>
              <w:jc w:val="left"/>
              <w:rPr>
                <w:rFonts w:ascii="宋体" w:hAnsi="宋体" w:eastAsia="宋体" w:cs="宋体"/>
                <w:b/>
                <w:bCs/>
                <w:color w:val="000000"/>
                <w:kern w:val="0"/>
                <w:szCs w:val="21"/>
              </w:rPr>
            </w:pPr>
            <w:r>
              <w:rPr>
                <w:rFonts w:hint="eastAsia" w:ascii="宋体" w:hAnsi="宋体" w:eastAsia="宋体" w:cs="宋体"/>
                <w:b/>
                <w:bCs/>
                <w:color w:val="000000"/>
                <w:kern w:val="0"/>
                <w:szCs w:val="21"/>
              </w:rPr>
              <w:t>分值</w:t>
            </w:r>
          </w:p>
        </w:tc>
        <w:tc>
          <w:tcPr>
            <w:tcW w:w="2773" w:type="dxa"/>
            <w:tcBorders>
              <w:top w:val="single" w:color="auto" w:sz="4" w:space="0"/>
              <w:left w:val="nil"/>
              <w:bottom w:val="single" w:color="auto" w:sz="4" w:space="0"/>
              <w:right w:val="single" w:color="auto" w:sz="4" w:space="0"/>
            </w:tcBorders>
            <w:noWrap w:val="0"/>
            <w:vAlign w:val="center"/>
          </w:tcPr>
          <w:p>
            <w:pPr>
              <w:widowControl/>
              <w:spacing w:line="280" w:lineRule="exact"/>
              <w:jc w:val="center"/>
              <w:rPr>
                <w:rFonts w:ascii="宋体" w:hAnsi="宋体" w:eastAsia="宋体" w:cs="宋体"/>
                <w:b/>
                <w:bCs/>
                <w:kern w:val="0"/>
                <w:szCs w:val="21"/>
              </w:rPr>
            </w:pPr>
            <w:r>
              <w:rPr>
                <w:rFonts w:hint="eastAsia" w:ascii="宋体" w:hAnsi="宋体" w:eastAsia="宋体" w:cs="宋体"/>
                <w:b/>
                <w:bCs/>
                <w:kern w:val="0"/>
                <w:szCs w:val="21"/>
              </w:rPr>
              <w:t>评分标准</w:t>
            </w:r>
          </w:p>
        </w:tc>
        <w:tc>
          <w:tcPr>
            <w:tcW w:w="720" w:type="dxa"/>
            <w:tcBorders>
              <w:top w:val="single" w:color="auto" w:sz="4" w:space="0"/>
              <w:left w:val="nil"/>
              <w:bottom w:val="single" w:color="auto" w:sz="4" w:space="0"/>
              <w:right w:val="single" w:color="auto" w:sz="4" w:space="0"/>
            </w:tcBorders>
            <w:noWrap w:val="0"/>
            <w:vAlign w:val="center"/>
          </w:tcPr>
          <w:p>
            <w:pPr>
              <w:widowControl/>
              <w:spacing w:line="280" w:lineRule="exact"/>
              <w:jc w:val="center"/>
              <w:rPr>
                <w:rFonts w:hint="eastAsia" w:ascii="宋体" w:hAnsi="宋体" w:eastAsia="宋体" w:cs="宋体"/>
                <w:b/>
                <w:bCs/>
                <w:kern w:val="0"/>
                <w:szCs w:val="21"/>
              </w:rPr>
            </w:pPr>
            <w:r>
              <w:rPr>
                <w:rFonts w:hint="eastAsia" w:ascii="宋体" w:hAnsi="宋体" w:eastAsia="宋体" w:cs="宋体"/>
                <w:b/>
                <w:bCs/>
                <w:kern w:val="0"/>
                <w:szCs w:val="21"/>
              </w:rPr>
              <w:t>自评</w:t>
            </w:r>
          </w:p>
          <w:p>
            <w:pPr>
              <w:widowControl/>
              <w:spacing w:line="280" w:lineRule="exact"/>
              <w:jc w:val="center"/>
              <w:rPr>
                <w:rFonts w:hint="eastAsia" w:ascii="宋体" w:hAnsi="宋体" w:eastAsia="宋体" w:cs="宋体"/>
                <w:b/>
                <w:bCs/>
                <w:kern w:val="0"/>
                <w:szCs w:val="21"/>
              </w:rPr>
            </w:pPr>
            <w:r>
              <w:rPr>
                <w:rFonts w:hint="eastAsia" w:ascii="宋体" w:hAnsi="宋体" w:eastAsia="宋体" w:cs="宋体"/>
                <w:b/>
                <w:bCs/>
                <w:kern w:val="0"/>
                <w:szCs w:val="21"/>
              </w:rPr>
              <w:t>得分</w:t>
            </w:r>
          </w:p>
        </w:tc>
        <w:tc>
          <w:tcPr>
            <w:tcW w:w="720" w:type="dxa"/>
            <w:tcBorders>
              <w:top w:val="single" w:color="auto" w:sz="4" w:space="0"/>
              <w:left w:val="nil"/>
              <w:bottom w:val="single" w:color="auto" w:sz="4" w:space="0"/>
              <w:right w:val="single" w:color="auto" w:sz="4" w:space="0"/>
            </w:tcBorders>
            <w:noWrap w:val="0"/>
            <w:vAlign w:val="center"/>
          </w:tcPr>
          <w:p>
            <w:pPr>
              <w:spacing w:line="280" w:lineRule="exact"/>
              <w:jc w:val="center"/>
              <w:rPr>
                <w:rFonts w:hint="eastAsia" w:ascii="宋体" w:hAnsi="宋体" w:eastAsia="宋体" w:cs="宋体"/>
                <w:b/>
                <w:bCs/>
                <w:kern w:val="0"/>
                <w:szCs w:val="21"/>
              </w:rPr>
            </w:pPr>
            <w:r>
              <w:rPr>
                <w:rFonts w:hint="eastAsia" w:ascii="宋体" w:hAnsi="宋体" w:eastAsia="宋体" w:cs="宋体"/>
                <w:b/>
                <w:bCs/>
                <w:kern w:val="0"/>
                <w:szCs w:val="21"/>
              </w:rPr>
              <w:t>初审</w:t>
            </w:r>
          </w:p>
          <w:p>
            <w:pPr>
              <w:spacing w:line="280" w:lineRule="exact"/>
              <w:jc w:val="center"/>
              <w:rPr>
                <w:rFonts w:ascii="宋体" w:hAnsi="宋体" w:eastAsia="宋体" w:cs="宋体"/>
                <w:b/>
                <w:bCs/>
                <w:kern w:val="0"/>
                <w:szCs w:val="21"/>
              </w:rPr>
            </w:pPr>
            <w:r>
              <w:rPr>
                <w:rFonts w:hint="eastAsia" w:ascii="宋体" w:hAnsi="宋体" w:eastAsia="宋体" w:cs="宋体"/>
                <w:b/>
                <w:bCs/>
                <w:kern w:val="0"/>
                <w:szCs w:val="21"/>
              </w:rPr>
              <w:t>评分</w:t>
            </w:r>
          </w:p>
        </w:tc>
      </w:tr>
      <w:tr>
        <w:tblPrEx>
          <w:tblCellMar>
            <w:top w:w="0" w:type="dxa"/>
            <w:left w:w="108" w:type="dxa"/>
            <w:bottom w:w="0" w:type="dxa"/>
            <w:right w:w="108" w:type="dxa"/>
          </w:tblCellMar>
        </w:tblPrEx>
        <w:trPr>
          <w:trHeight w:val="567" w:hRule="atLeast"/>
        </w:trPr>
        <w:tc>
          <w:tcPr>
            <w:tcW w:w="648" w:type="dxa"/>
            <w:tcBorders>
              <w:top w:val="nil"/>
              <w:left w:val="single" w:color="auto" w:sz="4" w:space="0"/>
              <w:bottom w:val="single" w:color="auto" w:sz="4" w:space="0"/>
              <w:right w:val="single" w:color="auto" w:sz="4" w:space="0"/>
            </w:tcBorders>
            <w:noWrap w:val="0"/>
            <w:vAlign w:val="center"/>
          </w:tcPr>
          <w:p>
            <w:pPr>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1</w:t>
            </w:r>
          </w:p>
        </w:tc>
        <w:tc>
          <w:tcPr>
            <w:tcW w:w="3600" w:type="dxa"/>
            <w:tcBorders>
              <w:top w:val="nil"/>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kern w:val="0"/>
                <w:sz w:val="21"/>
                <w:szCs w:val="21"/>
              </w:rPr>
            </w:pPr>
            <w:r>
              <w:rPr>
                <w:rFonts w:hint="default" w:ascii="Times New Roman" w:hAnsi="Times New Roman" w:eastAsia="楷体_GB2312" w:cs="Times New Roman"/>
                <w:kern w:val="0"/>
                <w:sz w:val="21"/>
                <w:szCs w:val="21"/>
              </w:rPr>
              <w:t>有劳动能力和就业愿望的劳动者总体就业率达95％以上。</w:t>
            </w:r>
          </w:p>
        </w:tc>
        <w:tc>
          <w:tcPr>
            <w:tcW w:w="467" w:type="dxa"/>
            <w:tcBorders>
              <w:top w:val="nil"/>
              <w:left w:val="nil"/>
              <w:bottom w:val="single" w:color="auto" w:sz="4" w:space="0"/>
              <w:right w:val="single" w:color="auto" w:sz="4" w:space="0"/>
            </w:tcBorders>
            <w:noWrap w:val="0"/>
            <w:vAlign w:val="center"/>
          </w:tcPr>
          <w:p>
            <w:pPr>
              <w:jc w:val="center"/>
              <w:rPr>
                <w:rFonts w:hint="default" w:ascii="Times New Roman" w:hAnsi="Times New Roman" w:eastAsia="楷体_GB2312" w:cs="Times New Roman"/>
                <w:bCs/>
                <w:color w:val="000000"/>
                <w:kern w:val="0"/>
                <w:szCs w:val="21"/>
              </w:rPr>
            </w:pPr>
            <w:r>
              <w:rPr>
                <w:rFonts w:hint="default" w:ascii="Times New Roman" w:hAnsi="Times New Roman" w:eastAsia="楷体_GB2312" w:cs="Times New Roman"/>
                <w:bCs/>
                <w:color w:val="000000"/>
                <w:kern w:val="0"/>
                <w:szCs w:val="21"/>
              </w:rPr>
              <w:t>5</w:t>
            </w:r>
          </w:p>
        </w:tc>
        <w:tc>
          <w:tcPr>
            <w:tcW w:w="2773" w:type="dxa"/>
            <w:vMerge w:val="restart"/>
            <w:tcBorders>
              <w:top w:val="nil"/>
              <w:left w:val="nil"/>
              <w:right w:val="single" w:color="auto" w:sz="4" w:space="0"/>
            </w:tcBorders>
            <w:noWrap/>
            <w:vAlign w:val="center"/>
          </w:tcPr>
          <w:p>
            <w:pPr>
              <w:widowControl/>
              <w:spacing w:line="280" w:lineRule="exact"/>
              <w:jc w:val="center"/>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一票否决项目</w:t>
            </w:r>
          </w:p>
        </w:tc>
        <w:tc>
          <w:tcPr>
            <w:tcW w:w="720" w:type="dxa"/>
            <w:tcBorders>
              <w:top w:val="nil"/>
              <w:left w:val="nil"/>
              <w:bottom w:val="single" w:color="auto" w:sz="4" w:space="0"/>
              <w:right w:val="single" w:color="auto" w:sz="4" w:space="0"/>
            </w:tcBorders>
            <w:noWrap w:val="0"/>
            <w:vAlign w:val="center"/>
          </w:tcPr>
          <w:p>
            <w:pPr>
              <w:widowControl/>
              <w:spacing w:line="280" w:lineRule="exact"/>
              <w:jc w:val="center"/>
              <w:rPr>
                <w:rFonts w:ascii="宋体" w:hAnsi="宋体" w:eastAsia="宋体" w:cs="宋体"/>
                <w:b/>
                <w:bCs/>
                <w:kern w:val="0"/>
                <w:szCs w:val="21"/>
              </w:rPr>
            </w:pPr>
          </w:p>
        </w:tc>
        <w:tc>
          <w:tcPr>
            <w:tcW w:w="720" w:type="dxa"/>
            <w:tcBorders>
              <w:top w:val="nil"/>
              <w:left w:val="nil"/>
              <w:bottom w:val="single" w:color="auto" w:sz="4" w:space="0"/>
              <w:right w:val="single" w:color="auto" w:sz="4" w:space="0"/>
            </w:tcBorders>
            <w:noWrap w:val="0"/>
            <w:vAlign w:val="center"/>
          </w:tcPr>
          <w:p>
            <w:pPr>
              <w:spacing w:line="280" w:lineRule="exact"/>
              <w:jc w:val="center"/>
              <w:rPr>
                <w:rFonts w:ascii="宋体" w:hAnsi="宋体" w:eastAsia="宋体" w:cs="宋体"/>
                <w:b/>
                <w:bCs/>
                <w:kern w:val="0"/>
                <w:szCs w:val="21"/>
              </w:rPr>
            </w:pPr>
            <w:r>
              <w:rPr>
                <w:rFonts w:hint="eastAsia" w:ascii="宋体" w:hAnsi="宋体" w:eastAsia="宋体" w:cs="宋体"/>
                <w:b/>
                <w:bCs/>
                <w:kern w:val="0"/>
                <w:szCs w:val="21"/>
              </w:rPr>
              <w:t>　</w:t>
            </w:r>
          </w:p>
        </w:tc>
      </w:tr>
      <w:tr>
        <w:tblPrEx>
          <w:tblCellMar>
            <w:top w:w="0" w:type="dxa"/>
            <w:left w:w="108" w:type="dxa"/>
            <w:bottom w:w="0" w:type="dxa"/>
            <w:right w:w="108" w:type="dxa"/>
          </w:tblCellMar>
        </w:tblPrEx>
        <w:trPr>
          <w:trHeight w:val="436"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2</w:t>
            </w:r>
          </w:p>
        </w:tc>
        <w:tc>
          <w:tcPr>
            <w:tcW w:w="3600" w:type="dxa"/>
            <w:tcBorders>
              <w:top w:val="single" w:color="auto" w:sz="4" w:space="0"/>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kern w:val="0"/>
                <w:sz w:val="21"/>
                <w:szCs w:val="21"/>
              </w:rPr>
            </w:pPr>
            <w:r>
              <w:rPr>
                <w:rFonts w:hint="default" w:ascii="Times New Roman" w:hAnsi="Times New Roman" w:eastAsia="楷体_GB2312" w:cs="Times New Roman"/>
                <w:kern w:val="0"/>
                <w:sz w:val="21"/>
                <w:szCs w:val="21"/>
              </w:rPr>
              <w:t>登记失业人员就业率不低于95%。</w:t>
            </w:r>
          </w:p>
        </w:tc>
        <w:tc>
          <w:tcPr>
            <w:tcW w:w="467" w:type="dxa"/>
            <w:tcBorders>
              <w:top w:val="single" w:color="auto" w:sz="4" w:space="0"/>
              <w:left w:val="nil"/>
              <w:bottom w:val="single" w:color="auto" w:sz="4" w:space="0"/>
              <w:right w:val="single" w:color="auto" w:sz="4" w:space="0"/>
            </w:tcBorders>
            <w:noWrap w:val="0"/>
            <w:vAlign w:val="center"/>
          </w:tcPr>
          <w:p>
            <w:pPr>
              <w:jc w:val="center"/>
              <w:rPr>
                <w:rFonts w:hint="default" w:ascii="Times New Roman" w:hAnsi="Times New Roman" w:eastAsia="楷体_GB2312" w:cs="Times New Roman"/>
                <w:bCs/>
                <w:color w:val="000000"/>
                <w:kern w:val="0"/>
                <w:szCs w:val="21"/>
              </w:rPr>
            </w:pPr>
            <w:r>
              <w:rPr>
                <w:rFonts w:hint="default" w:ascii="Times New Roman" w:hAnsi="Times New Roman" w:eastAsia="楷体_GB2312" w:cs="Times New Roman"/>
                <w:bCs/>
                <w:color w:val="000000"/>
                <w:kern w:val="0"/>
                <w:szCs w:val="21"/>
              </w:rPr>
              <w:t>5</w:t>
            </w:r>
          </w:p>
        </w:tc>
        <w:tc>
          <w:tcPr>
            <w:tcW w:w="2773" w:type="dxa"/>
            <w:vMerge w:val="continue"/>
            <w:tcBorders>
              <w:left w:val="nil"/>
              <w:right w:val="single" w:color="auto" w:sz="4" w:space="0"/>
            </w:tcBorders>
            <w:noWrap/>
            <w:vAlign w:val="center"/>
          </w:tcPr>
          <w:p>
            <w:pPr>
              <w:spacing w:line="280" w:lineRule="exact"/>
              <w:jc w:val="center"/>
              <w:rPr>
                <w:rFonts w:hint="default" w:ascii="Times New Roman" w:hAnsi="Times New Roman" w:eastAsia="楷体_GB2312" w:cs="Times New Roman"/>
                <w:kern w:val="0"/>
                <w:szCs w:val="21"/>
              </w:rPr>
            </w:pPr>
          </w:p>
        </w:tc>
        <w:tc>
          <w:tcPr>
            <w:tcW w:w="720" w:type="dxa"/>
            <w:tcBorders>
              <w:top w:val="nil"/>
              <w:left w:val="nil"/>
              <w:bottom w:val="single" w:color="auto" w:sz="4" w:space="0"/>
              <w:right w:val="single" w:color="auto" w:sz="4" w:space="0"/>
            </w:tcBorders>
            <w:noWrap w:val="0"/>
            <w:vAlign w:val="center"/>
          </w:tcPr>
          <w:p>
            <w:pPr>
              <w:widowControl/>
              <w:spacing w:line="280" w:lineRule="exact"/>
              <w:jc w:val="center"/>
              <w:rPr>
                <w:rFonts w:ascii="宋体" w:hAnsi="宋体" w:eastAsia="宋体" w:cs="宋体"/>
                <w:b/>
                <w:bCs/>
                <w:kern w:val="0"/>
                <w:szCs w:val="21"/>
              </w:rPr>
            </w:pPr>
          </w:p>
        </w:tc>
        <w:tc>
          <w:tcPr>
            <w:tcW w:w="720" w:type="dxa"/>
            <w:tcBorders>
              <w:top w:val="nil"/>
              <w:left w:val="nil"/>
              <w:bottom w:val="single" w:color="auto" w:sz="4" w:space="0"/>
              <w:right w:val="single" w:color="auto" w:sz="4" w:space="0"/>
            </w:tcBorders>
            <w:noWrap w:val="0"/>
            <w:vAlign w:val="center"/>
          </w:tcPr>
          <w:p>
            <w:pPr>
              <w:spacing w:line="280" w:lineRule="exact"/>
              <w:jc w:val="center"/>
              <w:rPr>
                <w:rFonts w:ascii="宋体" w:hAnsi="宋体" w:eastAsia="宋体" w:cs="宋体"/>
                <w:b/>
                <w:bCs/>
                <w:kern w:val="0"/>
                <w:szCs w:val="21"/>
              </w:rPr>
            </w:pPr>
            <w:r>
              <w:rPr>
                <w:rFonts w:hint="eastAsia" w:ascii="宋体" w:hAnsi="宋体" w:eastAsia="宋体" w:cs="宋体"/>
                <w:b/>
                <w:bCs/>
                <w:kern w:val="0"/>
                <w:szCs w:val="21"/>
              </w:rPr>
              <w:t>　</w:t>
            </w:r>
          </w:p>
        </w:tc>
      </w:tr>
      <w:tr>
        <w:tblPrEx>
          <w:tblCellMar>
            <w:top w:w="0" w:type="dxa"/>
            <w:left w:w="108" w:type="dxa"/>
            <w:bottom w:w="0" w:type="dxa"/>
            <w:right w:w="108" w:type="dxa"/>
          </w:tblCellMar>
        </w:tblPrEx>
        <w:trPr>
          <w:trHeight w:val="454"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3</w:t>
            </w:r>
          </w:p>
        </w:tc>
        <w:tc>
          <w:tcPr>
            <w:tcW w:w="3600" w:type="dxa"/>
            <w:tcBorders>
              <w:top w:val="nil"/>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kern w:val="0"/>
                <w:sz w:val="21"/>
                <w:szCs w:val="21"/>
              </w:rPr>
            </w:pPr>
            <w:r>
              <w:rPr>
                <w:rFonts w:hint="default" w:ascii="Times New Roman" w:hAnsi="Times New Roman" w:eastAsia="楷体_GB2312" w:cs="Times New Roman"/>
                <w:kern w:val="0"/>
                <w:sz w:val="21"/>
                <w:szCs w:val="21"/>
              </w:rPr>
              <w:t>就业困难人员就业率不低于95%。</w:t>
            </w:r>
          </w:p>
        </w:tc>
        <w:tc>
          <w:tcPr>
            <w:tcW w:w="467" w:type="dxa"/>
            <w:tcBorders>
              <w:top w:val="single" w:color="auto" w:sz="4" w:space="0"/>
              <w:left w:val="nil"/>
              <w:bottom w:val="single" w:color="auto" w:sz="4" w:space="0"/>
              <w:right w:val="single" w:color="auto" w:sz="4" w:space="0"/>
            </w:tcBorders>
            <w:noWrap w:val="0"/>
            <w:vAlign w:val="center"/>
          </w:tcPr>
          <w:p>
            <w:pPr>
              <w:jc w:val="center"/>
              <w:rPr>
                <w:rFonts w:hint="default" w:ascii="Times New Roman" w:hAnsi="Times New Roman" w:eastAsia="楷体_GB2312" w:cs="Times New Roman"/>
                <w:bCs/>
                <w:color w:val="000000"/>
                <w:kern w:val="0"/>
                <w:szCs w:val="21"/>
              </w:rPr>
            </w:pPr>
            <w:r>
              <w:rPr>
                <w:rFonts w:hint="default" w:ascii="Times New Roman" w:hAnsi="Times New Roman" w:eastAsia="楷体_GB2312" w:cs="Times New Roman"/>
                <w:bCs/>
                <w:color w:val="000000"/>
                <w:kern w:val="0"/>
                <w:szCs w:val="21"/>
              </w:rPr>
              <w:t>5</w:t>
            </w:r>
          </w:p>
        </w:tc>
        <w:tc>
          <w:tcPr>
            <w:tcW w:w="2773" w:type="dxa"/>
            <w:vMerge w:val="continue"/>
            <w:tcBorders>
              <w:left w:val="nil"/>
              <w:right w:val="single" w:color="auto" w:sz="4" w:space="0"/>
            </w:tcBorders>
            <w:noWrap/>
            <w:vAlign w:val="center"/>
          </w:tcPr>
          <w:p>
            <w:pPr>
              <w:spacing w:line="280" w:lineRule="exact"/>
              <w:jc w:val="center"/>
              <w:rPr>
                <w:rFonts w:hint="default" w:ascii="Times New Roman" w:hAnsi="Times New Roman" w:eastAsia="楷体_GB2312" w:cs="Times New Roman"/>
                <w:kern w:val="0"/>
                <w:szCs w:val="21"/>
              </w:rPr>
            </w:pPr>
          </w:p>
        </w:tc>
        <w:tc>
          <w:tcPr>
            <w:tcW w:w="720" w:type="dxa"/>
            <w:tcBorders>
              <w:top w:val="nil"/>
              <w:left w:val="nil"/>
              <w:bottom w:val="single" w:color="auto" w:sz="4" w:space="0"/>
              <w:right w:val="single" w:color="auto" w:sz="4" w:space="0"/>
            </w:tcBorders>
            <w:noWrap w:val="0"/>
            <w:vAlign w:val="center"/>
          </w:tcPr>
          <w:p>
            <w:pPr>
              <w:widowControl/>
              <w:spacing w:line="280" w:lineRule="exact"/>
              <w:jc w:val="center"/>
              <w:rPr>
                <w:rFonts w:ascii="宋体" w:hAnsi="宋体" w:eastAsia="宋体" w:cs="宋体"/>
                <w:b/>
                <w:bCs/>
                <w:kern w:val="0"/>
                <w:szCs w:val="21"/>
              </w:rPr>
            </w:pPr>
          </w:p>
        </w:tc>
        <w:tc>
          <w:tcPr>
            <w:tcW w:w="720" w:type="dxa"/>
            <w:tcBorders>
              <w:top w:val="nil"/>
              <w:left w:val="nil"/>
              <w:bottom w:val="single" w:color="auto" w:sz="4" w:space="0"/>
              <w:right w:val="single" w:color="auto" w:sz="4" w:space="0"/>
            </w:tcBorders>
            <w:noWrap w:val="0"/>
            <w:vAlign w:val="center"/>
          </w:tcPr>
          <w:p>
            <w:pPr>
              <w:spacing w:line="280" w:lineRule="exact"/>
              <w:jc w:val="center"/>
              <w:rPr>
                <w:rFonts w:ascii="宋体" w:hAnsi="宋体" w:eastAsia="宋体" w:cs="宋体"/>
                <w:b/>
                <w:bCs/>
                <w:kern w:val="0"/>
                <w:szCs w:val="21"/>
              </w:rPr>
            </w:pPr>
            <w:r>
              <w:rPr>
                <w:rFonts w:hint="eastAsia" w:ascii="宋体" w:hAnsi="宋体" w:eastAsia="宋体" w:cs="宋体"/>
                <w:b/>
                <w:bCs/>
                <w:kern w:val="0"/>
                <w:szCs w:val="21"/>
              </w:rPr>
              <w:t>　</w:t>
            </w:r>
          </w:p>
        </w:tc>
      </w:tr>
      <w:tr>
        <w:tblPrEx>
          <w:tblCellMar>
            <w:top w:w="0" w:type="dxa"/>
            <w:left w:w="108" w:type="dxa"/>
            <w:bottom w:w="0" w:type="dxa"/>
            <w:right w:w="108" w:type="dxa"/>
          </w:tblCellMar>
        </w:tblPrEx>
        <w:trPr>
          <w:trHeight w:val="567"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4</w:t>
            </w:r>
          </w:p>
        </w:tc>
        <w:tc>
          <w:tcPr>
            <w:tcW w:w="3600" w:type="dxa"/>
            <w:tcBorders>
              <w:top w:val="nil"/>
              <w:left w:val="nil"/>
              <w:bottom w:val="single" w:color="auto" w:sz="4" w:space="0"/>
              <w:right w:val="single" w:color="auto" w:sz="4" w:space="0"/>
            </w:tcBorders>
            <w:noWrap/>
            <w:vAlign w:val="center"/>
          </w:tcPr>
          <w:p>
            <w:pPr>
              <w:widowControl/>
              <w:spacing w:line="280" w:lineRule="exact"/>
              <w:jc w:val="left"/>
              <w:rPr>
                <w:rFonts w:hint="default" w:ascii="Times New Roman" w:hAnsi="Times New Roman" w:eastAsia="楷体_GB2312" w:cs="Times New Roman"/>
                <w:kern w:val="0"/>
                <w:sz w:val="21"/>
                <w:szCs w:val="21"/>
              </w:rPr>
            </w:pPr>
            <w:r>
              <w:rPr>
                <w:rFonts w:hint="default" w:ascii="Times New Roman" w:hAnsi="Times New Roman" w:eastAsia="楷体_GB2312" w:cs="Times New Roman"/>
                <w:kern w:val="0"/>
                <w:sz w:val="21"/>
                <w:szCs w:val="21"/>
              </w:rPr>
              <w:t>零就业家庭认定后的1个月内至少1人实现就业。</w:t>
            </w:r>
          </w:p>
        </w:tc>
        <w:tc>
          <w:tcPr>
            <w:tcW w:w="467" w:type="dxa"/>
            <w:tcBorders>
              <w:top w:val="single" w:color="auto" w:sz="4" w:space="0"/>
              <w:left w:val="nil"/>
              <w:bottom w:val="single" w:color="auto" w:sz="4" w:space="0"/>
              <w:right w:val="single" w:color="auto" w:sz="4" w:space="0"/>
            </w:tcBorders>
            <w:noWrap w:val="0"/>
            <w:vAlign w:val="center"/>
          </w:tcPr>
          <w:p>
            <w:pPr>
              <w:jc w:val="center"/>
              <w:rPr>
                <w:rFonts w:hint="default" w:ascii="Times New Roman" w:hAnsi="Times New Roman" w:eastAsia="楷体_GB2312" w:cs="Times New Roman"/>
                <w:bCs/>
                <w:color w:val="000000"/>
                <w:kern w:val="0"/>
                <w:szCs w:val="21"/>
              </w:rPr>
            </w:pPr>
            <w:r>
              <w:rPr>
                <w:rFonts w:hint="default" w:ascii="Times New Roman" w:hAnsi="Times New Roman" w:eastAsia="楷体_GB2312" w:cs="Times New Roman"/>
                <w:bCs/>
                <w:color w:val="000000"/>
                <w:kern w:val="0"/>
                <w:szCs w:val="21"/>
              </w:rPr>
              <w:t>5</w:t>
            </w:r>
          </w:p>
        </w:tc>
        <w:tc>
          <w:tcPr>
            <w:tcW w:w="2773" w:type="dxa"/>
            <w:vMerge w:val="continue"/>
            <w:tcBorders>
              <w:left w:val="nil"/>
              <w:right w:val="single" w:color="auto" w:sz="4" w:space="0"/>
            </w:tcBorders>
            <w:noWrap/>
            <w:vAlign w:val="center"/>
          </w:tcPr>
          <w:p>
            <w:pPr>
              <w:spacing w:line="280" w:lineRule="exact"/>
              <w:jc w:val="center"/>
              <w:rPr>
                <w:rFonts w:hint="default" w:ascii="Times New Roman" w:hAnsi="Times New Roman" w:eastAsia="楷体_GB2312" w:cs="Times New Roman"/>
                <w:kern w:val="0"/>
                <w:szCs w:val="21"/>
              </w:rPr>
            </w:pPr>
          </w:p>
        </w:tc>
        <w:tc>
          <w:tcPr>
            <w:tcW w:w="720" w:type="dxa"/>
            <w:tcBorders>
              <w:top w:val="nil"/>
              <w:left w:val="nil"/>
              <w:bottom w:val="single" w:color="auto" w:sz="4" w:space="0"/>
              <w:right w:val="single" w:color="auto" w:sz="4" w:space="0"/>
            </w:tcBorders>
            <w:noWrap w:val="0"/>
            <w:vAlign w:val="center"/>
          </w:tcPr>
          <w:p>
            <w:pPr>
              <w:widowControl/>
              <w:spacing w:line="280" w:lineRule="exact"/>
              <w:jc w:val="center"/>
              <w:rPr>
                <w:rFonts w:ascii="宋体" w:hAnsi="宋体" w:eastAsia="宋体" w:cs="宋体"/>
                <w:b/>
                <w:bCs/>
                <w:kern w:val="0"/>
                <w:szCs w:val="21"/>
              </w:rPr>
            </w:pPr>
          </w:p>
        </w:tc>
        <w:tc>
          <w:tcPr>
            <w:tcW w:w="720" w:type="dxa"/>
            <w:tcBorders>
              <w:top w:val="nil"/>
              <w:left w:val="nil"/>
              <w:bottom w:val="single" w:color="auto" w:sz="4" w:space="0"/>
              <w:right w:val="single" w:color="auto" w:sz="4" w:space="0"/>
            </w:tcBorders>
            <w:noWrap w:val="0"/>
            <w:vAlign w:val="center"/>
          </w:tcPr>
          <w:p>
            <w:pPr>
              <w:spacing w:line="280" w:lineRule="exact"/>
              <w:jc w:val="center"/>
              <w:rPr>
                <w:rFonts w:ascii="宋体" w:hAnsi="宋体" w:eastAsia="宋体" w:cs="宋体"/>
                <w:b/>
                <w:bCs/>
                <w:kern w:val="0"/>
                <w:szCs w:val="21"/>
              </w:rPr>
            </w:pPr>
            <w:r>
              <w:rPr>
                <w:rFonts w:hint="eastAsia" w:ascii="宋体" w:hAnsi="宋体" w:eastAsia="宋体" w:cs="宋体"/>
                <w:b/>
                <w:bCs/>
                <w:kern w:val="0"/>
                <w:szCs w:val="21"/>
              </w:rPr>
              <w:t>　</w:t>
            </w:r>
          </w:p>
        </w:tc>
      </w:tr>
      <w:tr>
        <w:tblPrEx>
          <w:tblCellMar>
            <w:top w:w="0" w:type="dxa"/>
            <w:left w:w="108" w:type="dxa"/>
            <w:bottom w:w="0" w:type="dxa"/>
            <w:right w:w="108" w:type="dxa"/>
          </w:tblCellMar>
        </w:tblPrEx>
        <w:trPr>
          <w:trHeight w:val="509"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5</w:t>
            </w:r>
          </w:p>
        </w:tc>
        <w:tc>
          <w:tcPr>
            <w:tcW w:w="3600" w:type="dxa"/>
            <w:tcBorders>
              <w:top w:val="nil"/>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kern w:val="0"/>
                <w:sz w:val="21"/>
                <w:szCs w:val="21"/>
              </w:rPr>
            </w:pPr>
            <w:r>
              <w:rPr>
                <w:rFonts w:hint="default" w:ascii="Times New Roman" w:hAnsi="Times New Roman" w:eastAsia="楷体_GB2312" w:cs="Times New Roman"/>
                <w:kern w:val="0"/>
                <w:sz w:val="21"/>
                <w:szCs w:val="21"/>
              </w:rPr>
              <w:t>符合就业失业登记条件的人员100%进行登记。</w:t>
            </w:r>
          </w:p>
        </w:tc>
        <w:tc>
          <w:tcPr>
            <w:tcW w:w="467" w:type="dxa"/>
            <w:tcBorders>
              <w:top w:val="single" w:color="auto" w:sz="4" w:space="0"/>
              <w:left w:val="nil"/>
              <w:bottom w:val="single" w:color="auto" w:sz="4" w:space="0"/>
              <w:right w:val="single" w:color="auto" w:sz="4" w:space="0"/>
            </w:tcBorders>
            <w:noWrap w:val="0"/>
            <w:vAlign w:val="center"/>
          </w:tcPr>
          <w:p>
            <w:pPr>
              <w:jc w:val="center"/>
              <w:rPr>
                <w:rFonts w:hint="default" w:ascii="Times New Roman" w:hAnsi="Times New Roman" w:eastAsia="楷体_GB2312" w:cs="Times New Roman"/>
                <w:bCs/>
                <w:color w:val="000000"/>
                <w:kern w:val="0"/>
                <w:szCs w:val="21"/>
              </w:rPr>
            </w:pPr>
            <w:r>
              <w:rPr>
                <w:rFonts w:hint="default" w:ascii="Times New Roman" w:hAnsi="Times New Roman" w:eastAsia="楷体_GB2312" w:cs="Times New Roman"/>
                <w:bCs/>
                <w:color w:val="000000"/>
                <w:kern w:val="0"/>
                <w:szCs w:val="21"/>
              </w:rPr>
              <w:t>5</w:t>
            </w:r>
          </w:p>
        </w:tc>
        <w:tc>
          <w:tcPr>
            <w:tcW w:w="2773" w:type="dxa"/>
            <w:vMerge w:val="continue"/>
            <w:tcBorders>
              <w:left w:val="nil"/>
              <w:right w:val="single" w:color="auto" w:sz="4" w:space="0"/>
            </w:tcBorders>
            <w:noWrap/>
            <w:vAlign w:val="center"/>
          </w:tcPr>
          <w:p>
            <w:pPr>
              <w:spacing w:line="280" w:lineRule="exact"/>
              <w:jc w:val="center"/>
              <w:rPr>
                <w:rFonts w:hint="default" w:ascii="Times New Roman" w:hAnsi="Times New Roman" w:eastAsia="楷体_GB2312" w:cs="Times New Roman"/>
                <w:kern w:val="0"/>
                <w:szCs w:val="21"/>
              </w:rPr>
            </w:pPr>
          </w:p>
        </w:tc>
        <w:tc>
          <w:tcPr>
            <w:tcW w:w="720" w:type="dxa"/>
            <w:tcBorders>
              <w:top w:val="nil"/>
              <w:left w:val="nil"/>
              <w:bottom w:val="single" w:color="auto" w:sz="4" w:space="0"/>
              <w:right w:val="single" w:color="auto" w:sz="4" w:space="0"/>
            </w:tcBorders>
            <w:noWrap w:val="0"/>
            <w:vAlign w:val="center"/>
          </w:tcPr>
          <w:p>
            <w:pPr>
              <w:widowControl/>
              <w:spacing w:line="280" w:lineRule="exact"/>
              <w:jc w:val="center"/>
              <w:rPr>
                <w:rFonts w:ascii="宋体" w:hAnsi="宋体" w:eastAsia="宋体" w:cs="宋体"/>
                <w:b/>
                <w:bCs/>
                <w:kern w:val="0"/>
                <w:szCs w:val="21"/>
              </w:rPr>
            </w:pPr>
          </w:p>
        </w:tc>
        <w:tc>
          <w:tcPr>
            <w:tcW w:w="720" w:type="dxa"/>
            <w:tcBorders>
              <w:top w:val="nil"/>
              <w:left w:val="nil"/>
              <w:bottom w:val="single" w:color="auto" w:sz="4" w:space="0"/>
              <w:right w:val="single" w:color="auto" w:sz="4" w:space="0"/>
            </w:tcBorders>
            <w:noWrap w:val="0"/>
            <w:vAlign w:val="center"/>
          </w:tcPr>
          <w:p>
            <w:pPr>
              <w:spacing w:line="280" w:lineRule="exact"/>
              <w:jc w:val="center"/>
              <w:rPr>
                <w:rFonts w:ascii="宋体" w:hAnsi="宋体" w:eastAsia="宋体" w:cs="宋体"/>
                <w:b/>
                <w:bCs/>
                <w:kern w:val="0"/>
                <w:szCs w:val="21"/>
              </w:rPr>
            </w:pPr>
            <w:r>
              <w:rPr>
                <w:rFonts w:hint="eastAsia" w:ascii="宋体" w:hAnsi="宋体" w:eastAsia="宋体" w:cs="宋体"/>
                <w:b/>
                <w:bCs/>
                <w:kern w:val="0"/>
                <w:szCs w:val="21"/>
              </w:rPr>
              <w:t>　</w:t>
            </w:r>
          </w:p>
        </w:tc>
      </w:tr>
      <w:tr>
        <w:tblPrEx>
          <w:tblCellMar>
            <w:top w:w="0" w:type="dxa"/>
            <w:left w:w="108" w:type="dxa"/>
            <w:bottom w:w="0" w:type="dxa"/>
            <w:right w:w="108" w:type="dxa"/>
          </w:tblCellMar>
        </w:tblPrEx>
        <w:trPr>
          <w:trHeight w:val="363"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6</w:t>
            </w:r>
          </w:p>
        </w:tc>
        <w:tc>
          <w:tcPr>
            <w:tcW w:w="3600" w:type="dxa"/>
            <w:tcBorders>
              <w:top w:val="nil"/>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kern w:val="0"/>
                <w:sz w:val="21"/>
                <w:szCs w:val="21"/>
              </w:rPr>
            </w:pPr>
            <w:r>
              <w:rPr>
                <w:rFonts w:hint="default" w:ascii="Times New Roman" w:hAnsi="Times New Roman" w:eastAsia="楷体_GB2312" w:cs="Times New Roman"/>
                <w:kern w:val="0"/>
                <w:sz w:val="21"/>
                <w:szCs w:val="21"/>
              </w:rPr>
              <w:t>无失业半年以上人员。</w:t>
            </w:r>
          </w:p>
        </w:tc>
        <w:tc>
          <w:tcPr>
            <w:tcW w:w="467" w:type="dxa"/>
            <w:tcBorders>
              <w:top w:val="single" w:color="auto" w:sz="4" w:space="0"/>
              <w:left w:val="nil"/>
              <w:bottom w:val="single" w:color="auto" w:sz="4" w:space="0"/>
              <w:right w:val="single" w:color="auto" w:sz="4" w:space="0"/>
            </w:tcBorders>
            <w:noWrap w:val="0"/>
            <w:vAlign w:val="center"/>
          </w:tcPr>
          <w:p>
            <w:pPr>
              <w:jc w:val="center"/>
              <w:rPr>
                <w:rFonts w:hint="default" w:ascii="Times New Roman" w:hAnsi="Times New Roman" w:eastAsia="楷体_GB2312" w:cs="Times New Roman"/>
                <w:bCs/>
                <w:color w:val="000000"/>
                <w:kern w:val="0"/>
                <w:szCs w:val="21"/>
              </w:rPr>
            </w:pPr>
            <w:r>
              <w:rPr>
                <w:rFonts w:hint="default" w:ascii="Times New Roman" w:hAnsi="Times New Roman" w:eastAsia="楷体_GB2312" w:cs="Times New Roman"/>
                <w:bCs/>
                <w:color w:val="000000"/>
                <w:kern w:val="0"/>
                <w:szCs w:val="21"/>
              </w:rPr>
              <w:t>5</w:t>
            </w:r>
          </w:p>
        </w:tc>
        <w:tc>
          <w:tcPr>
            <w:tcW w:w="2773" w:type="dxa"/>
            <w:vMerge w:val="continue"/>
            <w:tcBorders>
              <w:left w:val="nil"/>
              <w:right w:val="single" w:color="auto" w:sz="4" w:space="0"/>
            </w:tcBorders>
            <w:noWrap/>
            <w:vAlign w:val="center"/>
          </w:tcPr>
          <w:p>
            <w:pPr>
              <w:spacing w:line="280" w:lineRule="exact"/>
              <w:jc w:val="center"/>
              <w:rPr>
                <w:rFonts w:hint="default" w:ascii="Times New Roman" w:hAnsi="Times New Roman" w:eastAsia="楷体_GB2312" w:cs="Times New Roman"/>
                <w:kern w:val="0"/>
                <w:szCs w:val="21"/>
              </w:rPr>
            </w:pPr>
          </w:p>
        </w:tc>
        <w:tc>
          <w:tcPr>
            <w:tcW w:w="720" w:type="dxa"/>
            <w:tcBorders>
              <w:top w:val="nil"/>
              <w:left w:val="nil"/>
              <w:bottom w:val="single" w:color="auto" w:sz="4" w:space="0"/>
              <w:right w:val="single" w:color="auto" w:sz="4" w:space="0"/>
            </w:tcBorders>
            <w:noWrap w:val="0"/>
            <w:vAlign w:val="center"/>
          </w:tcPr>
          <w:p>
            <w:pPr>
              <w:widowControl/>
              <w:spacing w:line="280" w:lineRule="exact"/>
              <w:jc w:val="center"/>
              <w:rPr>
                <w:rFonts w:ascii="宋体" w:hAnsi="宋体" w:eastAsia="宋体" w:cs="宋体"/>
                <w:b/>
                <w:bCs/>
                <w:kern w:val="0"/>
                <w:szCs w:val="21"/>
              </w:rPr>
            </w:pPr>
          </w:p>
        </w:tc>
        <w:tc>
          <w:tcPr>
            <w:tcW w:w="720" w:type="dxa"/>
            <w:tcBorders>
              <w:top w:val="nil"/>
              <w:left w:val="nil"/>
              <w:bottom w:val="single" w:color="auto" w:sz="4" w:space="0"/>
              <w:right w:val="single" w:color="auto" w:sz="4" w:space="0"/>
            </w:tcBorders>
            <w:noWrap w:val="0"/>
            <w:vAlign w:val="center"/>
          </w:tcPr>
          <w:p>
            <w:pPr>
              <w:spacing w:line="280" w:lineRule="exact"/>
              <w:jc w:val="center"/>
              <w:rPr>
                <w:rFonts w:hint="eastAsia" w:ascii="宋体" w:hAnsi="宋体" w:eastAsia="宋体" w:cs="宋体"/>
                <w:b/>
                <w:bCs/>
                <w:kern w:val="0"/>
                <w:szCs w:val="21"/>
              </w:rPr>
            </w:pPr>
          </w:p>
        </w:tc>
      </w:tr>
      <w:tr>
        <w:tblPrEx>
          <w:tblCellMar>
            <w:top w:w="0" w:type="dxa"/>
            <w:left w:w="108" w:type="dxa"/>
            <w:bottom w:w="0" w:type="dxa"/>
            <w:right w:w="108" w:type="dxa"/>
          </w:tblCellMar>
        </w:tblPrEx>
        <w:trPr>
          <w:trHeight w:val="309"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7</w:t>
            </w:r>
          </w:p>
        </w:tc>
        <w:tc>
          <w:tcPr>
            <w:tcW w:w="3600" w:type="dxa"/>
            <w:tcBorders>
              <w:top w:val="nil"/>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kern w:val="0"/>
                <w:sz w:val="21"/>
                <w:szCs w:val="21"/>
              </w:rPr>
            </w:pPr>
            <w:r>
              <w:rPr>
                <w:rFonts w:hint="default" w:ascii="Times New Roman" w:hAnsi="Times New Roman" w:eastAsia="楷体_GB2312" w:cs="Times New Roman"/>
                <w:kern w:val="0"/>
                <w:sz w:val="21"/>
                <w:szCs w:val="21"/>
              </w:rPr>
              <w:t>各项就业创业工作上年度目标任务100%完成。</w:t>
            </w:r>
          </w:p>
        </w:tc>
        <w:tc>
          <w:tcPr>
            <w:tcW w:w="467" w:type="dxa"/>
            <w:tcBorders>
              <w:top w:val="single" w:color="auto" w:sz="4" w:space="0"/>
              <w:left w:val="nil"/>
              <w:bottom w:val="single" w:color="auto" w:sz="4" w:space="0"/>
              <w:right w:val="single" w:color="auto" w:sz="4" w:space="0"/>
            </w:tcBorders>
            <w:noWrap w:val="0"/>
            <w:vAlign w:val="center"/>
          </w:tcPr>
          <w:p>
            <w:pPr>
              <w:jc w:val="center"/>
              <w:rPr>
                <w:rFonts w:hint="default" w:ascii="Times New Roman" w:hAnsi="Times New Roman" w:eastAsia="楷体_GB2312" w:cs="Times New Roman"/>
                <w:bCs/>
                <w:color w:val="000000"/>
                <w:kern w:val="0"/>
                <w:szCs w:val="21"/>
              </w:rPr>
            </w:pPr>
            <w:r>
              <w:rPr>
                <w:rFonts w:hint="default" w:ascii="Times New Roman" w:hAnsi="Times New Roman" w:eastAsia="楷体_GB2312" w:cs="Times New Roman"/>
                <w:bCs/>
                <w:color w:val="000000"/>
                <w:kern w:val="0"/>
                <w:szCs w:val="21"/>
              </w:rPr>
              <w:t>5</w:t>
            </w:r>
          </w:p>
        </w:tc>
        <w:tc>
          <w:tcPr>
            <w:tcW w:w="2773" w:type="dxa"/>
            <w:vMerge w:val="continue"/>
            <w:tcBorders>
              <w:left w:val="nil"/>
              <w:bottom w:val="single" w:color="auto" w:sz="4" w:space="0"/>
              <w:right w:val="single" w:color="auto" w:sz="4" w:space="0"/>
            </w:tcBorders>
            <w:noWrap/>
            <w:vAlign w:val="center"/>
          </w:tcPr>
          <w:p>
            <w:pPr>
              <w:widowControl/>
              <w:spacing w:line="280" w:lineRule="exact"/>
              <w:jc w:val="center"/>
              <w:rPr>
                <w:rFonts w:hint="default" w:ascii="Times New Roman" w:hAnsi="Times New Roman" w:eastAsia="楷体_GB2312" w:cs="Times New Roman"/>
                <w:kern w:val="0"/>
                <w:szCs w:val="21"/>
              </w:rPr>
            </w:pPr>
          </w:p>
        </w:tc>
        <w:tc>
          <w:tcPr>
            <w:tcW w:w="720" w:type="dxa"/>
            <w:tcBorders>
              <w:top w:val="nil"/>
              <w:left w:val="nil"/>
              <w:bottom w:val="single" w:color="auto" w:sz="4" w:space="0"/>
              <w:right w:val="single" w:color="auto" w:sz="4" w:space="0"/>
            </w:tcBorders>
            <w:noWrap w:val="0"/>
            <w:vAlign w:val="center"/>
          </w:tcPr>
          <w:p>
            <w:pPr>
              <w:widowControl/>
              <w:spacing w:line="280" w:lineRule="exact"/>
              <w:jc w:val="center"/>
              <w:rPr>
                <w:rFonts w:ascii="宋体" w:hAnsi="宋体" w:eastAsia="宋体" w:cs="宋体"/>
                <w:b/>
                <w:bCs/>
                <w:kern w:val="0"/>
                <w:szCs w:val="21"/>
              </w:rPr>
            </w:pPr>
          </w:p>
        </w:tc>
        <w:tc>
          <w:tcPr>
            <w:tcW w:w="720" w:type="dxa"/>
            <w:tcBorders>
              <w:top w:val="nil"/>
              <w:left w:val="nil"/>
              <w:bottom w:val="single" w:color="auto" w:sz="4" w:space="0"/>
              <w:right w:val="single" w:color="auto" w:sz="4" w:space="0"/>
            </w:tcBorders>
            <w:noWrap w:val="0"/>
            <w:vAlign w:val="center"/>
          </w:tcPr>
          <w:p>
            <w:pPr>
              <w:spacing w:line="280" w:lineRule="exact"/>
              <w:jc w:val="center"/>
              <w:rPr>
                <w:rFonts w:ascii="宋体" w:hAnsi="宋体" w:eastAsia="宋体" w:cs="宋体"/>
                <w:b/>
                <w:bCs/>
                <w:kern w:val="0"/>
                <w:szCs w:val="21"/>
              </w:rPr>
            </w:pPr>
            <w:r>
              <w:rPr>
                <w:rFonts w:hint="eastAsia" w:ascii="宋体" w:hAnsi="宋体" w:eastAsia="宋体" w:cs="宋体"/>
                <w:b/>
                <w:bCs/>
                <w:kern w:val="0"/>
                <w:szCs w:val="21"/>
              </w:rPr>
              <w:t>　</w:t>
            </w:r>
          </w:p>
        </w:tc>
      </w:tr>
      <w:tr>
        <w:tblPrEx>
          <w:tblCellMar>
            <w:top w:w="0" w:type="dxa"/>
            <w:left w:w="108" w:type="dxa"/>
            <w:bottom w:w="0" w:type="dxa"/>
            <w:right w:w="108" w:type="dxa"/>
          </w:tblCellMar>
        </w:tblPrEx>
        <w:trPr>
          <w:trHeight w:val="815" w:hRule="atLeast"/>
        </w:trPr>
        <w:tc>
          <w:tcPr>
            <w:tcW w:w="648" w:type="dxa"/>
            <w:tcBorders>
              <w:top w:val="nil"/>
              <w:left w:val="single" w:color="auto" w:sz="4" w:space="0"/>
              <w:bottom w:val="single" w:color="auto" w:sz="4" w:space="0"/>
              <w:right w:val="single" w:color="auto" w:sz="4" w:space="0"/>
            </w:tcBorders>
            <w:noWrap w:val="0"/>
            <w:vAlign w:val="center"/>
          </w:tcPr>
          <w:p>
            <w:pPr>
              <w:widowControl/>
              <w:spacing w:line="22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8</w:t>
            </w:r>
          </w:p>
        </w:tc>
        <w:tc>
          <w:tcPr>
            <w:tcW w:w="3600" w:type="dxa"/>
            <w:tcBorders>
              <w:top w:val="nil"/>
              <w:left w:val="nil"/>
              <w:bottom w:val="single" w:color="auto" w:sz="4" w:space="0"/>
              <w:right w:val="single" w:color="auto" w:sz="4" w:space="0"/>
            </w:tcBorders>
            <w:noWrap w:val="0"/>
            <w:vAlign w:val="center"/>
          </w:tcPr>
          <w:p>
            <w:pPr>
              <w:widowControl/>
              <w:spacing w:line="220" w:lineRule="exact"/>
              <w:jc w:val="left"/>
              <w:rPr>
                <w:rFonts w:hint="default" w:ascii="Times New Roman" w:hAnsi="Times New Roman" w:eastAsia="楷体_GB2312" w:cs="Times New Roman"/>
                <w:kern w:val="0"/>
                <w:sz w:val="21"/>
                <w:szCs w:val="21"/>
              </w:rPr>
            </w:pPr>
            <w:r>
              <w:rPr>
                <w:rFonts w:hint="default" w:ascii="Times New Roman" w:hAnsi="Times New Roman" w:eastAsia="楷体_GB2312" w:cs="Times New Roman"/>
                <w:kern w:val="0"/>
                <w:sz w:val="21"/>
                <w:szCs w:val="21"/>
              </w:rPr>
              <w:t>积极开展就业政策宣传活动，设立专门宣传栏，及时刊登新政策、印发办事指南，对就业困难人员入户到人宣讲就业政策。</w:t>
            </w:r>
          </w:p>
        </w:tc>
        <w:tc>
          <w:tcPr>
            <w:tcW w:w="467" w:type="dxa"/>
            <w:tcBorders>
              <w:top w:val="nil"/>
              <w:left w:val="nil"/>
              <w:bottom w:val="single" w:color="auto" w:sz="4" w:space="0"/>
              <w:right w:val="single" w:color="auto" w:sz="4" w:space="0"/>
            </w:tcBorders>
            <w:noWrap w:val="0"/>
            <w:vAlign w:val="center"/>
          </w:tcPr>
          <w:p>
            <w:pPr>
              <w:widowControl/>
              <w:spacing w:line="240" w:lineRule="exact"/>
              <w:jc w:val="center"/>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10</w:t>
            </w:r>
          </w:p>
        </w:tc>
        <w:tc>
          <w:tcPr>
            <w:tcW w:w="2773" w:type="dxa"/>
            <w:tcBorders>
              <w:top w:val="nil"/>
              <w:left w:val="nil"/>
              <w:bottom w:val="single" w:color="auto" w:sz="4" w:space="0"/>
              <w:right w:val="single" w:color="auto" w:sz="4" w:space="0"/>
            </w:tcBorders>
            <w:noWrap w:val="0"/>
            <w:vAlign w:val="top"/>
          </w:tcPr>
          <w:p>
            <w:pPr>
              <w:widowControl/>
              <w:spacing w:line="220" w:lineRule="exact"/>
              <w:rPr>
                <w:rFonts w:hint="default" w:ascii="Times New Roman" w:hAnsi="Times New Roman" w:eastAsia="楷体_GB2312" w:cs="Times New Roman"/>
                <w:spacing w:val="-6"/>
                <w:kern w:val="0"/>
                <w:szCs w:val="21"/>
              </w:rPr>
            </w:pPr>
            <w:r>
              <w:rPr>
                <w:rFonts w:hint="default" w:ascii="Times New Roman" w:hAnsi="Times New Roman" w:eastAsia="楷体_GB2312" w:cs="Times New Roman"/>
                <w:spacing w:val="-6"/>
                <w:kern w:val="0"/>
                <w:szCs w:val="21"/>
              </w:rPr>
              <w:t>有宣传栏2分,及时刊登新政策、印发办事指南或通过其他方式宣传新政策5分,工作人员熟悉就业政策3分。</w:t>
            </w:r>
          </w:p>
        </w:tc>
        <w:tc>
          <w:tcPr>
            <w:tcW w:w="720" w:type="dxa"/>
            <w:tcBorders>
              <w:top w:val="nil"/>
              <w:left w:val="nil"/>
              <w:bottom w:val="single" w:color="auto" w:sz="4" w:space="0"/>
              <w:right w:val="single" w:color="auto" w:sz="4" w:space="0"/>
            </w:tcBorders>
            <w:noWrap/>
            <w:vAlign w:val="center"/>
          </w:tcPr>
          <w:p>
            <w:pPr>
              <w:widowControl/>
              <w:spacing w:line="280" w:lineRule="exact"/>
              <w:jc w:val="left"/>
              <w:rPr>
                <w:rFonts w:ascii="宋体" w:hAnsi="宋体" w:eastAsia="宋体" w:cs="宋体"/>
                <w:kern w:val="0"/>
                <w:szCs w:val="21"/>
              </w:rPr>
            </w:pPr>
            <w:r>
              <w:rPr>
                <w:rFonts w:hint="eastAsia" w:ascii="宋体" w:hAnsi="宋体" w:eastAsia="宋体" w:cs="宋体"/>
                <w:kern w:val="0"/>
                <w:szCs w:val="21"/>
              </w:rPr>
              <w:t>　</w:t>
            </w:r>
          </w:p>
        </w:tc>
        <w:tc>
          <w:tcPr>
            <w:tcW w:w="720" w:type="dxa"/>
            <w:tcBorders>
              <w:top w:val="nil"/>
              <w:left w:val="nil"/>
              <w:bottom w:val="single" w:color="auto" w:sz="4" w:space="0"/>
              <w:right w:val="single" w:color="auto" w:sz="4" w:space="0"/>
            </w:tcBorders>
            <w:noWrap w:val="0"/>
            <w:vAlign w:val="center"/>
          </w:tcPr>
          <w:p>
            <w:pPr>
              <w:widowControl/>
              <w:spacing w:line="280" w:lineRule="exact"/>
              <w:jc w:val="left"/>
              <w:rPr>
                <w:rFonts w:ascii="宋体" w:hAnsi="宋体" w:eastAsia="宋体" w:cs="宋体"/>
                <w:kern w:val="0"/>
                <w:szCs w:val="21"/>
              </w:rPr>
            </w:pPr>
          </w:p>
        </w:tc>
      </w:tr>
      <w:tr>
        <w:tblPrEx>
          <w:tblCellMar>
            <w:top w:w="0" w:type="dxa"/>
            <w:left w:w="108" w:type="dxa"/>
            <w:bottom w:w="0" w:type="dxa"/>
            <w:right w:w="108" w:type="dxa"/>
          </w:tblCellMar>
        </w:tblPrEx>
        <w:trPr>
          <w:trHeight w:val="567"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9</w:t>
            </w:r>
          </w:p>
        </w:tc>
        <w:tc>
          <w:tcPr>
            <w:tcW w:w="3600" w:type="dxa"/>
            <w:tcBorders>
              <w:top w:val="nil"/>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spacing w:val="-10"/>
                <w:kern w:val="0"/>
                <w:sz w:val="21"/>
                <w:szCs w:val="21"/>
              </w:rPr>
            </w:pPr>
            <w:r>
              <w:rPr>
                <w:rFonts w:hint="default" w:ascii="Times New Roman" w:hAnsi="Times New Roman" w:eastAsia="楷体_GB2312" w:cs="Times New Roman"/>
                <w:spacing w:val="-10"/>
                <w:kern w:val="0"/>
                <w:sz w:val="21"/>
                <w:szCs w:val="21"/>
              </w:rPr>
              <w:t>收集、发布就业信息，为失业人员提供就业信息服务。</w:t>
            </w:r>
          </w:p>
        </w:tc>
        <w:tc>
          <w:tcPr>
            <w:tcW w:w="467" w:type="dxa"/>
            <w:tcBorders>
              <w:top w:val="nil"/>
              <w:left w:val="nil"/>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10</w:t>
            </w:r>
          </w:p>
        </w:tc>
        <w:tc>
          <w:tcPr>
            <w:tcW w:w="2773"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有就业信息发布栏2分，发布的信息真实有效5分，及时更新相关信息3分</w:t>
            </w:r>
            <w:r>
              <w:rPr>
                <w:rFonts w:hint="default" w:ascii="Times New Roman" w:hAnsi="Times New Roman" w:eastAsia="楷体_GB2312" w:cs="Times New Roman"/>
                <w:spacing w:val="-8"/>
                <w:kern w:val="0"/>
                <w:szCs w:val="21"/>
              </w:rPr>
              <w:t>。</w:t>
            </w:r>
          </w:p>
        </w:tc>
        <w:tc>
          <w:tcPr>
            <w:tcW w:w="720" w:type="dxa"/>
            <w:tcBorders>
              <w:top w:val="nil"/>
              <w:left w:val="nil"/>
              <w:bottom w:val="single" w:color="auto" w:sz="4" w:space="0"/>
              <w:right w:val="single" w:color="auto" w:sz="4" w:space="0"/>
            </w:tcBorders>
            <w:noWrap/>
            <w:vAlign w:val="center"/>
          </w:tcPr>
          <w:p>
            <w:pPr>
              <w:widowControl/>
              <w:spacing w:line="280" w:lineRule="exact"/>
              <w:jc w:val="left"/>
              <w:rPr>
                <w:rFonts w:ascii="宋体" w:hAnsi="宋体" w:eastAsia="宋体" w:cs="宋体"/>
                <w:kern w:val="0"/>
                <w:szCs w:val="21"/>
              </w:rPr>
            </w:pPr>
            <w:r>
              <w:rPr>
                <w:rFonts w:hint="eastAsia" w:ascii="宋体" w:hAnsi="宋体" w:eastAsia="宋体" w:cs="宋体"/>
                <w:kern w:val="0"/>
                <w:szCs w:val="21"/>
              </w:rPr>
              <w:t>　</w:t>
            </w:r>
          </w:p>
        </w:tc>
        <w:tc>
          <w:tcPr>
            <w:tcW w:w="720" w:type="dxa"/>
            <w:tcBorders>
              <w:top w:val="nil"/>
              <w:left w:val="nil"/>
              <w:bottom w:val="single" w:color="auto" w:sz="4" w:space="0"/>
              <w:right w:val="single" w:color="auto" w:sz="4" w:space="0"/>
            </w:tcBorders>
            <w:noWrap w:val="0"/>
            <w:vAlign w:val="center"/>
          </w:tcPr>
          <w:p>
            <w:pPr>
              <w:widowControl/>
              <w:spacing w:line="280" w:lineRule="exact"/>
              <w:jc w:val="left"/>
              <w:rPr>
                <w:rFonts w:ascii="宋体" w:hAnsi="宋体" w:eastAsia="宋体" w:cs="宋体"/>
                <w:kern w:val="0"/>
                <w:szCs w:val="21"/>
              </w:rPr>
            </w:pPr>
          </w:p>
        </w:tc>
      </w:tr>
      <w:tr>
        <w:tblPrEx>
          <w:tblCellMar>
            <w:top w:w="0" w:type="dxa"/>
            <w:left w:w="108" w:type="dxa"/>
            <w:bottom w:w="0" w:type="dxa"/>
            <w:right w:w="108" w:type="dxa"/>
          </w:tblCellMar>
        </w:tblPrEx>
        <w:trPr>
          <w:trHeight w:val="564"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10</w:t>
            </w:r>
          </w:p>
        </w:tc>
        <w:tc>
          <w:tcPr>
            <w:tcW w:w="3600" w:type="dxa"/>
            <w:tcBorders>
              <w:top w:val="nil"/>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kern w:val="0"/>
                <w:sz w:val="21"/>
                <w:szCs w:val="21"/>
              </w:rPr>
            </w:pPr>
            <w:r>
              <w:rPr>
                <w:rFonts w:hint="default" w:ascii="Times New Roman" w:hAnsi="Times New Roman" w:eastAsia="楷体_GB2312" w:cs="Times New Roman"/>
                <w:kern w:val="0"/>
                <w:sz w:val="21"/>
                <w:szCs w:val="21"/>
              </w:rPr>
              <w:t>组织推荐劳动者参加职业培训、创业培训。</w:t>
            </w:r>
          </w:p>
        </w:tc>
        <w:tc>
          <w:tcPr>
            <w:tcW w:w="467" w:type="dxa"/>
            <w:tcBorders>
              <w:top w:val="nil"/>
              <w:left w:val="nil"/>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5</w:t>
            </w:r>
          </w:p>
        </w:tc>
        <w:tc>
          <w:tcPr>
            <w:tcW w:w="2773" w:type="dxa"/>
            <w:tcBorders>
              <w:top w:val="nil"/>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建立培训推荐台账2分,内容真实1-3分。</w:t>
            </w:r>
          </w:p>
        </w:tc>
        <w:tc>
          <w:tcPr>
            <w:tcW w:w="720" w:type="dxa"/>
            <w:tcBorders>
              <w:top w:val="nil"/>
              <w:left w:val="nil"/>
              <w:bottom w:val="single" w:color="auto" w:sz="4" w:space="0"/>
              <w:right w:val="single" w:color="auto" w:sz="4" w:space="0"/>
            </w:tcBorders>
            <w:noWrap/>
            <w:vAlign w:val="center"/>
          </w:tcPr>
          <w:p>
            <w:pPr>
              <w:widowControl/>
              <w:spacing w:line="280" w:lineRule="exact"/>
              <w:jc w:val="left"/>
              <w:rPr>
                <w:rFonts w:ascii="宋体" w:hAnsi="宋体" w:eastAsia="宋体" w:cs="宋体"/>
                <w:kern w:val="0"/>
                <w:szCs w:val="21"/>
              </w:rPr>
            </w:pPr>
            <w:r>
              <w:rPr>
                <w:rFonts w:hint="eastAsia" w:ascii="宋体" w:hAnsi="宋体" w:eastAsia="宋体" w:cs="宋体"/>
                <w:kern w:val="0"/>
                <w:szCs w:val="21"/>
              </w:rPr>
              <w:t>　</w:t>
            </w:r>
          </w:p>
        </w:tc>
        <w:tc>
          <w:tcPr>
            <w:tcW w:w="720" w:type="dxa"/>
            <w:tcBorders>
              <w:top w:val="nil"/>
              <w:left w:val="nil"/>
              <w:bottom w:val="single" w:color="auto" w:sz="4" w:space="0"/>
              <w:right w:val="single" w:color="auto" w:sz="4" w:space="0"/>
            </w:tcBorders>
            <w:noWrap w:val="0"/>
            <w:vAlign w:val="center"/>
          </w:tcPr>
          <w:p>
            <w:pPr>
              <w:widowControl/>
              <w:spacing w:line="280" w:lineRule="exact"/>
              <w:jc w:val="left"/>
              <w:rPr>
                <w:rFonts w:ascii="宋体" w:hAnsi="宋体" w:eastAsia="宋体" w:cs="宋体"/>
                <w:kern w:val="0"/>
                <w:szCs w:val="21"/>
              </w:rPr>
            </w:pPr>
          </w:p>
        </w:tc>
      </w:tr>
      <w:tr>
        <w:tblPrEx>
          <w:tblCellMar>
            <w:top w:w="0" w:type="dxa"/>
            <w:left w:w="108" w:type="dxa"/>
            <w:bottom w:w="0" w:type="dxa"/>
            <w:right w:w="108" w:type="dxa"/>
          </w:tblCellMar>
        </w:tblPrEx>
        <w:trPr>
          <w:trHeight w:val="725"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11</w:t>
            </w:r>
          </w:p>
        </w:tc>
        <w:tc>
          <w:tcPr>
            <w:tcW w:w="3600" w:type="dxa"/>
            <w:tcBorders>
              <w:top w:val="single" w:color="auto" w:sz="4" w:space="0"/>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楷体_GB2312" w:cs="Times New Roman"/>
                <w:kern w:val="0"/>
                <w:sz w:val="21"/>
                <w:szCs w:val="21"/>
              </w:rPr>
            </w:pPr>
            <w:r>
              <w:rPr>
                <w:rFonts w:hint="default" w:ascii="Times New Roman" w:hAnsi="Times New Roman" w:eastAsia="楷体_GB2312" w:cs="Times New Roman"/>
                <w:kern w:val="0"/>
                <w:sz w:val="21"/>
                <w:szCs w:val="21"/>
              </w:rPr>
              <w:t>做好《就业创业登记证》的发放管理以及就业援助对象认定工作。</w:t>
            </w:r>
          </w:p>
        </w:tc>
        <w:tc>
          <w:tcPr>
            <w:tcW w:w="467" w:type="dxa"/>
            <w:tcBorders>
              <w:top w:val="single" w:color="auto" w:sz="4" w:space="0"/>
              <w:left w:val="nil"/>
              <w:bottom w:val="single" w:color="auto" w:sz="4" w:space="0"/>
              <w:right w:val="single" w:color="auto" w:sz="4" w:space="0"/>
            </w:tcBorders>
            <w:noWrap w:val="0"/>
            <w:vAlign w:val="center"/>
          </w:tcPr>
          <w:p>
            <w:pPr>
              <w:widowControl/>
              <w:spacing w:line="240" w:lineRule="exact"/>
              <w:jc w:val="center"/>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5</w:t>
            </w:r>
          </w:p>
        </w:tc>
        <w:tc>
          <w:tcPr>
            <w:tcW w:w="2773" w:type="dxa"/>
            <w:tcBorders>
              <w:top w:val="single" w:color="auto" w:sz="4" w:space="0"/>
              <w:left w:val="nil"/>
              <w:bottom w:val="single" w:color="auto" w:sz="4" w:space="0"/>
              <w:right w:val="single" w:color="auto" w:sz="4" w:space="0"/>
            </w:tcBorders>
            <w:noWrap w:val="0"/>
            <w:vAlign w:val="center"/>
          </w:tcPr>
          <w:p>
            <w:pPr>
              <w:widowControl/>
              <w:spacing w:line="200" w:lineRule="exact"/>
              <w:jc w:val="left"/>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发放有误，每1例扣0.5分，未做好认定工作，每1例扣0.5分，扣完为止。</w:t>
            </w:r>
          </w:p>
        </w:tc>
        <w:tc>
          <w:tcPr>
            <w:tcW w:w="720" w:type="dxa"/>
            <w:tcBorders>
              <w:top w:val="single" w:color="auto" w:sz="4" w:space="0"/>
              <w:left w:val="nil"/>
              <w:bottom w:val="single" w:color="auto" w:sz="4" w:space="0"/>
              <w:right w:val="single" w:color="auto" w:sz="4" w:space="0"/>
            </w:tcBorders>
            <w:noWrap/>
            <w:vAlign w:val="center"/>
          </w:tcPr>
          <w:p>
            <w:pPr>
              <w:widowControl/>
              <w:spacing w:line="280" w:lineRule="exact"/>
              <w:jc w:val="left"/>
              <w:rPr>
                <w:rFonts w:ascii="宋体" w:hAnsi="宋体" w:eastAsia="宋体" w:cs="宋体"/>
                <w:kern w:val="0"/>
                <w:szCs w:val="21"/>
              </w:rPr>
            </w:pPr>
            <w:r>
              <w:rPr>
                <w:rFonts w:hint="eastAsia" w:ascii="宋体" w:hAnsi="宋体" w:eastAsia="宋体" w:cs="宋体"/>
                <w:kern w:val="0"/>
                <w:szCs w:val="21"/>
              </w:rPr>
              <w:t>　</w:t>
            </w:r>
          </w:p>
        </w:tc>
        <w:tc>
          <w:tcPr>
            <w:tcW w:w="720" w:type="dxa"/>
            <w:tcBorders>
              <w:top w:val="single" w:color="auto" w:sz="4" w:space="0"/>
              <w:left w:val="nil"/>
              <w:bottom w:val="single" w:color="auto" w:sz="4" w:space="0"/>
              <w:right w:val="single" w:color="auto" w:sz="4" w:space="0"/>
            </w:tcBorders>
            <w:noWrap w:val="0"/>
            <w:vAlign w:val="center"/>
          </w:tcPr>
          <w:p>
            <w:pPr>
              <w:widowControl/>
              <w:spacing w:line="280" w:lineRule="exact"/>
              <w:jc w:val="left"/>
              <w:rPr>
                <w:rFonts w:ascii="宋体" w:hAnsi="宋体" w:eastAsia="宋体" w:cs="宋体"/>
                <w:kern w:val="0"/>
                <w:szCs w:val="21"/>
              </w:rPr>
            </w:pPr>
          </w:p>
        </w:tc>
      </w:tr>
      <w:tr>
        <w:tblPrEx>
          <w:tblCellMar>
            <w:top w:w="0" w:type="dxa"/>
            <w:left w:w="108" w:type="dxa"/>
            <w:bottom w:w="0" w:type="dxa"/>
            <w:right w:w="108" w:type="dxa"/>
          </w:tblCellMar>
        </w:tblPrEx>
        <w:trPr>
          <w:trHeight w:val="610"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12</w:t>
            </w:r>
          </w:p>
        </w:tc>
        <w:tc>
          <w:tcPr>
            <w:tcW w:w="3600" w:type="dxa"/>
            <w:tcBorders>
              <w:top w:val="single" w:color="auto" w:sz="4" w:space="0"/>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spacing w:val="-10"/>
                <w:kern w:val="0"/>
                <w:sz w:val="21"/>
                <w:szCs w:val="21"/>
              </w:rPr>
            </w:pPr>
            <w:r>
              <w:rPr>
                <w:rFonts w:hint="default" w:ascii="Times New Roman" w:hAnsi="Times New Roman" w:eastAsia="楷体_GB2312" w:cs="Times New Roman"/>
                <w:spacing w:val="-10"/>
                <w:kern w:val="0"/>
                <w:sz w:val="21"/>
                <w:szCs w:val="21"/>
              </w:rPr>
              <w:t>帮助符合条件的劳动者申请享受就业扶持政策。</w:t>
            </w:r>
          </w:p>
        </w:tc>
        <w:tc>
          <w:tcPr>
            <w:tcW w:w="467" w:type="dxa"/>
            <w:tcBorders>
              <w:top w:val="single" w:color="auto" w:sz="4" w:space="0"/>
              <w:left w:val="nil"/>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5</w:t>
            </w:r>
          </w:p>
        </w:tc>
        <w:tc>
          <w:tcPr>
            <w:tcW w:w="2773" w:type="dxa"/>
            <w:tcBorders>
              <w:top w:val="single" w:color="auto" w:sz="4" w:space="0"/>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应享受未享受者,</w:t>
            </w:r>
            <w:r>
              <w:rPr>
                <w:rFonts w:hint="default" w:ascii="Times New Roman" w:hAnsi="Times New Roman" w:eastAsia="楷体_GB2312" w:cs="Times New Roman"/>
                <w:spacing w:val="-8"/>
                <w:kern w:val="0"/>
                <w:szCs w:val="21"/>
              </w:rPr>
              <w:t>有1例扣0.5分,扣完为止。</w:t>
            </w:r>
          </w:p>
        </w:tc>
        <w:tc>
          <w:tcPr>
            <w:tcW w:w="720" w:type="dxa"/>
            <w:tcBorders>
              <w:top w:val="single" w:color="auto" w:sz="4" w:space="0"/>
              <w:left w:val="nil"/>
              <w:bottom w:val="single" w:color="auto" w:sz="4" w:space="0"/>
              <w:right w:val="single" w:color="auto" w:sz="4" w:space="0"/>
            </w:tcBorders>
            <w:noWrap/>
            <w:vAlign w:val="center"/>
          </w:tcPr>
          <w:p>
            <w:pPr>
              <w:widowControl/>
              <w:spacing w:line="280" w:lineRule="exact"/>
              <w:jc w:val="left"/>
              <w:rPr>
                <w:rFonts w:hint="eastAsia" w:ascii="宋体" w:hAnsi="宋体" w:eastAsia="宋体" w:cs="宋体"/>
                <w:kern w:val="0"/>
                <w:szCs w:val="21"/>
              </w:rPr>
            </w:pPr>
          </w:p>
        </w:tc>
        <w:tc>
          <w:tcPr>
            <w:tcW w:w="720" w:type="dxa"/>
            <w:tcBorders>
              <w:top w:val="single" w:color="auto" w:sz="4" w:space="0"/>
              <w:left w:val="nil"/>
              <w:bottom w:val="single" w:color="auto" w:sz="4" w:space="0"/>
              <w:right w:val="single" w:color="auto" w:sz="4" w:space="0"/>
            </w:tcBorders>
            <w:noWrap w:val="0"/>
            <w:vAlign w:val="center"/>
          </w:tcPr>
          <w:p>
            <w:pPr>
              <w:widowControl/>
              <w:spacing w:line="280" w:lineRule="exact"/>
              <w:jc w:val="left"/>
              <w:rPr>
                <w:rFonts w:ascii="宋体" w:hAnsi="宋体" w:eastAsia="宋体" w:cs="宋体"/>
                <w:kern w:val="0"/>
                <w:szCs w:val="21"/>
              </w:rPr>
            </w:pPr>
          </w:p>
        </w:tc>
      </w:tr>
      <w:tr>
        <w:tblPrEx>
          <w:tblCellMar>
            <w:top w:w="0" w:type="dxa"/>
            <w:left w:w="108" w:type="dxa"/>
            <w:bottom w:w="0" w:type="dxa"/>
            <w:right w:w="108" w:type="dxa"/>
          </w:tblCellMar>
        </w:tblPrEx>
        <w:trPr>
          <w:trHeight w:val="529"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13</w:t>
            </w:r>
          </w:p>
        </w:tc>
        <w:tc>
          <w:tcPr>
            <w:tcW w:w="3600" w:type="dxa"/>
            <w:tcBorders>
              <w:top w:val="single" w:color="auto" w:sz="4" w:space="0"/>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kern w:val="0"/>
                <w:sz w:val="21"/>
                <w:szCs w:val="21"/>
              </w:rPr>
            </w:pPr>
            <w:r>
              <w:rPr>
                <w:rFonts w:hint="default" w:ascii="Times New Roman" w:hAnsi="Times New Roman" w:eastAsia="楷体_GB2312" w:cs="Times New Roman"/>
                <w:kern w:val="0"/>
                <w:sz w:val="21"/>
                <w:szCs w:val="21"/>
              </w:rPr>
              <w:t>有健全的就业服务和就业管理制度。</w:t>
            </w:r>
          </w:p>
        </w:tc>
        <w:tc>
          <w:tcPr>
            <w:tcW w:w="467" w:type="dxa"/>
            <w:tcBorders>
              <w:top w:val="single" w:color="auto" w:sz="4" w:space="0"/>
              <w:left w:val="nil"/>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5</w:t>
            </w:r>
          </w:p>
        </w:tc>
        <w:tc>
          <w:tcPr>
            <w:tcW w:w="2773" w:type="dxa"/>
            <w:tcBorders>
              <w:top w:val="single" w:color="auto" w:sz="4" w:space="0"/>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建立健全各项制度3分，上墙公示2分。</w:t>
            </w:r>
          </w:p>
        </w:tc>
        <w:tc>
          <w:tcPr>
            <w:tcW w:w="720" w:type="dxa"/>
            <w:tcBorders>
              <w:top w:val="single" w:color="auto" w:sz="4" w:space="0"/>
              <w:left w:val="nil"/>
              <w:bottom w:val="single" w:color="auto" w:sz="4" w:space="0"/>
              <w:right w:val="single" w:color="auto" w:sz="4" w:space="0"/>
            </w:tcBorders>
            <w:noWrap/>
            <w:vAlign w:val="center"/>
          </w:tcPr>
          <w:p>
            <w:pPr>
              <w:widowControl/>
              <w:spacing w:line="280" w:lineRule="exact"/>
              <w:jc w:val="left"/>
              <w:rPr>
                <w:rFonts w:hint="eastAsia" w:ascii="宋体" w:hAnsi="宋体" w:eastAsia="宋体" w:cs="宋体"/>
                <w:kern w:val="0"/>
                <w:szCs w:val="21"/>
              </w:rPr>
            </w:pPr>
          </w:p>
        </w:tc>
        <w:tc>
          <w:tcPr>
            <w:tcW w:w="720" w:type="dxa"/>
            <w:tcBorders>
              <w:top w:val="single" w:color="auto" w:sz="4" w:space="0"/>
              <w:left w:val="nil"/>
              <w:bottom w:val="single" w:color="auto" w:sz="4" w:space="0"/>
              <w:right w:val="single" w:color="auto" w:sz="4" w:space="0"/>
            </w:tcBorders>
            <w:noWrap w:val="0"/>
            <w:vAlign w:val="center"/>
          </w:tcPr>
          <w:p>
            <w:pPr>
              <w:widowControl/>
              <w:spacing w:line="280" w:lineRule="exact"/>
              <w:jc w:val="left"/>
              <w:rPr>
                <w:rFonts w:hint="eastAsia" w:ascii="宋体" w:hAnsi="宋体" w:eastAsia="宋体" w:cs="宋体"/>
                <w:kern w:val="0"/>
                <w:szCs w:val="21"/>
              </w:rPr>
            </w:pPr>
          </w:p>
        </w:tc>
      </w:tr>
      <w:tr>
        <w:tblPrEx>
          <w:tblCellMar>
            <w:top w:w="0" w:type="dxa"/>
            <w:left w:w="108" w:type="dxa"/>
            <w:bottom w:w="0" w:type="dxa"/>
            <w:right w:w="108" w:type="dxa"/>
          </w:tblCellMar>
        </w:tblPrEx>
        <w:trPr>
          <w:trHeight w:val="783"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14</w:t>
            </w:r>
          </w:p>
        </w:tc>
        <w:tc>
          <w:tcPr>
            <w:tcW w:w="3600"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楷体_GB2312" w:cs="Times New Roman"/>
                <w:kern w:val="0"/>
                <w:sz w:val="21"/>
                <w:szCs w:val="21"/>
              </w:rPr>
            </w:pPr>
            <w:r>
              <w:rPr>
                <w:rFonts w:hint="default" w:ascii="Times New Roman" w:hAnsi="Times New Roman" w:eastAsia="楷体_GB2312" w:cs="Times New Roman"/>
                <w:kern w:val="0"/>
                <w:sz w:val="21"/>
                <w:szCs w:val="21"/>
              </w:rPr>
              <w:t>具有专职劳动保障工作人员且持有劳动保障协理员国家职业资格四级及以上证书。</w:t>
            </w:r>
          </w:p>
        </w:tc>
        <w:tc>
          <w:tcPr>
            <w:tcW w:w="467" w:type="dxa"/>
            <w:tcBorders>
              <w:top w:val="nil"/>
              <w:left w:val="nil"/>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5</w:t>
            </w:r>
          </w:p>
        </w:tc>
        <w:tc>
          <w:tcPr>
            <w:tcW w:w="2773" w:type="dxa"/>
            <w:tcBorders>
              <w:top w:val="nil"/>
              <w:left w:val="nil"/>
              <w:bottom w:val="single" w:color="auto" w:sz="4" w:space="0"/>
              <w:right w:val="single" w:color="auto" w:sz="4" w:space="0"/>
            </w:tcBorders>
            <w:noWrap w:val="0"/>
            <w:vAlign w:val="center"/>
          </w:tcPr>
          <w:p>
            <w:pPr>
              <w:widowControl/>
              <w:spacing w:line="240" w:lineRule="exact"/>
              <w:jc w:val="left"/>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具有1名符合条件的专职人员得3分，配备2名以上符合条件的专职人员得5分。</w:t>
            </w:r>
          </w:p>
        </w:tc>
        <w:tc>
          <w:tcPr>
            <w:tcW w:w="720" w:type="dxa"/>
            <w:tcBorders>
              <w:top w:val="nil"/>
              <w:left w:val="nil"/>
              <w:bottom w:val="single" w:color="auto" w:sz="4" w:space="0"/>
              <w:right w:val="single" w:color="auto" w:sz="4" w:space="0"/>
            </w:tcBorders>
            <w:noWrap/>
            <w:vAlign w:val="center"/>
          </w:tcPr>
          <w:p>
            <w:pPr>
              <w:widowControl/>
              <w:spacing w:line="280" w:lineRule="exact"/>
              <w:jc w:val="left"/>
              <w:rPr>
                <w:rFonts w:ascii="宋体" w:hAnsi="宋体" w:eastAsia="宋体" w:cs="宋体"/>
                <w:kern w:val="0"/>
                <w:szCs w:val="21"/>
              </w:rPr>
            </w:pPr>
            <w:r>
              <w:rPr>
                <w:rFonts w:hint="eastAsia" w:ascii="宋体" w:hAnsi="宋体" w:eastAsia="宋体" w:cs="宋体"/>
                <w:kern w:val="0"/>
                <w:szCs w:val="21"/>
              </w:rPr>
              <w:t>　</w:t>
            </w:r>
          </w:p>
        </w:tc>
        <w:tc>
          <w:tcPr>
            <w:tcW w:w="720" w:type="dxa"/>
            <w:tcBorders>
              <w:top w:val="nil"/>
              <w:left w:val="nil"/>
              <w:bottom w:val="single" w:color="auto" w:sz="4" w:space="0"/>
              <w:right w:val="single" w:color="auto" w:sz="4" w:space="0"/>
            </w:tcBorders>
            <w:noWrap w:val="0"/>
            <w:vAlign w:val="center"/>
          </w:tcPr>
          <w:p>
            <w:pPr>
              <w:widowControl/>
              <w:spacing w:line="280" w:lineRule="exact"/>
              <w:jc w:val="left"/>
              <w:rPr>
                <w:rFonts w:ascii="宋体" w:hAnsi="宋体" w:eastAsia="宋体" w:cs="宋体"/>
                <w:kern w:val="0"/>
                <w:szCs w:val="21"/>
              </w:rPr>
            </w:pPr>
          </w:p>
        </w:tc>
      </w:tr>
      <w:tr>
        <w:tblPrEx>
          <w:tblCellMar>
            <w:top w:w="0" w:type="dxa"/>
            <w:left w:w="108" w:type="dxa"/>
            <w:bottom w:w="0" w:type="dxa"/>
            <w:right w:w="108" w:type="dxa"/>
          </w:tblCellMar>
        </w:tblPrEx>
        <w:trPr>
          <w:trHeight w:val="577"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15</w:t>
            </w:r>
          </w:p>
        </w:tc>
        <w:tc>
          <w:tcPr>
            <w:tcW w:w="3600" w:type="dxa"/>
            <w:tcBorders>
              <w:top w:val="nil"/>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kern w:val="0"/>
                <w:sz w:val="21"/>
                <w:szCs w:val="21"/>
              </w:rPr>
            </w:pPr>
            <w:r>
              <w:rPr>
                <w:rFonts w:hint="default" w:ascii="Times New Roman" w:hAnsi="Times New Roman" w:eastAsia="楷体_GB2312" w:cs="Times New Roman"/>
                <w:sz w:val="21"/>
                <w:szCs w:val="21"/>
              </w:rPr>
              <w:t>建立劳动力、登记失业人员、就业困难人员等台帐，</w:t>
            </w:r>
            <w:r>
              <w:rPr>
                <w:rFonts w:hint="default" w:ascii="Times New Roman" w:hAnsi="Times New Roman" w:eastAsia="楷体_GB2312" w:cs="Times New Roman"/>
                <w:kern w:val="0"/>
                <w:sz w:val="21"/>
                <w:szCs w:val="21"/>
              </w:rPr>
              <w:t>实行动态管理。</w:t>
            </w:r>
          </w:p>
        </w:tc>
        <w:tc>
          <w:tcPr>
            <w:tcW w:w="467" w:type="dxa"/>
            <w:tcBorders>
              <w:top w:val="nil"/>
              <w:left w:val="nil"/>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5</w:t>
            </w:r>
          </w:p>
        </w:tc>
        <w:tc>
          <w:tcPr>
            <w:tcW w:w="2773" w:type="dxa"/>
            <w:tcBorders>
              <w:top w:val="nil"/>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建立台账2分；台账规范、有序、动态管理3分。</w:t>
            </w:r>
          </w:p>
        </w:tc>
        <w:tc>
          <w:tcPr>
            <w:tcW w:w="720" w:type="dxa"/>
            <w:tcBorders>
              <w:top w:val="nil"/>
              <w:left w:val="nil"/>
              <w:bottom w:val="single" w:color="auto" w:sz="4" w:space="0"/>
              <w:right w:val="single" w:color="auto" w:sz="4" w:space="0"/>
            </w:tcBorders>
            <w:noWrap/>
            <w:vAlign w:val="center"/>
          </w:tcPr>
          <w:p>
            <w:pPr>
              <w:widowControl/>
              <w:spacing w:line="280" w:lineRule="exact"/>
              <w:jc w:val="left"/>
              <w:rPr>
                <w:rFonts w:hint="eastAsia" w:ascii="宋体" w:hAnsi="宋体" w:eastAsia="宋体" w:cs="宋体"/>
                <w:kern w:val="0"/>
                <w:szCs w:val="21"/>
              </w:rPr>
            </w:pPr>
          </w:p>
        </w:tc>
        <w:tc>
          <w:tcPr>
            <w:tcW w:w="720" w:type="dxa"/>
            <w:tcBorders>
              <w:top w:val="nil"/>
              <w:left w:val="nil"/>
              <w:bottom w:val="single" w:color="auto" w:sz="4" w:space="0"/>
              <w:right w:val="single" w:color="auto" w:sz="4" w:space="0"/>
            </w:tcBorders>
            <w:noWrap w:val="0"/>
            <w:vAlign w:val="center"/>
          </w:tcPr>
          <w:p>
            <w:pPr>
              <w:widowControl/>
              <w:spacing w:line="280" w:lineRule="exact"/>
              <w:jc w:val="left"/>
              <w:rPr>
                <w:rFonts w:hint="eastAsia" w:ascii="宋体" w:hAnsi="宋体" w:eastAsia="宋体" w:cs="宋体"/>
                <w:kern w:val="0"/>
                <w:szCs w:val="21"/>
              </w:rPr>
            </w:pPr>
          </w:p>
        </w:tc>
      </w:tr>
      <w:tr>
        <w:tblPrEx>
          <w:tblCellMar>
            <w:top w:w="0" w:type="dxa"/>
            <w:left w:w="108" w:type="dxa"/>
            <w:bottom w:w="0" w:type="dxa"/>
            <w:right w:w="108" w:type="dxa"/>
          </w:tblCellMar>
        </w:tblPrEx>
        <w:trPr>
          <w:trHeight w:val="575"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16</w:t>
            </w:r>
          </w:p>
        </w:tc>
        <w:tc>
          <w:tcPr>
            <w:tcW w:w="3600" w:type="dxa"/>
            <w:tcBorders>
              <w:top w:val="nil"/>
              <w:left w:val="nil"/>
              <w:bottom w:val="single" w:color="auto" w:sz="4" w:space="0"/>
              <w:right w:val="single" w:color="auto" w:sz="4" w:space="0"/>
            </w:tcBorders>
            <w:noWrap w:val="0"/>
            <w:vAlign w:val="center"/>
          </w:tcPr>
          <w:p>
            <w:pPr>
              <w:spacing w:line="280" w:lineRule="exact"/>
              <w:jc w:val="left"/>
              <w:rPr>
                <w:rFonts w:hint="default" w:ascii="Times New Roman" w:hAnsi="Times New Roman" w:eastAsia="楷体_GB2312" w:cs="Times New Roman"/>
                <w:sz w:val="21"/>
                <w:szCs w:val="21"/>
              </w:rPr>
            </w:pPr>
            <w:r>
              <w:rPr>
                <w:rFonts w:hint="default" w:ascii="Times New Roman" w:hAnsi="Times New Roman" w:eastAsia="楷体_GB2312" w:cs="Times New Roman"/>
                <w:sz w:val="21"/>
                <w:szCs w:val="21"/>
              </w:rPr>
              <w:t>场地到位、经费到位、设备齐全。</w:t>
            </w:r>
          </w:p>
        </w:tc>
        <w:tc>
          <w:tcPr>
            <w:tcW w:w="467" w:type="dxa"/>
            <w:tcBorders>
              <w:top w:val="nil"/>
              <w:left w:val="nil"/>
              <w:bottom w:val="single" w:color="auto" w:sz="4" w:space="0"/>
              <w:right w:val="single" w:color="auto" w:sz="4" w:space="0"/>
            </w:tcBorders>
            <w:noWrap w:val="0"/>
            <w:vAlign w:val="center"/>
          </w:tcPr>
          <w:p>
            <w:pPr>
              <w:spacing w:line="280" w:lineRule="exact"/>
              <w:jc w:val="center"/>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5</w:t>
            </w:r>
          </w:p>
        </w:tc>
        <w:tc>
          <w:tcPr>
            <w:tcW w:w="2773" w:type="dxa"/>
            <w:tcBorders>
              <w:top w:val="nil"/>
              <w:left w:val="nil"/>
              <w:bottom w:val="single" w:color="auto" w:sz="4" w:space="0"/>
              <w:right w:val="single" w:color="auto" w:sz="4" w:space="0"/>
            </w:tcBorders>
            <w:noWrap w:val="0"/>
            <w:vAlign w:val="center"/>
          </w:tcPr>
          <w:p>
            <w:pPr>
              <w:spacing w:line="220" w:lineRule="exact"/>
              <w:jc w:val="left"/>
              <w:rPr>
                <w:rFonts w:hint="default" w:ascii="Times New Roman" w:hAnsi="Times New Roman" w:eastAsia="楷体_GB2312" w:cs="Times New Roman"/>
                <w:spacing w:val="-8"/>
                <w:kern w:val="0"/>
                <w:szCs w:val="21"/>
              </w:rPr>
            </w:pPr>
            <w:r>
              <w:rPr>
                <w:rFonts w:hint="default" w:ascii="Times New Roman" w:hAnsi="Times New Roman" w:eastAsia="楷体_GB2312" w:cs="Times New Roman"/>
                <w:spacing w:val="-8"/>
                <w:kern w:val="0"/>
                <w:szCs w:val="21"/>
              </w:rPr>
              <w:t>独立办公场地3分，有专项办公经费1分，设备齐全1分。</w:t>
            </w:r>
          </w:p>
        </w:tc>
        <w:tc>
          <w:tcPr>
            <w:tcW w:w="720" w:type="dxa"/>
            <w:tcBorders>
              <w:top w:val="nil"/>
              <w:left w:val="nil"/>
              <w:bottom w:val="single" w:color="auto" w:sz="4" w:space="0"/>
              <w:right w:val="single" w:color="auto" w:sz="4" w:space="0"/>
            </w:tcBorders>
            <w:noWrap/>
            <w:vAlign w:val="center"/>
          </w:tcPr>
          <w:p>
            <w:pPr>
              <w:widowControl/>
              <w:spacing w:line="280" w:lineRule="exact"/>
              <w:jc w:val="left"/>
              <w:rPr>
                <w:rFonts w:ascii="宋体" w:hAnsi="宋体" w:eastAsia="宋体" w:cs="宋体"/>
                <w:kern w:val="0"/>
                <w:szCs w:val="21"/>
              </w:rPr>
            </w:pPr>
            <w:r>
              <w:rPr>
                <w:rFonts w:hint="eastAsia" w:ascii="宋体" w:hAnsi="宋体" w:eastAsia="宋体" w:cs="宋体"/>
                <w:kern w:val="0"/>
                <w:szCs w:val="21"/>
              </w:rPr>
              <w:t>　</w:t>
            </w:r>
          </w:p>
        </w:tc>
        <w:tc>
          <w:tcPr>
            <w:tcW w:w="720" w:type="dxa"/>
            <w:tcBorders>
              <w:top w:val="nil"/>
              <w:left w:val="nil"/>
              <w:bottom w:val="single" w:color="auto" w:sz="4" w:space="0"/>
              <w:right w:val="single" w:color="auto" w:sz="4" w:space="0"/>
            </w:tcBorders>
            <w:noWrap w:val="0"/>
            <w:vAlign w:val="center"/>
          </w:tcPr>
          <w:p>
            <w:pPr>
              <w:widowControl/>
              <w:spacing w:line="280" w:lineRule="exact"/>
              <w:jc w:val="left"/>
              <w:rPr>
                <w:rFonts w:ascii="宋体" w:hAnsi="宋体" w:eastAsia="宋体" w:cs="宋体"/>
                <w:kern w:val="0"/>
                <w:szCs w:val="21"/>
              </w:rPr>
            </w:pPr>
          </w:p>
        </w:tc>
      </w:tr>
      <w:tr>
        <w:tblPrEx>
          <w:tblCellMar>
            <w:top w:w="0" w:type="dxa"/>
            <w:left w:w="108" w:type="dxa"/>
            <w:bottom w:w="0" w:type="dxa"/>
            <w:right w:w="108" w:type="dxa"/>
          </w:tblCellMar>
        </w:tblPrEx>
        <w:trPr>
          <w:trHeight w:val="647"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17</w:t>
            </w:r>
          </w:p>
        </w:tc>
        <w:tc>
          <w:tcPr>
            <w:tcW w:w="3600" w:type="dxa"/>
            <w:tcBorders>
              <w:top w:val="single" w:color="auto" w:sz="4" w:space="0"/>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kern w:val="0"/>
                <w:sz w:val="21"/>
                <w:szCs w:val="21"/>
              </w:rPr>
            </w:pPr>
            <w:r>
              <w:rPr>
                <w:rFonts w:hint="default" w:ascii="Times New Roman" w:hAnsi="Times New Roman" w:eastAsia="楷体_GB2312" w:cs="Times New Roman"/>
                <w:kern w:val="0"/>
                <w:sz w:val="21"/>
                <w:szCs w:val="21"/>
              </w:rPr>
              <w:t>连续三年就业服务管理工作无群众投诉、信访事件。</w:t>
            </w:r>
          </w:p>
        </w:tc>
        <w:tc>
          <w:tcPr>
            <w:tcW w:w="467" w:type="dxa"/>
            <w:tcBorders>
              <w:top w:val="single" w:color="auto" w:sz="4" w:space="0"/>
              <w:left w:val="nil"/>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5</w:t>
            </w:r>
          </w:p>
        </w:tc>
        <w:tc>
          <w:tcPr>
            <w:tcW w:w="2773" w:type="dxa"/>
            <w:tcBorders>
              <w:top w:val="single" w:color="auto" w:sz="4" w:space="0"/>
              <w:left w:val="nil"/>
              <w:bottom w:val="single" w:color="auto" w:sz="4" w:space="0"/>
              <w:right w:val="single" w:color="auto" w:sz="4" w:space="0"/>
            </w:tcBorders>
            <w:noWrap w:val="0"/>
            <w:vAlign w:val="center"/>
          </w:tcPr>
          <w:p>
            <w:pPr>
              <w:widowControl/>
              <w:spacing w:line="220" w:lineRule="exact"/>
              <w:jc w:val="left"/>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无投诉、信访5分,有1例投诉扣0.5分、信访扣1分，扣完为止。</w:t>
            </w:r>
          </w:p>
        </w:tc>
        <w:tc>
          <w:tcPr>
            <w:tcW w:w="720" w:type="dxa"/>
            <w:tcBorders>
              <w:top w:val="single" w:color="auto" w:sz="4" w:space="0"/>
              <w:left w:val="nil"/>
              <w:bottom w:val="single" w:color="auto" w:sz="4" w:space="0"/>
              <w:right w:val="single" w:color="auto" w:sz="4" w:space="0"/>
            </w:tcBorders>
            <w:noWrap/>
            <w:vAlign w:val="center"/>
          </w:tcPr>
          <w:p>
            <w:pPr>
              <w:spacing w:line="280" w:lineRule="exact"/>
              <w:jc w:val="left"/>
              <w:rPr>
                <w:rFonts w:hint="eastAsia" w:ascii="宋体" w:hAnsi="宋体" w:eastAsia="宋体" w:cs="宋体"/>
                <w:kern w:val="0"/>
                <w:szCs w:val="21"/>
              </w:rPr>
            </w:pPr>
          </w:p>
        </w:tc>
        <w:tc>
          <w:tcPr>
            <w:tcW w:w="720" w:type="dxa"/>
            <w:tcBorders>
              <w:top w:val="single" w:color="auto" w:sz="4" w:space="0"/>
              <w:left w:val="nil"/>
              <w:bottom w:val="single" w:color="auto" w:sz="4" w:space="0"/>
              <w:right w:val="single" w:color="auto" w:sz="4" w:space="0"/>
            </w:tcBorders>
            <w:noWrap w:val="0"/>
            <w:vAlign w:val="center"/>
          </w:tcPr>
          <w:p>
            <w:pPr>
              <w:widowControl/>
              <w:spacing w:line="280" w:lineRule="exact"/>
              <w:jc w:val="left"/>
              <w:rPr>
                <w:rFonts w:ascii="宋体" w:hAnsi="宋体" w:eastAsia="宋体" w:cs="宋体"/>
                <w:kern w:val="0"/>
                <w:szCs w:val="21"/>
              </w:rPr>
            </w:pPr>
          </w:p>
        </w:tc>
      </w:tr>
      <w:tr>
        <w:tblPrEx>
          <w:tblCellMar>
            <w:top w:w="0" w:type="dxa"/>
            <w:left w:w="108" w:type="dxa"/>
            <w:bottom w:w="0" w:type="dxa"/>
            <w:right w:w="108" w:type="dxa"/>
          </w:tblCellMar>
        </w:tblPrEx>
        <w:trPr>
          <w:trHeight w:val="382"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bCs/>
                <w:kern w:val="0"/>
                <w:szCs w:val="21"/>
              </w:rPr>
            </w:pPr>
            <w:r>
              <w:rPr>
                <w:rFonts w:hint="default" w:ascii="Times New Roman" w:hAnsi="Times New Roman" w:eastAsia="楷体_GB2312" w:cs="Times New Roman"/>
                <w:bCs/>
                <w:kern w:val="0"/>
                <w:szCs w:val="21"/>
              </w:rPr>
              <w:t>18</w:t>
            </w:r>
          </w:p>
        </w:tc>
        <w:tc>
          <w:tcPr>
            <w:tcW w:w="3600" w:type="dxa"/>
            <w:tcBorders>
              <w:top w:val="nil"/>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kern w:val="0"/>
                <w:sz w:val="21"/>
                <w:szCs w:val="21"/>
              </w:rPr>
            </w:pPr>
            <w:r>
              <w:rPr>
                <w:rFonts w:hint="default" w:ascii="Times New Roman" w:hAnsi="Times New Roman" w:eastAsia="楷体_GB2312" w:cs="Times New Roman"/>
                <w:kern w:val="0"/>
                <w:sz w:val="21"/>
                <w:szCs w:val="21"/>
              </w:rPr>
              <w:t>及时上报就业统计数据和工作情况。</w:t>
            </w:r>
          </w:p>
        </w:tc>
        <w:tc>
          <w:tcPr>
            <w:tcW w:w="467" w:type="dxa"/>
            <w:tcBorders>
              <w:top w:val="nil"/>
              <w:left w:val="nil"/>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5</w:t>
            </w:r>
          </w:p>
        </w:tc>
        <w:tc>
          <w:tcPr>
            <w:tcW w:w="2773" w:type="dxa"/>
            <w:tcBorders>
              <w:top w:val="nil"/>
              <w:left w:val="nil"/>
              <w:bottom w:val="single" w:color="auto" w:sz="4" w:space="0"/>
              <w:right w:val="single" w:color="auto" w:sz="4" w:space="0"/>
            </w:tcBorders>
            <w:noWrap w:val="0"/>
            <w:vAlign w:val="center"/>
          </w:tcPr>
          <w:p>
            <w:pPr>
              <w:widowControl/>
              <w:spacing w:line="280" w:lineRule="exact"/>
              <w:jc w:val="left"/>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差错1例扣0.5分，扣完为止。</w:t>
            </w:r>
          </w:p>
        </w:tc>
        <w:tc>
          <w:tcPr>
            <w:tcW w:w="720" w:type="dxa"/>
            <w:tcBorders>
              <w:top w:val="nil"/>
              <w:left w:val="nil"/>
              <w:bottom w:val="single" w:color="auto" w:sz="4" w:space="0"/>
              <w:right w:val="single" w:color="auto" w:sz="4" w:space="0"/>
            </w:tcBorders>
            <w:noWrap/>
            <w:vAlign w:val="center"/>
          </w:tcPr>
          <w:p>
            <w:pPr>
              <w:widowControl/>
              <w:spacing w:line="280" w:lineRule="exact"/>
              <w:jc w:val="left"/>
              <w:rPr>
                <w:rFonts w:ascii="宋体" w:hAnsi="宋体" w:eastAsia="宋体" w:cs="宋体"/>
                <w:kern w:val="0"/>
                <w:szCs w:val="21"/>
              </w:rPr>
            </w:pPr>
            <w:r>
              <w:rPr>
                <w:rFonts w:hint="eastAsia" w:ascii="宋体" w:hAnsi="宋体" w:eastAsia="宋体" w:cs="宋体"/>
                <w:kern w:val="0"/>
                <w:szCs w:val="21"/>
              </w:rPr>
              <w:t>　</w:t>
            </w:r>
          </w:p>
        </w:tc>
        <w:tc>
          <w:tcPr>
            <w:tcW w:w="720" w:type="dxa"/>
            <w:tcBorders>
              <w:top w:val="nil"/>
              <w:left w:val="nil"/>
              <w:bottom w:val="single" w:color="auto" w:sz="4" w:space="0"/>
              <w:right w:val="single" w:color="auto" w:sz="4" w:space="0"/>
            </w:tcBorders>
            <w:noWrap w:val="0"/>
            <w:vAlign w:val="center"/>
          </w:tcPr>
          <w:p>
            <w:pPr>
              <w:widowControl/>
              <w:spacing w:line="280" w:lineRule="exact"/>
              <w:jc w:val="left"/>
              <w:rPr>
                <w:rFonts w:ascii="宋体" w:hAnsi="宋体" w:eastAsia="宋体" w:cs="宋体"/>
                <w:kern w:val="0"/>
                <w:szCs w:val="21"/>
              </w:rPr>
            </w:pPr>
          </w:p>
        </w:tc>
      </w:tr>
      <w:tr>
        <w:tblPrEx>
          <w:tblCellMar>
            <w:top w:w="0" w:type="dxa"/>
            <w:left w:w="108" w:type="dxa"/>
            <w:bottom w:w="0" w:type="dxa"/>
            <w:right w:w="108" w:type="dxa"/>
          </w:tblCellMar>
        </w:tblPrEx>
        <w:trPr>
          <w:trHeight w:val="567" w:hRule="atLeast"/>
        </w:trPr>
        <w:tc>
          <w:tcPr>
            <w:tcW w:w="648" w:type="dxa"/>
            <w:tcBorders>
              <w:top w:val="single" w:color="auto" w:sz="4" w:space="0"/>
              <w:left w:val="single" w:color="auto" w:sz="4" w:space="0"/>
              <w:bottom w:val="single" w:color="auto" w:sz="4" w:space="0"/>
              <w:right w:val="single" w:color="auto" w:sz="4" w:space="0"/>
            </w:tcBorders>
            <w:noWrap w:val="0"/>
            <w:vAlign w:val="center"/>
          </w:tcPr>
          <w:p>
            <w:pPr>
              <w:spacing w:line="280" w:lineRule="exact"/>
              <w:jc w:val="left"/>
              <w:rPr>
                <w:rFonts w:hint="default" w:ascii="Times New Roman" w:hAnsi="Times New Roman" w:eastAsia="楷体_GB2312" w:cs="Times New Roman"/>
                <w:b/>
                <w:bCs/>
                <w:kern w:val="0"/>
                <w:szCs w:val="21"/>
              </w:rPr>
            </w:pPr>
            <w:r>
              <w:rPr>
                <w:rFonts w:hint="default" w:ascii="Times New Roman" w:hAnsi="Times New Roman" w:eastAsia="楷体_GB2312" w:cs="Times New Roman"/>
                <w:b/>
                <w:bCs/>
                <w:kern w:val="0"/>
                <w:szCs w:val="21"/>
              </w:rPr>
              <w:t>总分</w:t>
            </w:r>
          </w:p>
        </w:tc>
        <w:tc>
          <w:tcPr>
            <w:tcW w:w="6840" w:type="dxa"/>
            <w:gridSpan w:val="3"/>
            <w:tcBorders>
              <w:top w:val="nil"/>
              <w:left w:val="nil"/>
              <w:bottom w:val="single" w:color="auto" w:sz="4" w:space="0"/>
              <w:right w:val="single" w:color="auto" w:sz="4" w:space="0"/>
            </w:tcBorders>
            <w:noWrap w:val="0"/>
            <w:vAlign w:val="center"/>
          </w:tcPr>
          <w:p>
            <w:pPr>
              <w:widowControl/>
              <w:spacing w:line="280" w:lineRule="exact"/>
              <w:jc w:val="center"/>
              <w:rPr>
                <w:rFonts w:hint="default" w:ascii="Times New Roman" w:hAnsi="Times New Roman" w:eastAsia="楷体_GB2312" w:cs="Times New Roman"/>
                <w:kern w:val="0"/>
                <w:szCs w:val="21"/>
              </w:rPr>
            </w:pPr>
            <w:r>
              <w:rPr>
                <w:rFonts w:hint="default" w:ascii="Times New Roman" w:hAnsi="Times New Roman" w:eastAsia="楷体_GB2312" w:cs="Times New Roman"/>
                <w:kern w:val="0"/>
                <w:szCs w:val="21"/>
              </w:rPr>
              <w:t>满分100分</w:t>
            </w:r>
          </w:p>
        </w:tc>
        <w:tc>
          <w:tcPr>
            <w:tcW w:w="720" w:type="dxa"/>
            <w:tcBorders>
              <w:top w:val="nil"/>
              <w:left w:val="nil"/>
              <w:bottom w:val="single" w:color="auto" w:sz="4" w:space="0"/>
              <w:right w:val="single" w:color="auto" w:sz="4" w:space="0"/>
            </w:tcBorders>
            <w:noWrap w:val="0"/>
            <w:vAlign w:val="center"/>
          </w:tcPr>
          <w:p>
            <w:pPr>
              <w:widowControl/>
              <w:spacing w:line="280" w:lineRule="exact"/>
              <w:jc w:val="right"/>
              <w:rPr>
                <w:rFonts w:ascii="宋体" w:hAnsi="宋体" w:eastAsia="宋体" w:cs="宋体"/>
                <w:kern w:val="0"/>
                <w:szCs w:val="21"/>
              </w:rPr>
            </w:pPr>
          </w:p>
          <w:p>
            <w:pPr>
              <w:widowControl/>
              <w:spacing w:line="280" w:lineRule="exact"/>
              <w:jc w:val="left"/>
              <w:rPr>
                <w:rFonts w:ascii="宋体" w:hAnsi="宋体" w:eastAsia="宋体" w:cs="宋体"/>
                <w:kern w:val="0"/>
                <w:szCs w:val="21"/>
              </w:rPr>
            </w:pPr>
          </w:p>
        </w:tc>
        <w:tc>
          <w:tcPr>
            <w:tcW w:w="720" w:type="dxa"/>
            <w:tcBorders>
              <w:top w:val="nil"/>
              <w:left w:val="nil"/>
              <w:bottom w:val="single" w:color="auto" w:sz="4" w:space="0"/>
              <w:right w:val="single" w:color="auto" w:sz="4" w:space="0"/>
            </w:tcBorders>
            <w:noWrap w:val="0"/>
            <w:vAlign w:val="center"/>
          </w:tcPr>
          <w:p>
            <w:pPr>
              <w:widowControl/>
              <w:spacing w:line="280" w:lineRule="exact"/>
              <w:jc w:val="right"/>
              <w:rPr>
                <w:rFonts w:ascii="宋体" w:hAnsi="宋体" w:eastAsia="宋体" w:cs="宋体"/>
                <w:kern w:val="0"/>
                <w:szCs w:val="21"/>
              </w:rPr>
            </w:pPr>
            <w:r>
              <w:rPr>
                <w:rFonts w:hint="eastAsia" w:ascii="宋体" w:hAnsi="宋体" w:eastAsia="宋体" w:cs="宋体"/>
                <w:kern w:val="0"/>
                <w:szCs w:val="21"/>
              </w:rPr>
              <w:t>　</w:t>
            </w:r>
          </w:p>
          <w:p>
            <w:pPr>
              <w:widowControl/>
              <w:spacing w:line="280" w:lineRule="exact"/>
              <w:jc w:val="left"/>
              <w:rPr>
                <w:rFonts w:ascii="宋体" w:hAnsi="宋体" w:eastAsia="宋体" w:cs="宋体"/>
                <w:kern w:val="0"/>
                <w:szCs w:val="21"/>
              </w:rPr>
            </w:pPr>
          </w:p>
        </w:tc>
      </w:tr>
    </w:tbl>
    <w:p>
      <w:r>
        <w:rPr>
          <w:rFonts w:hint="eastAsia" w:ascii="仿宋_GB2312" w:hAnsi="Times New Roman" w:eastAsia="仿宋_GB2312" w:cs="Times New Roman"/>
        </w:rPr>
        <w:t>申报单位：</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widowControl w:val="0"/>
      <w:snapToGrid w:val="0"/>
      <w:jc w:val="left"/>
      <w:rPr>
        <w:rStyle w:val="6"/>
        <w:rFonts w:ascii="Times New Roman" w:hAnsi="Times New Roman" w:eastAsia="宋体" w:cs="Times New Roman"/>
        <w:kern w:val="2"/>
        <w:sz w:val="18"/>
        <w:szCs w:val="18"/>
        <w:lang w:val="en-US" w:eastAsia="zh-CN" w:bidi="ar-SA"/>
      </w:rPr>
    </w:pPr>
    <w:r>
      <w:rPr>
        <w:rFonts w:ascii="Times New Roman" w:hAnsi="Times New Roman" w:eastAsia="宋体" w:cs="Times New Roman"/>
        <w:kern w:val="2"/>
        <w:sz w:val="18"/>
        <w:szCs w:val="18"/>
        <w:lang w:val="en-US" w:eastAsia="zh-CN" w:bidi="ar-SA"/>
      </w:rPr>
      <w:fldChar w:fldCharType="begin"/>
    </w:r>
    <w:r>
      <w:rPr>
        <w:rStyle w:val="6"/>
        <w:rFonts w:ascii="Times New Roman" w:hAnsi="Times New Roman" w:eastAsia="宋体"/>
        <w:kern w:val="2"/>
        <w:sz w:val="18"/>
        <w:szCs w:val="18"/>
        <w:lang w:val="en-US" w:eastAsia="zh-CN" w:bidi="ar-SA"/>
      </w:rPr>
      <w:instrText xml:space="preserve">PAGE  </w:instrText>
    </w:r>
    <w:r>
      <w:rPr>
        <w:rFonts w:ascii="Times New Roman" w:hAnsi="Times New Roman" w:eastAsia="宋体" w:cs="Times New Roman"/>
        <w:kern w:val="2"/>
        <w:sz w:val="18"/>
        <w:szCs w:val="18"/>
        <w:lang w:val="en-US" w:eastAsia="zh-CN" w:bidi="ar-SA"/>
      </w:rPr>
      <w:fldChar w:fldCharType="separate"/>
    </w:r>
    <w:r>
      <w:rPr>
        <w:rStyle w:val="6"/>
        <w:rFonts w:ascii="Times New Roman" w:hAnsi="Times New Roman" w:eastAsia="宋体"/>
        <w:kern w:val="2"/>
        <w:sz w:val="18"/>
        <w:szCs w:val="18"/>
        <w:lang w:val="en-US" w:eastAsia="zh-CN" w:bidi="ar-SA"/>
      </w:rPr>
      <w:t>5</w:t>
    </w:r>
    <w:r>
      <w:rPr>
        <w:rFonts w:ascii="Times New Roman" w:hAnsi="Times New Roman" w:eastAsia="宋体" w:cs="Times New Roman"/>
        <w:kern w:val="2"/>
        <w:sz w:val="18"/>
        <w:szCs w:val="18"/>
        <w:lang w:val="en-US" w:eastAsia="zh-CN" w:bidi="ar-SA"/>
      </w:rPr>
      <w:fldChar w:fldCharType="end"/>
    </w:r>
  </w:p>
  <w:p>
    <w:pPr>
      <w:widowControl w:val="0"/>
      <w:snapToGrid w:val="0"/>
      <w:jc w:val="left"/>
      <w:rPr>
        <w:rFonts w:ascii="Times New Roman" w:hAnsi="Times New Roman" w:eastAsia="宋体" w:cs="Times New Roman"/>
        <w:kern w:val="2"/>
        <w:sz w:val="18"/>
        <w:szCs w:val="18"/>
        <w:lang w:val="en-US" w:eastAsia="zh-CN" w:bidi="ar-SA"/>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89841AE"/>
    <w:rsid w:val="13FD3D8E"/>
    <w:rsid w:val="189841AE"/>
    <w:rsid w:val="331C6F49"/>
    <w:rsid w:val="72DD37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next w:val="3"/>
    <w:uiPriority w:val="0"/>
    <w:pPr>
      <w:spacing w:after="120" w:line="560" w:lineRule="exact"/>
      <w:ind w:firstLine="640" w:firstLineChars="200"/>
    </w:pPr>
    <w:rPr>
      <w:rFonts w:ascii="Calibri" w:hAnsi="Calibri" w:eastAsia="仿宋_GB2312" w:cs="Times New Roman"/>
      <w:sz w:val="32"/>
      <w:szCs w:val="32"/>
    </w:rPr>
  </w:style>
  <w:style w:type="paragraph" w:styleId="3">
    <w:name w:val="footer"/>
    <w:basedOn w:val="1"/>
    <w:qFormat/>
    <w:uiPriority w:val="0"/>
    <w:pPr>
      <w:tabs>
        <w:tab w:val="center" w:pos="4153"/>
        <w:tab w:val="right" w:pos="8306"/>
      </w:tabs>
      <w:snapToGrid w:val="0"/>
      <w:jc w:val="left"/>
    </w:pPr>
    <w:rPr>
      <w:sz w:val="18"/>
    </w:rPr>
  </w:style>
  <w:style w:type="character" w:styleId="6">
    <w:name w:val="page number"/>
    <w:qFormat/>
    <w:uiPriority w:val="0"/>
    <w:rPr>
      <w:rFonts w:cs="Times New Roma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2021-05-19T10:02:00Z</dcterms:created>
  <dc:creator>就业促进科-黄宽</dc:creator>
  <cp:lastModifiedBy>就业促进科-黄宽</cp:lastModifiedBy>
  <dcterms:modified xsi:type="dcterms:W3CDTF">2021-05-19T10:02:37Z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