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71C" w:rsidRDefault="009F371C" w:rsidP="009F371C">
      <w:pPr>
        <w:pStyle w:val="a0"/>
        <w:snapToGrid/>
        <w:rPr>
          <w:rFonts w:ascii="Times New Roman" w:eastAsia="黑体" w:hAnsi="Times New Roman" w:cs="方正仿宋_GBK" w:hint="eastAsia"/>
          <w:sz w:val="32"/>
          <w:szCs w:val="32"/>
        </w:rPr>
      </w:pPr>
      <w:r>
        <w:rPr>
          <w:rFonts w:ascii="Times New Roman" w:eastAsia="黑体" w:hAnsi="Times New Roman" w:cs="方正仿宋_GBK" w:hint="eastAsia"/>
          <w:sz w:val="32"/>
          <w:szCs w:val="32"/>
        </w:rPr>
        <w:t>附件</w:t>
      </w:r>
    </w:p>
    <w:p w:rsidR="009F371C" w:rsidRDefault="009F371C" w:rsidP="009F371C">
      <w:pPr>
        <w:autoSpaceDE w:val="0"/>
        <w:autoSpaceDN w:val="0"/>
        <w:jc w:val="center"/>
        <w:rPr>
          <w:rFonts w:ascii="Times New Roman" w:eastAsia="方正小标宋简体" w:hAnsi="Times New Roman" w:cs="方正小标宋简体" w:hint="eastAsia"/>
          <w:sz w:val="44"/>
          <w:szCs w:val="44"/>
        </w:rPr>
      </w:pPr>
    </w:p>
    <w:p w:rsidR="009F371C" w:rsidRDefault="009F371C" w:rsidP="009F371C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方正小标宋简体" w:hint="eastAsia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广西人力资源和社会保障系统学习贯彻</w:t>
      </w:r>
    </w:p>
    <w:p w:rsidR="009F371C" w:rsidRDefault="009F371C" w:rsidP="009F371C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 w:cs="方正小标宋简体" w:hint="eastAsia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z w:val="44"/>
          <w:szCs w:val="44"/>
        </w:rPr>
        <w:t>党的二十大精神网络知识竞赛获奖名单</w:t>
      </w:r>
    </w:p>
    <w:p w:rsidR="009F371C" w:rsidRDefault="009F371C" w:rsidP="009F371C">
      <w:pPr>
        <w:pStyle w:val="a0"/>
        <w:snapToGrid/>
        <w:rPr>
          <w:rFonts w:ascii="Times New Roman" w:eastAsia="黑体" w:hAnsi="Times New Roman" w:cs="方正仿宋_GBK" w:hint="eastAsia"/>
          <w:color w:val="000000"/>
          <w:kern w:val="0"/>
          <w:sz w:val="32"/>
          <w:szCs w:val="32"/>
          <w:lang/>
        </w:rPr>
      </w:pPr>
    </w:p>
    <w:p w:rsidR="009F371C" w:rsidRDefault="009F371C" w:rsidP="009F371C">
      <w:pPr>
        <w:pStyle w:val="a0"/>
        <w:snapToGrid/>
        <w:ind w:firstLineChars="200" w:firstLine="640"/>
        <w:rPr>
          <w:rFonts w:ascii="Times New Roman" w:eastAsia="黑体" w:hAnsi="Times New Roman" w:cs="方正仿宋_GBK" w:hint="eastAsia"/>
          <w:color w:val="000000"/>
          <w:kern w:val="0"/>
          <w:sz w:val="32"/>
          <w:szCs w:val="32"/>
          <w:lang/>
        </w:rPr>
      </w:pPr>
      <w:r>
        <w:rPr>
          <w:rFonts w:ascii="Times New Roman" w:eastAsia="黑体" w:hAnsi="Times New Roman" w:cs="方正仿宋_GBK" w:hint="eastAsia"/>
          <w:color w:val="000000"/>
          <w:kern w:val="0"/>
          <w:sz w:val="32"/>
          <w:szCs w:val="32"/>
          <w:lang/>
        </w:rPr>
        <w:t>一、优秀个人奖</w:t>
      </w:r>
    </w:p>
    <w:tbl>
      <w:tblPr>
        <w:tblpPr w:leftFromText="180" w:rightFromText="180" w:vertAnchor="text" w:horzAnchor="page" w:tblpX="1389" w:tblpY="599"/>
        <w:tblOverlap w:val="never"/>
        <w:tblW w:w="4998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3"/>
        <w:gridCol w:w="766"/>
        <w:gridCol w:w="1130"/>
        <w:gridCol w:w="6228"/>
      </w:tblGrid>
      <w:tr w:rsidR="009F371C" w:rsidTr="00652A48">
        <w:trPr>
          <w:trHeight w:hRule="exact" w:val="862"/>
        </w:trPr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snapToGrid w:val="0"/>
              <w:spacing w:line="440" w:lineRule="exact"/>
              <w:jc w:val="center"/>
              <w:textAlignment w:val="center"/>
              <w:rPr>
                <w:rFonts w:ascii="Times New Roman" w:eastAsia="黑体" w:hAnsi="Times New Roman" w:cs="方正仿宋_GBK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黑体" w:hAnsi="Times New Roman" w:cs="方正仿宋_GBK" w:hint="eastAsia"/>
                <w:color w:val="000000"/>
                <w:kern w:val="0"/>
                <w:sz w:val="28"/>
                <w:szCs w:val="28"/>
                <w:lang/>
              </w:rPr>
              <w:t>获奖</w:t>
            </w:r>
          </w:p>
          <w:p w:rsidR="009F371C" w:rsidRDefault="009F371C" w:rsidP="00652A48">
            <w:pPr>
              <w:widowControl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eastAsia="黑体" w:hAnsi="Times New Roman" w:cs="方正仿宋_GBK" w:hint="eastAsia"/>
                <w:color w:val="000000"/>
                <w:kern w:val="0"/>
                <w:sz w:val="28"/>
                <w:szCs w:val="28"/>
                <w:lang/>
              </w:rPr>
              <w:t>等级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 w:val="24"/>
              </w:rPr>
            </w:pPr>
            <w:r>
              <w:rPr>
                <w:rFonts w:ascii="Times New Roman" w:eastAsia="黑体" w:hAnsi="Times New Roman" w:cs="方正仿宋_GBK" w:hint="eastAsia"/>
                <w:color w:val="000000"/>
                <w:kern w:val="0"/>
                <w:sz w:val="28"/>
                <w:szCs w:val="28"/>
                <w:lang/>
              </w:rPr>
              <w:t>排名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 w:val="24"/>
              </w:rPr>
            </w:pPr>
            <w:r>
              <w:rPr>
                <w:rFonts w:ascii="Times New Roman" w:eastAsia="黑体" w:hAnsi="Times New Roman" w:cs="方正仿宋_GBK" w:hint="eastAsia"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snapToGrid w:val="0"/>
              <w:spacing w:line="440" w:lineRule="exact"/>
              <w:jc w:val="center"/>
              <w:textAlignment w:val="center"/>
              <w:rPr>
                <w:rFonts w:ascii="Times New Roman" w:hAnsi="Times New Roman" w:cs="宋体" w:hint="eastAsia"/>
                <w:color w:val="000000"/>
                <w:sz w:val="24"/>
              </w:rPr>
            </w:pPr>
            <w:r>
              <w:rPr>
                <w:rFonts w:ascii="Times New Roman" w:eastAsia="黑体" w:hAnsi="Times New Roman" w:cs="方正仿宋_GBK" w:hint="eastAsia"/>
                <w:color w:val="000000"/>
                <w:kern w:val="0"/>
                <w:sz w:val="28"/>
                <w:szCs w:val="28"/>
                <w:lang/>
              </w:rPr>
              <w:t>单位名称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lang/>
              </w:rPr>
              <w:t>特等奖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黄艳莲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钦州市人力资源和社会保障局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练家雄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钦州市社会保险事业管理中心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章秋华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钦州市社会保险事业管理中心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梁平稳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钦州市人力资源和社会保障局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黄艳玲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广西动力技工学校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lang/>
              </w:rPr>
              <w:t>一等奖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黄利勤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钦州市社会保险事业管理中心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杨樯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自治区人力资源和社会保障宣传中心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王翠翠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北海市社会保险经办中心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邓瑞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钦州市人力资源和社会保障局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林振洋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广西商贸高级技工学校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蒋智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贵港市职业技能鉴定中心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林思如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广西工业技师学院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尹小卫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广西贵港市职业技能鉴定中心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黄菊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广西科技商贸高级技工学校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王连凤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兴安县社会保险事业管理中心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lang/>
              </w:rPr>
              <w:lastRenderedPageBreak/>
              <w:t>二等奖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马继兵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荔浦市社会保险事业管理中心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刘健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防城港市人力资源和社会保障局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唐菡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防城港市人力资源和社会保障局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张琴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广西壮族自治区人事考试院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20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金晨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广西壮族自治区人事考试院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21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蓝艳萍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河池市技工学校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22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王克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防城港市人力资源和社会保障局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23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李荣亮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广西壮族自治区人事考试院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24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何远全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北海市社会保险经办中心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25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覃愿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广西壮族自治区社会保险事业管理中心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26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罗维强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广西壮族自治区人事考试院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27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陆靖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广西壮族自治区人事考试院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28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李彦霖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广西壮族自治区人事考试院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29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罗雪梅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广西壮族自治区人事考試院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30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陈宝彤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广西商贸高级技工学校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  <w:r>
              <w:rPr>
                <w:rFonts w:ascii="Times New Roman" w:hAnsi="宋体" w:cs="宋体" w:hint="eastAsia"/>
                <w:color w:val="000000"/>
                <w:kern w:val="0"/>
                <w:sz w:val="24"/>
                <w:lang/>
              </w:rPr>
              <w:t>三等奖</w:t>
            </w: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31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黄新萍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广西壮族自治区人事考试院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32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李德富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防城港市人力资源和社会保障局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33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冯建华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广西玉林技师学院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34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黄媛妮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广西壮族自治区人事考试院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35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劳小珍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北海市人力资源和社会保障局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36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谢建玉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广西交通技师学院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37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何巧玲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防城港市人力资源和社会保障局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38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翟荣麟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北海市人力资源和社会保障局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39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陈其琪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北海市人力资源和社会保障信息中心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40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潘琪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广西商贸高级技工学校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41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韦理洋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广西壮族自治区人事考试院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42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杨国金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北海市人力资源和社会保障局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43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周安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广西商贸高级技工学校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44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石丽娜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广西商贸高级技工学校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45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王新鑫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广西商贸高级技工学校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46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陈燕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北海市人力资源和社会保障信息中心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47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何源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北海市人力资源和社会保障局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48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周德海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北海市人力资源和社会保障信息中心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49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徐子寒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广西商贸高级技工学校</w:t>
            </w:r>
          </w:p>
        </w:tc>
      </w:tr>
      <w:tr w:rsidR="009F371C" w:rsidTr="00652A48">
        <w:trPr>
          <w:trHeight w:hRule="exact" w:val="567"/>
        </w:trPr>
        <w:tc>
          <w:tcPr>
            <w:tcW w:w="53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hAnsi="Times New Roman" w:cs="宋体" w:hint="eastAsia"/>
                <w:color w:val="000000"/>
                <w:kern w:val="0"/>
                <w:sz w:val="24"/>
                <w:lang/>
              </w:rPr>
            </w:pPr>
          </w:p>
        </w:tc>
        <w:tc>
          <w:tcPr>
            <w:tcW w:w="4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50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黄京善</w:t>
            </w:r>
          </w:p>
        </w:tc>
        <w:tc>
          <w:tcPr>
            <w:tcW w:w="34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371C" w:rsidRDefault="009F371C" w:rsidP="00652A48">
            <w:pPr>
              <w:widowControl/>
              <w:jc w:val="center"/>
              <w:textAlignment w:val="bottom"/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color w:val="000000"/>
                <w:kern w:val="0"/>
                <w:sz w:val="28"/>
                <w:szCs w:val="28"/>
                <w:lang/>
              </w:rPr>
              <w:t>广西商贸高级技工学校</w:t>
            </w:r>
          </w:p>
        </w:tc>
      </w:tr>
    </w:tbl>
    <w:p w:rsidR="009F371C" w:rsidRDefault="009F371C" w:rsidP="009F371C">
      <w:pPr>
        <w:pStyle w:val="a0"/>
        <w:jc w:val="center"/>
        <w:rPr>
          <w:rFonts w:ascii="Times New Roman" w:eastAsia="黑体" w:hAnsi="Times New Roman" w:cs="方正仿宋_GBK" w:hint="eastAsia"/>
          <w:color w:val="000000"/>
          <w:kern w:val="0"/>
          <w:sz w:val="32"/>
          <w:szCs w:val="32"/>
          <w:lang/>
        </w:rPr>
      </w:pPr>
    </w:p>
    <w:p w:rsidR="009F371C" w:rsidRDefault="009F371C" w:rsidP="009F371C">
      <w:pPr>
        <w:pStyle w:val="a0"/>
        <w:ind w:firstLineChars="200" w:firstLine="640"/>
        <w:jc w:val="both"/>
        <w:rPr>
          <w:rFonts w:ascii="Times New Roman" w:eastAsia="黑体" w:hAnsi="Times New Roman" w:cs="方正仿宋_GBK" w:hint="eastAsia"/>
          <w:color w:val="000000"/>
          <w:kern w:val="0"/>
          <w:sz w:val="32"/>
          <w:szCs w:val="32"/>
          <w:lang/>
        </w:rPr>
      </w:pPr>
    </w:p>
    <w:p w:rsidR="009F371C" w:rsidRDefault="009F371C" w:rsidP="009F371C">
      <w:pPr>
        <w:pStyle w:val="a0"/>
        <w:ind w:firstLineChars="200" w:firstLine="640"/>
        <w:jc w:val="both"/>
        <w:rPr>
          <w:rFonts w:ascii="Times New Roman" w:eastAsia="黑体" w:hAnsi="Times New Roman" w:cs="方正仿宋_GBK" w:hint="eastAsia"/>
          <w:color w:val="000000"/>
          <w:kern w:val="0"/>
          <w:sz w:val="32"/>
          <w:szCs w:val="32"/>
          <w:lang/>
        </w:rPr>
      </w:pPr>
    </w:p>
    <w:p w:rsidR="009F371C" w:rsidRDefault="009F371C" w:rsidP="009F371C">
      <w:pPr>
        <w:pStyle w:val="a0"/>
        <w:ind w:firstLineChars="200" w:firstLine="640"/>
        <w:jc w:val="both"/>
        <w:rPr>
          <w:rFonts w:ascii="Times New Roman" w:eastAsia="黑体" w:hAnsi="Times New Roman" w:cs="方正仿宋_GBK" w:hint="eastAsia"/>
          <w:color w:val="000000"/>
          <w:kern w:val="0"/>
          <w:sz w:val="32"/>
          <w:szCs w:val="32"/>
          <w:lang/>
        </w:rPr>
      </w:pPr>
    </w:p>
    <w:p w:rsidR="009F371C" w:rsidRDefault="009F371C" w:rsidP="009F371C">
      <w:pPr>
        <w:pStyle w:val="a0"/>
        <w:ind w:firstLineChars="200" w:firstLine="640"/>
        <w:jc w:val="both"/>
        <w:rPr>
          <w:rFonts w:ascii="Times New Roman" w:eastAsia="黑体" w:hAnsi="Times New Roman" w:cs="方正仿宋_GBK" w:hint="eastAsia"/>
          <w:color w:val="000000"/>
          <w:kern w:val="0"/>
          <w:sz w:val="32"/>
          <w:szCs w:val="32"/>
          <w:lang/>
        </w:rPr>
      </w:pPr>
    </w:p>
    <w:p w:rsidR="009F371C" w:rsidRDefault="009F371C" w:rsidP="009F371C">
      <w:pPr>
        <w:pStyle w:val="a0"/>
        <w:ind w:firstLineChars="200" w:firstLine="640"/>
        <w:jc w:val="both"/>
        <w:rPr>
          <w:rFonts w:ascii="Times New Roman" w:eastAsia="黑体" w:hAnsi="Times New Roman" w:cs="方正仿宋_GBK" w:hint="eastAsia"/>
          <w:color w:val="000000"/>
          <w:kern w:val="0"/>
          <w:sz w:val="32"/>
          <w:szCs w:val="32"/>
          <w:lang/>
        </w:rPr>
      </w:pPr>
    </w:p>
    <w:p w:rsidR="009F371C" w:rsidRDefault="009F371C" w:rsidP="009F371C">
      <w:pPr>
        <w:pStyle w:val="a0"/>
        <w:ind w:firstLineChars="200" w:firstLine="640"/>
        <w:jc w:val="both"/>
        <w:rPr>
          <w:rFonts w:ascii="Times New Roman" w:eastAsia="黑体" w:hAnsi="Times New Roman" w:cs="方正仿宋_GBK" w:hint="eastAsia"/>
          <w:color w:val="000000"/>
          <w:kern w:val="0"/>
          <w:sz w:val="32"/>
          <w:szCs w:val="32"/>
          <w:lang/>
        </w:rPr>
      </w:pPr>
    </w:p>
    <w:p w:rsidR="009F371C" w:rsidRDefault="009F371C" w:rsidP="009F371C">
      <w:pPr>
        <w:pStyle w:val="a0"/>
        <w:ind w:firstLineChars="200" w:firstLine="640"/>
        <w:jc w:val="both"/>
        <w:rPr>
          <w:rFonts w:ascii="Times New Roman" w:eastAsia="黑体" w:hAnsi="Times New Roman" w:cs="方正仿宋_GBK" w:hint="eastAsia"/>
          <w:color w:val="000000"/>
          <w:kern w:val="0"/>
          <w:sz w:val="32"/>
          <w:szCs w:val="32"/>
          <w:lang/>
        </w:rPr>
      </w:pPr>
    </w:p>
    <w:p w:rsidR="009F371C" w:rsidRDefault="009F371C" w:rsidP="009F371C">
      <w:pPr>
        <w:pStyle w:val="a0"/>
        <w:ind w:firstLineChars="200" w:firstLine="640"/>
        <w:jc w:val="both"/>
        <w:rPr>
          <w:rFonts w:ascii="Times New Roman" w:eastAsia="黑体" w:hAnsi="Times New Roman" w:cs="方正仿宋_GBK" w:hint="eastAsia"/>
          <w:color w:val="000000"/>
          <w:kern w:val="0"/>
          <w:sz w:val="32"/>
          <w:szCs w:val="32"/>
          <w:lang/>
        </w:rPr>
      </w:pPr>
    </w:p>
    <w:p w:rsidR="009F371C" w:rsidRDefault="009F371C" w:rsidP="009F371C">
      <w:pPr>
        <w:pStyle w:val="a0"/>
        <w:ind w:firstLineChars="200" w:firstLine="640"/>
        <w:jc w:val="both"/>
        <w:rPr>
          <w:rFonts w:ascii="Times New Roman" w:eastAsia="黑体" w:hAnsi="Times New Roman" w:cs="方正仿宋_GBK" w:hint="eastAsia"/>
          <w:color w:val="000000"/>
          <w:kern w:val="0"/>
          <w:sz w:val="32"/>
          <w:szCs w:val="32"/>
          <w:lang/>
        </w:rPr>
      </w:pPr>
    </w:p>
    <w:p w:rsidR="009F371C" w:rsidRDefault="009F371C" w:rsidP="009F371C">
      <w:pPr>
        <w:pStyle w:val="a0"/>
        <w:ind w:firstLineChars="200" w:firstLine="640"/>
        <w:jc w:val="both"/>
        <w:rPr>
          <w:rFonts w:ascii="Times New Roman" w:eastAsia="黑体" w:hAnsi="Times New Roman" w:cs="方正仿宋_GBK" w:hint="eastAsia"/>
          <w:color w:val="000000"/>
          <w:kern w:val="0"/>
          <w:sz w:val="32"/>
          <w:szCs w:val="32"/>
          <w:lang/>
        </w:rPr>
      </w:pPr>
    </w:p>
    <w:p w:rsidR="009F371C" w:rsidRDefault="009F371C" w:rsidP="009F371C">
      <w:pPr>
        <w:pStyle w:val="a0"/>
        <w:ind w:firstLineChars="200" w:firstLine="640"/>
        <w:jc w:val="both"/>
        <w:rPr>
          <w:rFonts w:ascii="Times New Roman" w:eastAsia="黑体" w:hAnsi="Times New Roman" w:cs="方正仿宋_GBK" w:hint="eastAsia"/>
          <w:color w:val="000000"/>
          <w:kern w:val="0"/>
          <w:sz w:val="32"/>
          <w:szCs w:val="32"/>
          <w:lang/>
        </w:rPr>
      </w:pPr>
    </w:p>
    <w:p w:rsidR="009F371C" w:rsidRDefault="009F371C" w:rsidP="009F371C">
      <w:pPr>
        <w:pStyle w:val="a0"/>
        <w:ind w:firstLineChars="200" w:firstLine="640"/>
        <w:jc w:val="both"/>
        <w:rPr>
          <w:rFonts w:ascii="Times New Roman" w:eastAsia="黑体" w:hAnsi="Times New Roman" w:cs="方正仿宋_GBK" w:hint="eastAsia"/>
          <w:color w:val="000000"/>
          <w:kern w:val="0"/>
          <w:sz w:val="32"/>
          <w:szCs w:val="32"/>
          <w:lang/>
        </w:rPr>
      </w:pPr>
    </w:p>
    <w:p w:rsidR="009F371C" w:rsidRDefault="009F371C" w:rsidP="009F371C">
      <w:pPr>
        <w:pStyle w:val="a0"/>
        <w:ind w:firstLineChars="200" w:firstLine="640"/>
        <w:jc w:val="both"/>
        <w:rPr>
          <w:rFonts w:ascii="Times New Roman" w:eastAsia="黑体" w:hAnsi="Times New Roman" w:cs="方正仿宋_GBK" w:hint="eastAsia"/>
          <w:color w:val="000000"/>
          <w:kern w:val="0"/>
          <w:sz w:val="32"/>
          <w:szCs w:val="32"/>
          <w:lang/>
        </w:rPr>
      </w:pPr>
    </w:p>
    <w:p w:rsidR="009F371C" w:rsidRDefault="009F371C" w:rsidP="009F371C">
      <w:pPr>
        <w:pStyle w:val="a0"/>
        <w:ind w:firstLineChars="200" w:firstLine="640"/>
        <w:jc w:val="both"/>
        <w:rPr>
          <w:rFonts w:ascii="Times New Roman" w:eastAsia="黑体" w:hAnsi="Times New Roman" w:cs="方正仿宋_GBK" w:hint="eastAsia"/>
          <w:color w:val="000000"/>
          <w:kern w:val="0"/>
          <w:sz w:val="32"/>
          <w:szCs w:val="32"/>
          <w:lang/>
        </w:rPr>
      </w:pPr>
    </w:p>
    <w:p w:rsidR="009F371C" w:rsidRDefault="009F371C" w:rsidP="009F371C">
      <w:pPr>
        <w:pStyle w:val="a0"/>
        <w:ind w:firstLineChars="200" w:firstLine="640"/>
        <w:jc w:val="both"/>
        <w:rPr>
          <w:rFonts w:ascii="Times New Roman" w:eastAsia="黑体" w:hAnsi="Times New Roman" w:cs="方正仿宋_GBK" w:hint="eastAsia"/>
          <w:color w:val="000000"/>
          <w:kern w:val="0"/>
          <w:sz w:val="32"/>
          <w:szCs w:val="32"/>
          <w:lang/>
        </w:rPr>
      </w:pPr>
    </w:p>
    <w:p w:rsidR="009F371C" w:rsidRDefault="009F371C" w:rsidP="009F371C">
      <w:pPr>
        <w:pStyle w:val="a0"/>
        <w:ind w:firstLineChars="200" w:firstLine="640"/>
        <w:jc w:val="both"/>
        <w:rPr>
          <w:rFonts w:ascii="Times New Roman" w:eastAsia="黑体" w:hAnsi="Times New Roman" w:cs="方正仿宋_GBK" w:hint="eastAsia"/>
          <w:color w:val="000000"/>
          <w:kern w:val="0"/>
          <w:sz w:val="32"/>
          <w:szCs w:val="32"/>
          <w:lang/>
        </w:rPr>
      </w:pPr>
    </w:p>
    <w:p w:rsidR="009F371C" w:rsidRDefault="009F371C" w:rsidP="009F371C">
      <w:pPr>
        <w:pStyle w:val="a0"/>
        <w:ind w:firstLineChars="200" w:firstLine="640"/>
        <w:jc w:val="both"/>
        <w:rPr>
          <w:rFonts w:ascii="Times New Roman" w:eastAsia="黑体" w:hAnsi="Times New Roman" w:cs="方正仿宋_GBK" w:hint="eastAsia"/>
          <w:color w:val="000000"/>
          <w:kern w:val="0"/>
          <w:sz w:val="32"/>
          <w:szCs w:val="32"/>
          <w:lang/>
        </w:rPr>
      </w:pPr>
    </w:p>
    <w:p w:rsidR="009F371C" w:rsidRDefault="009F371C" w:rsidP="009F371C">
      <w:pPr>
        <w:pStyle w:val="a0"/>
        <w:ind w:firstLineChars="200" w:firstLine="640"/>
        <w:jc w:val="both"/>
        <w:rPr>
          <w:rFonts w:ascii="Times New Roman" w:eastAsia="黑体" w:hAnsi="Times New Roman" w:cs="方正仿宋_GBK" w:hint="eastAsia"/>
          <w:color w:val="000000"/>
          <w:kern w:val="0"/>
          <w:sz w:val="32"/>
          <w:szCs w:val="32"/>
          <w:lang/>
        </w:rPr>
      </w:pPr>
    </w:p>
    <w:p w:rsidR="009F371C" w:rsidRDefault="009F371C" w:rsidP="009F371C">
      <w:pPr>
        <w:pStyle w:val="a0"/>
        <w:ind w:firstLineChars="200" w:firstLine="640"/>
        <w:jc w:val="both"/>
        <w:rPr>
          <w:rFonts w:ascii="Times New Roman" w:eastAsia="黑体" w:hAnsi="Times New Roman" w:cs="方正仿宋_GBK" w:hint="eastAsia"/>
          <w:color w:val="000000"/>
          <w:kern w:val="0"/>
          <w:sz w:val="32"/>
          <w:szCs w:val="32"/>
          <w:lang/>
        </w:rPr>
      </w:pPr>
    </w:p>
    <w:p w:rsidR="009F371C" w:rsidRDefault="009F371C" w:rsidP="009F371C">
      <w:pPr>
        <w:pStyle w:val="a0"/>
        <w:ind w:firstLineChars="200" w:firstLine="640"/>
        <w:jc w:val="both"/>
        <w:rPr>
          <w:rFonts w:ascii="Times New Roman" w:eastAsia="黑体" w:hAnsi="Times New Roman" w:cs="方正仿宋_GBK" w:hint="eastAsia"/>
          <w:color w:val="000000"/>
          <w:kern w:val="0"/>
          <w:sz w:val="32"/>
          <w:szCs w:val="32"/>
          <w:lang/>
        </w:rPr>
      </w:pPr>
      <w:r>
        <w:rPr>
          <w:rFonts w:ascii="Times New Roman" w:eastAsia="黑体" w:hAnsi="Times New Roman" w:cs="方正仿宋_GBK" w:hint="eastAsia"/>
          <w:color w:val="000000"/>
          <w:kern w:val="0"/>
          <w:sz w:val="32"/>
          <w:szCs w:val="32"/>
          <w:lang/>
        </w:rPr>
        <w:lastRenderedPageBreak/>
        <w:t>二、优秀组织奖</w:t>
      </w:r>
    </w:p>
    <w:p w:rsidR="009F371C" w:rsidRDefault="009F371C" w:rsidP="009F371C">
      <w:pPr>
        <w:pStyle w:val="a0"/>
        <w:jc w:val="both"/>
        <w:rPr>
          <w:rFonts w:ascii="Times New Roman" w:eastAsia="黑体" w:hAnsi="Times New Roman" w:cs="方正仿宋_GBK" w:hint="eastAsia"/>
          <w:color w:val="000000"/>
          <w:kern w:val="0"/>
          <w:sz w:val="32"/>
          <w:szCs w:val="32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4"/>
        <w:gridCol w:w="7538"/>
      </w:tblGrid>
      <w:tr w:rsidR="009F371C" w:rsidTr="00652A48">
        <w:trPr>
          <w:trHeight w:hRule="exact" w:val="567"/>
        </w:trPr>
        <w:tc>
          <w:tcPr>
            <w:tcW w:w="1424" w:type="dxa"/>
            <w:vAlign w:val="center"/>
          </w:tcPr>
          <w:p w:rsidR="009F371C" w:rsidRDefault="009F371C" w:rsidP="00652A48">
            <w:pPr>
              <w:pStyle w:val="a0"/>
              <w:jc w:val="center"/>
              <w:rPr>
                <w:rFonts w:ascii="Times New Roman" w:eastAsia="黑体" w:hAnsi="Times New Roman" w:cs="方正仿宋_GBK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黑体" w:hAnsi="Times New Roman" w:cs="方正仿宋_GBK" w:hint="eastAsia"/>
                <w:color w:val="000000"/>
                <w:kern w:val="0"/>
                <w:sz w:val="28"/>
                <w:szCs w:val="28"/>
                <w:lang/>
              </w:rPr>
              <w:t>排名</w:t>
            </w:r>
          </w:p>
        </w:tc>
        <w:tc>
          <w:tcPr>
            <w:tcW w:w="7538" w:type="dxa"/>
            <w:vAlign w:val="center"/>
          </w:tcPr>
          <w:p w:rsidR="009F371C" w:rsidRDefault="009F371C" w:rsidP="00652A48">
            <w:pPr>
              <w:pStyle w:val="a0"/>
              <w:jc w:val="center"/>
              <w:rPr>
                <w:rFonts w:ascii="Times New Roman" w:eastAsia="黑体" w:hAnsi="Times New Roman" w:cs="方正仿宋_GBK" w:hint="eastAsia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黑体" w:hAnsi="Times New Roman" w:cs="方正仿宋_GBK" w:hint="eastAsia"/>
                <w:color w:val="000000"/>
                <w:kern w:val="0"/>
                <w:sz w:val="28"/>
                <w:szCs w:val="28"/>
                <w:lang/>
              </w:rPr>
              <w:t>单位名称</w:t>
            </w:r>
          </w:p>
        </w:tc>
      </w:tr>
      <w:tr w:rsidR="009F371C" w:rsidTr="00652A48">
        <w:trPr>
          <w:trHeight w:hRule="exact" w:val="567"/>
        </w:trPr>
        <w:tc>
          <w:tcPr>
            <w:tcW w:w="1424" w:type="dxa"/>
            <w:vAlign w:val="center"/>
          </w:tcPr>
          <w:p w:rsidR="009F371C" w:rsidRDefault="009F371C" w:rsidP="00652A48">
            <w:pPr>
              <w:pStyle w:val="a0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1</w:t>
            </w:r>
          </w:p>
        </w:tc>
        <w:tc>
          <w:tcPr>
            <w:tcW w:w="7538" w:type="dxa"/>
            <w:vAlign w:val="center"/>
          </w:tcPr>
          <w:p w:rsidR="009F371C" w:rsidRDefault="009F371C" w:rsidP="00652A48">
            <w:pPr>
              <w:pStyle w:val="a0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sz w:val="28"/>
                <w:szCs w:val="28"/>
              </w:rPr>
              <w:t>桂林市人力资源和社会保障局</w:t>
            </w:r>
          </w:p>
        </w:tc>
      </w:tr>
      <w:tr w:rsidR="009F371C" w:rsidTr="00652A48">
        <w:trPr>
          <w:trHeight w:hRule="exact" w:val="567"/>
        </w:trPr>
        <w:tc>
          <w:tcPr>
            <w:tcW w:w="1424" w:type="dxa"/>
            <w:vAlign w:val="center"/>
          </w:tcPr>
          <w:p w:rsidR="009F371C" w:rsidRDefault="009F371C" w:rsidP="00652A48">
            <w:pPr>
              <w:pStyle w:val="a0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2</w:t>
            </w:r>
          </w:p>
        </w:tc>
        <w:tc>
          <w:tcPr>
            <w:tcW w:w="7538" w:type="dxa"/>
            <w:vAlign w:val="center"/>
          </w:tcPr>
          <w:p w:rsidR="009F371C" w:rsidRDefault="009F371C" w:rsidP="00652A48">
            <w:pPr>
              <w:pStyle w:val="a0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sz w:val="28"/>
                <w:szCs w:val="28"/>
              </w:rPr>
              <w:t>梧州市人力资源和社会保障局</w:t>
            </w:r>
          </w:p>
        </w:tc>
      </w:tr>
      <w:tr w:rsidR="009F371C" w:rsidTr="00652A48">
        <w:trPr>
          <w:trHeight w:hRule="exact" w:val="567"/>
        </w:trPr>
        <w:tc>
          <w:tcPr>
            <w:tcW w:w="1424" w:type="dxa"/>
            <w:vAlign w:val="center"/>
          </w:tcPr>
          <w:p w:rsidR="009F371C" w:rsidRDefault="009F371C" w:rsidP="00652A48">
            <w:pPr>
              <w:pStyle w:val="a0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3</w:t>
            </w:r>
          </w:p>
        </w:tc>
        <w:tc>
          <w:tcPr>
            <w:tcW w:w="7538" w:type="dxa"/>
            <w:vAlign w:val="center"/>
          </w:tcPr>
          <w:p w:rsidR="009F371C" w:rsidRDefault="009F371C" w:rsidP="00652A48">
            <w:pPr>
              <w:pStyle w:val="a0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sz w:val="28"/>
                <w:szCs w:val="28"/>
              </w:rPr>
              <w:t>广西机电技师学院</w:t>
            </w:r>
          </w:p>
        </w:tc>
      </w:tr>
      <w:tr w:rsidR="009F371C" w:rsidTr="00652A48">
        <w:trPr>
          <w:trHeight w:hRule="exact" w:val="567"/>
        </w:trPr>
        <w:tc>
          <w:tcPr>
            <w:tcW w:w="1424" w:type="dxa"/>
            <w:vAlign w:val="center"/>
          </w:tcPr>
          <w:p w:rsidR="009F371C" w:rsidRDefault="009F371C" w:rsidP="00652A48">
            <w:pPr>
              <w:pStyle w:val="a0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4</w:t>
            </w:r>
          </w:p>
        </w:tc>
        <w:tc>
          <w:tcPr>
            <w:tcW w:w="7538" w:type="dxa"/>
            <w:vAlign w:val="center"/>
          </w:tcPr>
          <w:p w:rsidR="009F371C" w:rsidRDefault="009F371C" w:rsidP="00652A48">
            <w:pPr>
              <w:pStyle w:val="a0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sz w:val="28"/>
                <w:szCs w:val="28"/>
              </w:rPr>
              <w:t>广西商贸高级技工学校</w:t>
            </w:r>
          </w:p>
        </w:tc>
      </w:tr>
      <w:tr w:rsidR="009F371C" w:rsidTr="00652A48">
        <w:trPr>
          <w:trHeight w:hRule="exact" w:val="567"/>
        </w:trPr>
        <w:tc>
          <w:tcPr>
            <w:tcW w:w="1424" w:type="dxa"/>
            <w:vAlign w:val="center"/>
          </w:tcPr>
          <w:p w:rsidR="009F371C" w:rsidRDefault="009F371C" w:rsidP="00652A48">
            <w:pPr>
              <w:pStyle w:val="a0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5</w:t>
            </w:r>
          </w:p>
        </w:tc>
        <w:tc>
          <w:tcPr>
            <w:tcW w:w="7538" w:type="dxa"/>
            <w:vAlign w:val="center"/>
          </w:tcPr>
          <w:p w:rsidR="009F371C" w:rsidRDefault="009F371C" w:rsidP="00652A48">
            <w:pPr>
              <w:pStyle w:val="a0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sz w:val="28"/>
                <w:szCs w:val="28"/>
              </w:rPr>
              <w:t>北海市人力资源和社会保障局</w:t>
            </w:r>
          </w:p>
        </w:tc>
      </w:tr>
      <w:tr w:rsidR="009F371C" w:rsidTr="00652A48">
        <w:trPr>
          <w:trHeight w:hRule="exact" w:val="567"/>
        </w:trPr>
        <w:tc>
          <w:tcPr>
            <w:tcW w:w="1424" w:type="dxa"/>
            <w:vAlign w:val="center"/>
          </w:tcPr>
          <w:p w:rsidR="009F371C" w:rsidRDefault="009F371C" w:rsidP="00652A48">
            <w:pPr>
              <w:pStyle w:val="a0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6</w:t>
            </w:r>
          </w:p>
        </w:tc>
        <w:tc>
          <w:tcPr>
            <w:tcW w:w="7538" w:type="dxa"/>
            <w:vAlign w:val="center"/>
          </w:tcPr>
          <w:p w:rsidR="009F371C" w:rsidRDefault="009F371C" w:rsidP="00652A48">
            <w:pPr>
              <w:pStyle w:val="a0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sz w:val="28"/>
                <w:szCs w:val="28"/>
              </w:rPr>
              <w:t>钦州市人力资源和社会保障局</w:t>
            </w:r>
          </w:p>
        </w:tc>
      </w:tr>
      <w:tr w:rsidR="009F371C" w:rsidTr="00652A48">
        <w:trPr>
          <w:trHeight w:hRule="exact" w:val="567"/>
        </w:trPr>
        <w:tc>
          <w:tcPr>
            <w:tcW w:w="1424" w:type="dxa"/>
            <w:vAlign w:val="center"/>
          </w:tcPr>
          <w:p w:rsidR="009F371C" w:rsidRDefault="009F371C" w:rsidP="00652A48">
            <w:pPr>
              <w:pStyle w:val="a0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sz w:val="28"/>
                <w:szCs w:val="28"/>
              </w:rPr>
              <w:t>7</w:t>
            </w:r>
          </w:p>
        </w:tc>
        <w:tc>
          <w:tcPr>
            <w:tcW w:w="7538" w:type="dxa"/>
            <w:vAlign w:val="center"/>
          </w:tcPr>
          <w:p w:rsidR="009F371C" w:rsidRDefault="009F371C" w:rsidP="00652A48">
            <w:pPr>
              <w:pStyle w:val="a0"/>
              <w:jc w:val="center"/>
              <w:rPr>
                <w:rFonts w:ascii="Times New Roman" w:eastAsia="仿宋_GB2312" w:hAnsi="Times New Roman" w:cs="仿宋_GB2312" w:hint="eastAsia"/>
                <w:sz w:val="28"/>
                <w:szCs w:val="28"/>
              </w:rPr>
            </w:pPr>
            <w:r>
              <w:rPr>
                <w:rFonts w:ascii="Times New Roman" w:eastAsia="仿宋_GB2312" w:hAnsi="仿宋_GB2312" w:cs="仿宋_GB2312" w:hint="eastAsia"/>
                <w:sz w:val="28"/>
                <w:szCs w:val="28"/>
              </w:rPr>
              <w:t>桂林市第二技工学校</w:t>
            </w:r>
          </w:p>
        </w:tc>
      </w:tr>
    </w:tbl>
    <w:p w:rsidR="009F371C" w:rsidRDefault="009F371C" w:rsidP="009F371C">
      <w:pPr>
        <w:pStyle w:val="a0"/>
        <w:rPr>
          <w:rFonts w:ascii="Times New Roman" w:hAnsi="Times New Roman" w:hint="eastAsia"/>
        </w:rPr>
      </w:pPr>
    </w:p>
    <w:p w:rsidR="009F371C" w:rsidRDefault="009F371C" w:rsidP="009F371C">
      <w:pPr>
        <w:rPr>
          <w:rFonts w:ascii="Times New Roman" w:hAnsi="Times New Roman"/>
        </w:rPr>
      </w:pPr>
    </w:p>
    <w:p w:rsidR="007D7F84" w:rsidRDefault="007D7F84"/>
    <w:sectPr w:rsidR="007D7F84">
      <w:pgSz w:w="11906" w:h="16838"/>
      <w:pgMar w:top="1418" w:right="1247" w:bottom="1418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371C"/>
    <w:rsid w:val="007D7F84"/>
    <w:rsid w:val="009F3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F371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note text"/>
    <w:link w:val="Char"/>
    <w:qFormat/>
    <w:rsid w:val="009F371C"/>
    <w:pPr>
      <w:widowControl w:val="0"/>
      <w:snapToGrid w:val="0"/>
    </w:pPr>
    <w:rPr>
      <w:rFonts w:ascii="Calibri" w:eastAsia="宋体" w:hAnsi="Calibri" w:cs="Times New Roman"/>
    </w:rPr>
  </w:style>
  <w:style w:type="character" w:customStyle="1" w:styleId="Char">
    <w:name w:val="脚注文本 Char"/>
    <w:basedOn w:val="a1"/>
    <w:link w:val="a0"/>
    <w:rsid w:val="009F371C"/>
    <w:rPr>
      <w:rFonts w:ascii="Calibri" w:eastAsia="宋体" w:hAnsi="Calibri" w:cs="Times New Roman"/>
    </w:rPr>
  </w:style>
  <w:style w:type="paragraph" w:customStyle="1" w:styleId="CharCharCharChar">
    <w:name w:val="Char Char Char Char"/>
    <w:basedOn w:val="a"/>
    <w:rsid w:val="009F371C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2023-01-12T07:19:00Z</dcterms:created>
  <dcterms:modified xsi:type="dcterms:W3CDTF">2023-01-12T07:20:00Z</dcterms:modified>
</cp:coreProperties>
</file>