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797" w:rsidRDefault="00F70797">
      <w:pPr>
        <w:spacing w:line="240" w:lineRule="exact"/>
        <w:jc w:val="center"/>
        <w:rPr>
          <w:rFonts w:eastAsia="仿宋_GB2312"/>
          <w:sz w:val="32"/>
          <w:szCs w:val="32"/>
        </w:rPr>
      </w:pPr>
    </w:p>
    <w:p w:rsidR="00F70797" w:rsidRDefault="00F70797">
      <w:pPr>
        <w:rPr>
          <w:rFonts w:ascii="Times New Roman" w:hAnsi="Times New Roman" w:hint="eastAsia"/>
        </w:rPr>
      </w:pPr>
    </w:p>
    <w:p w:rsidR="00F70797" w:rsidRDefault="00F70797">
      <w:pPr>
        <w:spacing w:line="560" w:lineRule="exact"/>
        <w:jc w:val="center"/>
        <w:rPr>
          <w:rFonts w:ascii="Times New Roman" w:eastAsia="方正小标宋简体" w:hAnsi="Times New Roman" w:hint="eastAsia"/>
          <w:sz w:val="44"/>
          <w:szCs w:val="44"/>
        </w:rPr>
      </w:pPr>
      <w:r>
        <w:rPr>
          <w:rFonts w:ascii="Times New Roman" w:eastAsia="方正小标宋简体" w:hAnsi="Times New Roman"/>
          <w:spacing w:val="-16"/>
          <w:sz w:val="44"/>
          <w:szCs w:val="44"/>
        </w:rPr>
        <w:t>广西壮族自治区人力资源和社会保障厅</w:t>
      </w:r>
      <w:r>
        <w:rPr>
          <w:rFonts w:ascii="Times New Roman" w:eastAsia="方正小标宋简体" w:hAnsi="Times New Roman"/>
          <w:spacing w:val="-16"/>
          <w:sz w:val="44"/>
          <w:szCs w:val="44"/>
        </w:rPr>
        <w:t xml:space="preserve">  </w:t>
      </w:r>
      <w:r>
        <w:rPr>
          <w:rFonts w:ascii="Times New Roman" w:eastAsia="方正小标宋简体" w:hAnsi="Times New Roman"/>
          <w:spacing w:val="-16"/>
          <w:sz w:val="44"/>
          <w:szCs w:val="44"/>
        </w:rPr>
        <w:t>广西壮族</w:t>
      </w:r>
      <w:r>
        <w:rPr>
          <w:rFonts w:ascii="Times New Roman" w:eastAsia="方正小标宋简体" w:hAnsi="Times New Roman"/>
          <w:spacing w:val="-34"/>
          <w:sz w:val="44"/>
          <w:szCs w:val="44"/>
        </w:rPr>
        <w:t>自治区住房和城乡建设厅</w:t>
      </w:r>
      <w:r>
        <w:rPr>
          <w:rFonts w:ascii="Times New Roman" w:eastAsia="方正小标宋简体" w:hAnsi="Times New Roman"/>
          <w:spacing w:val="-34"/>
          <w:sz w:val="44"/>
          <w:szCs w:val="44"/>
        </w:rPr>
        <w:t xml:space="preserve">  </w:t>
      </w:r>
      <w:r>
        <w:rPr>
          <w:rFonts w:ascii="Times New Roman" w:eastAsia="方正小标宋简体" w:hAnsi="Times New Roman"/>
          <w:spacing w:val="-34"/>
          <w:sz w:val="44"/>
          <w:szCs w:val="44"/>
        </w:rPr>
        <w:t>广西壮族自治区交通运输厅</w:t>
      </w:r>
      <w:r>
        <w:rPr>
          <w:rFonts w:ascii="Times New Roman" w:eastAsia="方正小标宋简体" w:hAnsi="Times New Roman"/>
          <w:spacing w:val="-34"/>
          <w:sz w:val="44"/>
          <w:szCs w:val="44"/>
        </w:rPr>
        <w:t xml:space="preserve">  </w:t>
      </w:r>
      <w:r>
        <w:rPr>
          <w:rFonts w:ascii="Times New Roman" w:eastAsia="方正小标宋简体" w:hAnsi="Times New Roman"/>
          <w:sz w:val="44"/>
          <w:szCs w:val="44"/>
        </w:rPr>
        <w:t>广西壮族自治区水利厅关于</w:t>
      </w:r>
      <w:r>
        <w:rPr>
          <w:rFonts w:ascii="Times New Roman" w:eastAsia="方正小标宋简体" w:hAnsi="Times New Roman" w:hint="eastAsia"/>
          <w:sz w:val="44"/>
          <w:szCs w:val="44"/>
        </w:rPr>
        <w:t>印发保障农民工</w:t>
      </w:r>
    </w:p>
    <w:p w:rsidR="00F70797" w:rsidRDefault="00F70797">
      <w:pPr>
        <w:spacing w:line="560" w:lineRule="exact"/>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工资支付条例第五十四条至第五十七条</w:t>
      </w:r>
    </w:p>
    <w:p w:rsidR="00F70797" w:rsidRDefault="00F70797">
      <w:pPr>
        <w:spacing w:line="560" w:lineRule="exact"/>
        <w:jc w:val="center"/>
        <w:rPr>
          <w:rFonts w:ascii="Times New Roman" w:eastAsia="方正小标宋简体" w:hAnsi="Times New Roman" w:hint="eastAsia"/>
          <w:spacing w:val="-16"/>
          <w:sz w:val="44"/>
          <w:szCs w:val="44"/>
        </w:rPr>
      </w:pPr>
      <w:r>
        <w:rPr>
          <w:rFonts w:ascii="Times New Roman" w:eastAsia="方正小标宋简体" w:hAnsi="Times New Roman" w:hint="eastAsia"/>
          <w:spacing w:val="-16"/>
          <w:sz w:val="44"/>
          <w:szCs w:val="44"/>
        </w:rPr>
        <w:t>广西壮族自治区行政裁量权基准的通知</w:t>
      </w:r>
    </w:p>
    <w:p w:rsidR="00B744C1" w:rsidRPr="00B744C1" w:rsidRDefault="00B744C1" w:rsidP="00B744C1">
      <w:pPr>
        <w:jc w:val="center"/>
        <w:rPr>
          <w:rFonts w:ascii="Times New Roman" w:eastAsia="仿宋_GB2312" w:hAnsi="Times New Roman" w:hint="eastAsia"/>
          <w:sz w:val="32"/>
          <w:szCs w:val="32"/>
        </w:rPr>
      </w:pPr>
      <w:r>
        <w:rPr>
          <w:rFonts w:ascii="Times New Roman" w:eastAsia="方正小标宋简体" w:hAnsi="Times New Roman" w:hint="eastAsia"/>
          <w:spacing w:val="-16"/>
          <w:sz w:val="44"/>
          <w:szCs w:val="44"/>
        </w:rPr>
        <w:t>（</w:t>
      </w:r>
      <w:r>
        <w:rPr>
          <w:rFonts w:ascii="Times New Roman" w:eastAsia="仿宋_GB2312" w:hAnsi="Times New Roman" w:hint="eastAsia"/>
          <w:sz w:val="32"/>
          <w:szCs w:val="32"/>
        </w:rPr>
        <w:t>桂人社规〔</w:t>
      </w:r>
      <w:r>
        <w:rPr>
          <w:rFonts w:ascii="Times New Roman" w:eastAsia="仿宋_GB2312" w:hAnsi="Times New Roman" w:hint="eastAsia"/>
          <w:sz w:val="32"/>
          <w:szCs w:val="32"/>
        </w:rPr>
        <w:t>2021</w:t>
      </w:r>
      <w:r>
        <w:rPr>
          <w:rFonts w:ascii="Times New Roman" w:eastAsia="仿宋_GB2312" w:hAnsi="Times New Roman" w:hint="eastAsia"/>
          <w:sz w:val="32"/>
          <w:szCs w:val="32"/>
        </w:rPr>
        <w:t>〕</w:t>
      </w:r>
      <w:r>
        <w:rPr>
          <w:rFonts w:ascii="Times New Roman" w:eastAsia="仿宋_GB2312" w:hAnsi="Times New Roman" w:hint="eastAsia"/>
          <w:sz w:val="32"/>
          <w:szCs w:val="32"/>
        </w:rPr>
        <w:t>10</w:t>
      </w:r>
      <w:r>
        <w:rPr>
          <w:rFonts w:ascii="Times New Roman" w:eastAsia="仿宋_GB2312" w:hAnsi="Times New Roman" w:hint="eastAsia"/>
          <w:sz w:val="32"/>
          <w:szCs w:val="32"/>
        </w:rPr>
        <w:t>号</w:t>
      </w:r>
      <w:r>
        <w:rPr>
          <w:rFonts w:ascii="Times New Roman" w:eastAsia="方正小标宋简体" w:hAnsi="Times New Roman" w:hint="eastAsia"/>
          <w:spacing w:val="-16"/>
          <w:sz w:val="44"/>
          <w:szCs w:val="44"/>
        </w:rPr>
        <w:t>）</w:t>
      </w:r>
    </w:p>
    <w:p w:rsidR="00F70797" w:rsidRDefault="00F70797">
      <w:pPr>
        <w:spacing w:line="560" w:lineRule="exact"/>
        <w:jc w:val="center"/>
        <w:rPr>
          <w:rFonts w:ascii="Times New Roman" w:eastAsia="方正小标宋简体" w:hAnsi="Times New Roman"/>
          <w:sz w:val="44"/>
          <w:szCs w:val="44"/>
        </w:rPr>
      </w:pPr>
    </w:p>
    <w:p w:rsidR="00F70797" w:rsidRDefault="00F70797">
      <w:pPr>
        <w:rPr>
          <w:rFonts w:ascii="Times New Roman" w:eastAsia="仿宋_GB2312" w:hAnsi="Times New Roman"/>
          <w:spacing w:val="-10"/>
          <w:sz w:val="32"/>
          <w:szCs w:val="32"/>
        </w:rPr>
      </w:pPr>
      <w:r>
        <w:rPr>
          <w:rFonts w:ascii="Times New Roman" w:eastAsia="仿宋_GB2312" w:hAnsi="Times New Roman"/>
          <w:spacing w:val="-10"/>
          <w:sz w:val="32"/>
          <w:szCs w:val="32"/>
        </w:rPr>
        <w:t>各市人力资源社会保障局、住房城乡建设局、交通运输局、水利局：</w:t>
      </w:r>
    </w:p>
    <w:p w:rsidR="00F70797" w:rsidRDefault="00F70797">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现将《〈保障农民工工资支付条例〉第五十四条至第五十七条广西壮族自治区行政裁量权基准》印发给你们，《</w:t>
      </w:r>
      <w:r>
        <w:rPr>
          <w:rFonts w:ascii="Times New Roman" w:eastAsia="仿宋_GB2312" w:hint="eastAsia"/>
          <w:sz w:val="32"/>
          <w:szCs w:val="32"/>
        </w:rPr>
        <w:t>广西壮族自治区人力资源和社会保障厅关于</w:t>
      </w:r>
      <w:r>
        <w:rPr>
          <w:rFonts w:ascii="Times New Roman" w:eastAsia="仿宋_GB2312" w:hAnsi="Times New Roman" w:hint="eastAsia"/>
          <w:sz w:val="32"/>
          <w:szCs w:val="32"/>
        </w:rPr>
        <w:t>印发〈广西壮族自治区人力资源社会保障《保障农民工工资支付条例》第五十四条行政裁量权基准〉的通知》</w:t>
      </w:r>
      <w:r>
        <w:rPr>
          <w:rFonts w:ascii="Times New Roman" w:eastAsia="仿宋_GB2312" w:hint="eastAsia"/>
          <w:color w:val="000000"/>
          <w:sz w:val="32"/>
          <w:szCs w:val="32"/>
        </w:rPr>
        <w:t>（桂人社规〔</w:t>
      </w:r>
      <w:r>
        <w:rPr>
          <w:rFonts w:ascii="Times New Roman" w:eastAsia="仿宋_GB2312" w:hAnsi="Times New Roman" w:hint="eastAsia"/>
          <w:color w:val="000000"/>
          <w:sz w:val="32"/>
          <w:szCs w:val="32"/>
        </w:rPr>
        <w:t>2020</w:t>
      </w:r>
      <w:r>
        <w:rPr>
          <w:rFonts w:ascii="Times New Roman" w:eastAsia="仿宋_GB2312" w:hint="eastAsia"/>
          <w:color w:val="000000"/>
          <w:sz w:val="32"/>
          <w:szCs w:val="32"/>
        </w:rPr>
        <w:t>〕</w:t>
      </w:r>
      <w:r>
        <w:rPr>
          <w:rFonts w:ascii="Times New Roman" w:eastAsia="仿宋_GB2312" w:hAnsi="Times New Roman" w:hint="eastAsia"/>
          <w:color w:val="000000"/>
          <w:sz w:val="32"/>
          <w:szCs w:val="32"/>
        </w:rPr>
        <w:t>11</w:t>
      </w:r>
      <w:r>
        <w:rPr>
          <w:rFonts w:ascii="Times New Roman" w:eastAsia="仿宋_GB2312" w:hint="eastAsia"/>
          <w:color w:val="000000"/>
          <w:sz w:val="32"/>
          <w:szCs w:val="32"/>
        </w:rPr>
        <w:t>号）</w:t>
      </w:r>
      <w:r>
        <w:rPr>
          <w:rFonts w:ascii="Times New Roman" w:eastAsia="仿宋_GB2312" w:hint="eastAsia"/>
          <w:sz w:val="32"/>
          <w:szCs w:val="32"/>
        </w:rPr>
        <w:t>同时</w:t>
      </w:r>
      <w:r>
        <w:rPr>
          <w:rFonts w:ascii="Times New Roman" w:eastAsia="仿宋_GB2312" w:hAnsi="Times New Roman" w:hint="eastAsia"/>
          <w:sz w:val="32"/>
          <w:szCs w:val="32"/>
        </w:rPr>
        <w:t>废止</w:t>
      </w:r>
      <w:r>
        <w:rPr>
          <w:rFonts w:ascii="Times New Roman" w:eastAsia="仿宋_GB2312" w:hint="eastAsia"/>
          <w:sz w:val="32"/>
          <w:szCs w:val="32"/>
        </w:rPr>
        <w:t>，</w:t>
      </w:r>
      <w:r>
        <w:rPr>
          <w:rFonts w:ascii="Times New Roman" w:eastAsia="仿宋_GB2312" w:hAnsi="Times New Roman" w:hint="eastAsia"/>
          <w:sz w:val="32"/>
          <w:szCs w:val="32"/>
        </w:rPr>
        <w:t>请遵照</w:t>
      </w:r>
      <w:r>
        <w:rPr>
          <w:rFonts w:ascii="Times New Roman" w:eastAsia="仿宋_GB2312" w:hAnsi="Times New Roman"/>
          <w:sz w:val="32"/>
          <w:szCs w:val="32"/>
        </w:rPr>
        <w:t>执行。</w:t>
      </w:r>
    </w:p>
    <w:p w:rsidR="00F70797" w:rsidRDefault="00F70797">
      <w:pPr>
        <w:ind w:leftChars="304" w:left="1556" w:hangingChars="287" w:hanging="918"/>
        <w:rPr>
          <w:rFonts w:ascii="Times New Roman" w:eastAsia="仿宋_GB2312" w:hAnsi="Times New Roman" w:hint="eastAsia"/>
          <w:sz w:val="32"/>
          <w:szCs w:val="32"/>
        </w:rPr>
      </w:pPr>
    </w:p>
    <w:p w:rsidR="00F70797" w:rsidRDefault="00F70797">
      <w:pPr>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附件：《保障农民工工资支付条例》第五十四条至第五十七条</w:t>
      </w:r>
    </w:p>
    <w:p w:rsidR="00F70797" w:rsidRDefault="00F70797">
      <w:pPr>
        <w:ind w:firstLineChars="500" w:firstLine="1600"/>
        <w:rPr>
          <w:rFonts w:ascii="Times New Roman" w:eastAsia="仿宋_GB2312" w:hAnsi="Times New Roman"/>
          <w:sz w:val="32"/>
          <w:szCs w:val="32"/>
        </w:rPr>
      </w:pPr>
      <w:r>
        <w:rPr>
          <w:rFonts w:ascii="Times New Roman" w:eastAsia="仿宋_GB2312" w:hAnsi="Times New Roman" w:hint="eastAsia"/>
          <w:sz w:val="32"/>
          <w:szCs w:val="32"/>
        </w:rPr>
        <w:t>广西壮族自治区行政裁量权基准</w:t>
      </w:r>
    </w:p>
    <w:p w:rsidR="00F70797" w:rsidRDefault="00F70797">
      <w:pPr>
        <w:rPr>
          <w:rFonts w:ascii="Times New Roman" w:eastAsia="仿宋_GB2312" w:hAnsi="Times New Roman" w:hint="eastAsia"/>
          <w:sz w:val="32"/>
          <w:szCs w:val="32"/>
        </w:rPr>
      </w:pPr>
    </w:p>
    <w:p w:rsidR="00F70797" w:rsidRDefault="00F70797">
      <w:pPr>
        <w:rPr>
          <w:rFonts w:ascii="Times New Roman" w:eastAsia="仿宋_GB2312" w:hAnsi="Times New Roman" w:hint="eastAsia"/>
          <w:sz w:val="32"/>
          <w:szCs w:val="32"/>
        </w:rPr>
      </w:pPr>
    </w:p>
    <w:p w:rsidR="00F70797" w:rsidRDefault="00F70797">
      <w:pPr>
        <w:rPr>
          <w:rFonts w:ascii="Times New Roman" w:eastAsia="仿宋_GB2312" w:hAnsi="Times New Roman" w:hint="eastAsia"/>
          <w:sz w:val="32"/>
          <w:szCs w:val="32"/>
        </w:rPr>
      </w:pPr>
    </w:p>
    <w:p w:rsidR="00F70797" w:rsidRDefault="00F70797">
      <w:pPr>
        <w:ind w:firstLineChars="200" w:firstLine="504"/>
        <w:rPr>
          <w:rFonts w:ascii="Times New Roman" w:eastAsia="仿宋_GB2312" w:hAnsi="Times New Roman" w:hint="eastAsia"/>
          <w:spacing w:val="-34"/>
          <w:sz w:val="32"/>
          <w:szCs w:val="32"/>
        </w:rPr>
      </w:pPr>
      <w:r>
        <w:rPr>
          <w:rFonts w:ascii="Times New Roman" w:eastAsia="仿宋_GB2312" w:hAnsi="Times New Roman"/>
          <w:spacing w:val="-34"/>
          <w:sz w:val="32"/>
          <w:szCs w:val="32"/>
        </w:rPr>
        <w:t>广西壮族自治区人力资源和社会保障厅</w:t>
      </w:r>
      <w:r>
        <w:rPr>
          <w:rFonts w:ascii="Times New Roman" w:eastAsia="仿宋_GB2312" w:hAnsi="Times New Roman" w:hint="eastAsia"/>
          <w:spacing w:val="-34"/>
          <w:sz w:val="32"/>
          <w:szCs w:val="32"/>
        </w:rPr>
        <w:t xml:space="preserve">    </w:t>
      </w:r>
      <w:r>
        <w:rPr>
          <w:rFonts w:ascii="Times New Roman" w:eastAsia="仿宋_GB2312" w:hAnsi="Times New Roman"/>
          <w:spacing w:val="-34"/>
          <w:sz w:val="32"/>
          <w:szCs w:val="32"/>
        </w:rPr>
        <w:t>广西壮族自治区住房和城乡建设厅</w:t>
      </w:r>
    </w:p>
    <w:p w:rsidR="00F70797" w:rsidRDefault="00F70797">
      <w:pPr>
        <w:ind w:firstLineChars="250" w:firstLine="630"/>
        <w:rPr>
          <w:rFonts w:ascii="Times New Roman" w:eastAsia="仿宋_GB2312" w:hAnsi="Times New Roman"/>
          <w:sz w:val="32"/>
          <w:szCs w:val="32"/>
        </w:rPr>
      </w:pPr>
      <w:r>
        <w:rPr>
          <w:rFonts w:ascii="Times New Roman" w:eastAsia="仿宋_GB2312" w:hAnsi="Times New Roman"/>
          <w:spacing w:val="-34"/>
          <w:sz w:val="32"/>
          <w:szCs w:val="32"/>
        </w:rPr>
        <w:lastRenderedPageBreak/>
        <w:t xml:space="preserve"> </w:t>
      </w:r>
      <w:r>
        <w:rPr>
          <w:rFonts w:ascii="Times New Roman" w:eastAsia="仿宋_GB2312" w:hAnsi="Times New Roman" w:hint="eastAsia"/>
          <w:spacing w:val="-34"/>
          <w:sz w:val="32"/>
          <w:szCs w:val="32"/>
        </w:rPr>
        <w:t xml:space="preserve">               </w:t>
      </w:r>
    </w:p>
    <w:p w:rsidR="00F70797" w:rsidRDefault="00F70797">
      <w:pPr>
        <w:tabs>
          <w:tab w:val="left" w:pos="1170"/>
        </w:tabs>
        <w:rPr>
          <w:rFonts w:ascii="Times New Roman" w:eastAsia="仿宋_GB2312" w:hAnsi="Times New Roman"/>
          <w:sz w:val="32"/>
          <w:szCs w:val="32"/>
        </w:rPr>
      </w:pPr>
      <w:r>
        <w:rPr>
          <w:rFonts w:ascii="Times New Roman" w:eastAsia="仿宋_GB2312" w:hAnsi="Times New Roman"/>
          <w:sz w:val="32"/>
          <w:szCs w:val="32"/>
        </w:rPr>
        <w:tab/>
      </w:r>
    </w:p>
    <w:p w:rsidR="00F70797" w:rsidRDefault="00F70797">
      <w:pPr>
        <w:rPr>
          <w:rFonts w:ascii="Times New Roman" w:eastAsia="仿宋_GB2312" w:hAnsi="Times New Roman"/>
          <w:sz w:val="32"/>
          <w:szCs w:val="32"/>
        </w:rPr>
      </w:pPr>
    </w:p>
    <w:p w:rsidR="00F70797" w:rsidRDefault="00F70797">
      <w:pPr>
        <w:snapToGrid w:val="0"/>
        <w:spacing w:line="420" w:lineRule="exact"/>
        <w:ind w:firstLineChars="350" w:firstLine="1022"/>
        <w:rPr>
          <w:rFonts w:ascii="Times New Roman" w:eastAsia="仿宋_GB2312" w:hAnsi="Times New Roman" w:hint="eastAsia"/>
          <w:spacing w:val="-34"/>
          <w:sz w:val="32"/>
          <w:szCs w:val="32"/>
        </w:rPr>
      </w:pPr>
      <w:r>
        <w:rPr>
          <w:rFonts w:ascii="Times New Roman" w:eastAsia="仿宋_GB2312" w:hAnsi="Times New Roman"/>
          <w:spacing w:val="-14"/>
          <w:sz w:val="32"/>
          <w:szCs w:val="32"/>
        </w:rPr>
        <w:t>广西壮族自治区交通运输厅</w:t>
      </w:r>
      <w:r>
        <w:rPr>
          <w:rFonts w:ascii="Times New Roman" w:eastAsia="仿宋_GB2312" w:hAnsi="Times New Roman"/>
          <w:spacing w:val="-34"/>
          <w:sz w:val="32"/>
          <w:szCs w:val="32"/>
        </w:rPr>
        <w:t xml:space="preserve">  </w:t>
      </w:r>
      <w:r>
        <w:rPr>
          <w:rFonts w:ascii="Times New Roman" w:eastAsia="仿宋_GB2312" w:hAnsi="Times New Roman" w:hint="eastAsia"/>
          <w:spacing w:val="-34"/>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sz w:val="32"/>
          <w:szCs w:val="32"/>
        </w:rPr>
        <w:t>广西壮族自治区水利厅</w:t>
      </w:r>
    </w:p>
    <w:p w:rsidR="00F70797" w:rsidRDefault="00F70797">
      <w:pPr>
        <w:snapToGrid w:val="0"/>
        <w:spacing w:line="420" w:lineRule="exact"/>
        <w:ind w:firstLineChars="450" w:firstLine="1134"/>
        <w:rPr>
          <w:rFonts w:ascii="Times New Roman" w:eastAsia="仿宋_GB2312" w:hAnsi="Times New Roman" w:hint="eastAsia"/>
          <w:sz w:val="32"/>
          <w:szCs w:val="32"/>
        </w:rPr>
      </w:pPr>
      <w:r>
        <w:rPr>
          <w:rFonts w:ascii="Times New Roman" w:eastAsia="仿宋_GB2312" w:hAnsi="Times New Roman"/>
          <w:spacing w:val="-34"/>
          <w:sz w:val="32"/>
          <w:szCs w:val="32"/>
        </w:rPr>
        <w:t xml:space="preserve">             </w:t>
      </w:r>
      <w:r>
        <w:rPr>
          <w:rFonts w:ascii="Times New Roman" w:eastAsia="仿宋_GB2312" w:hAnsi="Times New Roman" w:hint="eastAsia"/>
          <w:spacing w:val="-34"/>
          <w:sz w:val="32"/>
          <w:szCs w:val="32"/>
        </w:rPr>
        <w:t xml:space="preserve">                                       </w:t>
      </w:r>
      <w:r>
        <w:rPr>
          <w:rFonts w:ascii="Times New Roman" w:eastAsia="仿宋_GB2312" w:hAnsi="Times New Roman"/>
          <w:sz w:val="32"/>
          <w:szCs w:val="32"/>
        </w:rPr>
        <w:t>20</w:t>
      </w:r>
      <w:r>
        <w:rPr>
          <w:rFonts w:ascii="Times New Roman" w:eastAsia="仿宋_GB2312" w:hAnsi="Times New Roman" w:hint="eastAsia"/>
          <w:sz w:val="32"/>
          <w:szCs w:val="32"/>
        </w:rPr>
        <w:t>21</w:t>
      </w:r>
      <w:r>
        <w:rPr>
          <w:rFonts w:ascii="Times New Roman" w:eastAsia="仿宋_GB2312" w:hAnsi="Times New Roman"/>
          <w:sz w:val="32"/>
          <w:szCs w:val="32"/>
        </w:rPr>
        <w:t>年</w:t>
      </w:r>
      <w:r>
        <w:rPr>
          <w:rFonts w:ascii="Times New Roman" w:eastAsia="仿宋_GB2312" w:hAnsi="Times New Roman" w:hint="eastAsia"/>
          <w:sz w:val="32"/>
          <w:szCs w:val="32"/>
        </w:rPr>
        <w:t>11</w:t>
      </w:r>
      <w:r>
        <w:rPr>
          <w:rFonts w:ascii="Times New Roman" w:eastAsia="仿宋_GB2312" w:hAnsi="Times New Roman"/>
          <w:sz w:val="32"/>
          <w:szCs w:val="32"/>
        </w:rPr>
        <w:t>月</w:t>
      </w:r>
      <w:r>
        <w:rPr>
          <w:rFonts w:ascii="Times New Roman" w:eastAsia="仿宋_GB2312" w:hAnsi="Times New Roman" w:hint="eastAsia"/>
          <w:sz w:val="32"/>
          <w:szCs w:val="32"/>
        </w:rPr>
        <w:t>23</w:t>
      </w:r>
      <w:r>
        <w:rPr>
          <w:rFonts w:ascii="Times New Roman" w:eastAsia="仿宋_GB2312" w:hAnsi="Times New Roman"/>
          <w:sz w:val="32"/>
          <w:szCs w:val="32"/>
        </w:rPr>
        <w:t>日</w:t>
      </w:r>
    </w:p>
    <w:p w:rsidR="00F70797" w:rsidRDefault="00F70797">
      <w:pPr>
        <w:snapToGrid w:val="0"/>
        <w:spacing w:line="360" w:lineRule="auto"/>
        <w:ind w:firstLineChars="200" w:firstLine="640"/>
        <w:rPr>
          <w:rFonts w:ascii="Times New Roman" w:eastAsia="仿宋_GB2312" w:hAnsi="Times New Roman" w:hint="eastAsia"/>
          <w:sz w:val="32"/>
          <w:szCs w:val="32"/>
        </w:rPr>
      </w:pPr>
    </w:p>
    <w:p w:rsidR="00F70797" w:rsidRDefault="00F70797">
      <w:pPr>
        <w:snapToGrid w:val="0"/>
        <w:spacing w:line="42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（此件公开发布）</w:t>
      </w:r>
    </w:p>
    <w:p w:rsidR="00F70797" w:rsidRDefault="00F70797">
      <w:pPr>
        <w:snapToGrid w:val="0"/>
        <w:spacing w:line="420" w:lineRule="exact"/>
        <w:ind w:firstLineChars="450" w:firstLine="1440"/>
        <w:rPr>
          <w:rFonts w:ascii="Times New Roman" w:eastAsia="仿宋_GB2312" w:hAnsi="Times New Roman" w:hint="eastAsia"/>
          <w:sz w:val="32"/>
          <w:szCs w:val="32"/>
        </w:rPr>
      </w:pPr>
    </w:p>
    <w:p w:rsidR="00F70797" w:rsidRDefault="00F70797">
      <w:pPr>
        <w:snapToGrid w:val="0"/>
        <w:spacing w:line="420" w:lineRule="exact"/>
        <w:ind w:firstLineChars="450" w:firstLine="1440"/>
        <w:rPr>
          <w:rFonts w:ascii="Times New Roman" w:eastAsia="仿宋_GB2312" w:hAnsi="Times New Roman" w:hint="eastAsia"/>
          <w:sz w:val="32"/>
          <w:szCs w:val="32"/>
        </w:rPr>
      </w:pPr>
    </w:p>
    <w:p w:rsidR="00F70797" w:rsidRDefault="00F70797">
      <w:pPr>
        <w:snapToGrid w:val="0"/>
        <w:spacing w:line="420" w:lineRule="exact"/>
        <w:ind w:firstLineChars="450" w:firstLine="1440"/>
        <w:rPr>
          <w:rFonts w:ascii="Times New Roman" w:eastAsia="仿宋_GB2312" w:hAnsi="Times New Roman" w:hint="eastAsia"/>
          <w:sz w:val="32"/>
          <w:szCs w:val="32"/>
        </w:rPr>
      </w:pPr>
    </w:p>
    <w:p w:rsidR="00F70797" w:rsidRDefault="00F70797">
      <w:pPr>
        <w:snapToGrid w:val="0"/>
        <w:spacing w:line="420" w:lineRule="exact"/>
        <w:ind w:firstLineChars="450" w:firstLine="1440"/>
        <w:rPr>
          <w:rFonts w:ascii="Times New Roman" w:eastAsia="仿宋_GB2312" w:hAnsi="Times New Roman" w:hint="eastAsia"/>
          <w:sz w:val="32"/>
          <w:szCs w:val="32"/>
        </w:rPr>
      </w:pPr>
    </w:p>
    <w:p w:rsidR="00F70797" w:rsidRDefault="00F70797">
      <w:pPr>
        <w:snapToGrid w:val="0"/>
        <w:spacing w:line="420" w:lineRule="exact"/>
        <w:ind w:firstLineChars="450" w:firstLine="1440"/>
        <w:rPr>
          <w:rFonts w:ascii="Times New Roman" w:eastAsia="仿宋_GB2312" w:hAnsi="Times New Roman" w:hint="eastAsia"/>
          <w:sz w:val="32"/>
          <w:szCs w:val="32"/>
        </w:rPr>
      </w:pPr>
    </w:p>
    <w:p w:rsidR="00F70797" w:rsidRDefault="00F70797">
      <w:pPr>
        <w:snapToGrid w:val="0"/>
        <w:spacing w:line="400" w:lineRule="exact"/>
        <w:rPr>
          <w:rFonts w:ascii="Times New Roman" w:eastAsia="黑体" w:hAnsi="Times New Roman"/>
          <w:sz w:val="32"/>
          <w:szCs w:val="32"/>
        </w:rPr>
        <w:sectPr w:rsidR="00F70797">
          <w:footerReference w:type="even" r:id="rId6"/>
          <w:footerReference w:type="default" r:id="rId7"/>
          <w:pgSz w:w="11906" w:h="16838"/>
          <w:pgMar w:top="2098" w:right="1304" w:bottom="1418" w:left="1588" w:header="851" w:footer="992" w:gutter="0"/>
          <w:cols w:space="720"/>
          <w:docGrid w:type="lines" w:linePitch="312"/>
        </w:sectPr>
      </w:pPr>
    </w:p>
    <w:p w:rsidR="00F70797" w:rsidRDefault="00F70797">
      <w:pPr>
        <w:rPr>
          <w:rFonts w:ascii="Times New Roman" w:eastAsia="黑体" w:hAnsi="Times New Roman" w:hint="eastAsia"/>
          <w:sz w:val="32"/>
          <w:szCs w:val="32"/>
        </w:rPr>
      </w:pPr>
      <w:r>
        <w:rPr>
          <w:rFonts w:ascii="Times New Roman" w:eastAsia="黑体" w:hAnsi="黑体" w:hint="eastAsia"/>
          <w:sz w:val="32"/>
          <w:szCs w:val="32"/>
        </w:rPr>
        <w:lastRenderedPageBreak/>
        <w:t>附件</w:t>
      </w:r>
    </w:p>
    <w:p w:rsidR="00F70797" w:rsidRDefault="00F70797">
      <w:pPr>
        <w:spacing w:line="600" w:lineRule="exact"/>
        <w:ind w:leftChars="-405" w:left="-850" w:rightChars="-340" w:right="-714"/>
        <w:jc w:val="center"/>
        <w:rPr>
          <w:rFonts w:ascii="Times New Roman" w:eastAsia="方正小标宋简体" w:hAnsi="Times New Roman" w:hint="eastAsia"/>
          <w:sz w:val="44"/>
          <w:szCs w:val="44"/>
        </w:rPr>
      </w:pPr>
      <w:r>
        <w:rPr>
          <w:rFonts w:ascii="Times New Roman" w:eastAsia="方正小标宋简体" w:hAnsi="Times New Roman" w:hint="eastAsia"/>
          <w:sz w:val="44"/>
          <w:szCs w:val="44"/>
        </w:rPr>
        <w:t>《保障农民工工资支付条例》第五十四条至第五十七条</w:t>
      </w:r>
    </w:p>
    <w:p w:rsidR="00F70797" w:rsidRDefault="00F70797">
      <w:pPr>
        <w:spacing w:line="600" w:lineRule="exact"/>
        <w:ind w:leftChars="-405" w:left="-850" w:rightChars="-340" w:right="-714"/>
        <w:jc w:val="center"/>
        <w:rPr>
          <w:rFonts w:ascii="Times New Roman" w:eastAsia="仿宋_GB2312" w:hAnsi="Times New Roman"/>
          <w:sz w:val="32"/>
          <w:szCs w:val="32"/>
        </w:rPr>
      </w:pPr>
      <w:r>
        <w:rPr>
          <w:rFonts w:ascii="Times New Roman" w:eastAsia="方正小标宋简体" w:hAnsi="Times New Roman" w:hint="eastAsia"/>
          <w:sz w:val="44"/>
          <w:szCs w:val="44"/>
        </w:rPr>
        <w:t>广西壮族自治区行政裁量权基准</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226"/>
        <w:gridCol w:w="2912"/>
        <w:gridCol w:w="2258"/>
        <w:gridCol w:w="860"/>
        <w:gridCol w:w="2441"/>
        <w:gridCol w:w="1570"/>
        <w:gridCol w:w="2235"/>
      </w:tblGrid>
      <w:tr w:rsidR="00F70797">
        <w:trPr>
          <w:trHeight w:val="1003"/>
          <w:tblHeader/>
        </w:trPr>
        <w:tc>
          <w:tcPr>
            <w:tcW w:w="674" w:type="dxa"/>
            <w:vAlign w:val="center"/>
          </w:tcPr>
          <w:p w:rsidR="00F70797" w:rsidRDefault="00F70797">
            <w:pPr>
              <w:widowControl/>
              <w:spacing w:line="300" w:lineRule="exact"/>
              <w:ind w:leftChars="-119" w:left="-250" w:firstLineChars="125" w:firstLine="250"/>
              <w:jc w:val="center"/>
              <w:rPr>
                <w:rFonts w:ascii="Times New Roman" w:eastAsia="方正小标宋简体" w:hAnsi="Times New Roman" w:cs="宋体"/>
                <w:bCs/>
                <w:spacing w:val="-20"/>
                <w:kern w:val="0"/>
                <w:sz w:val="24"/>
              </w:rPr>
            </w:pPr>
            <w:r>
              <w:rPr>
                <w:rFonts w:ascii="Times New Roman" w:eastAsia="方正小标宋简体" w:hAnsi="Times New Roman" w:cs="宋体" w:hint="eastAsia"/>
                <w:bCs/>
                <w:spacing w:val="-20"/>
                <w:kern w:val="0"/>
                <w:sz w:val="24"/>
              </w:rPr>
              <w:t>序号</w:t>
            </w:r>
          </w:p>
        </w:tc>
        <w:tc>
          <w:tcPr>
            <w:tcW w:w="1226"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事项名称</w:t>
            </w:r>
          </w:p>
        </w:tc>
        <w:tc>
          <w:tcPr>
            <w:tcW w:w="2912"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设立依据</w:t>
            </w:r>
          </w:p>
        </w:tc>
        <w:tc>
          <w:tcPr>
            <w:tcW w:w="2258"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法律、法规、规章、规范性文件规定的裁量情形、幅度</w:t>
            </w:r>
          </w:p>
        </w:tc>
        <w:tc>
          <w:tcPr>
            <w:tcW w:w="4871" w:type="dxa"/>
            <w:gridSpan w:val="3"/>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细化、量化行政裁量权基准</w:t>
            </w:r>
          </w:p>
        </w:tc>
        <w:tc>
          <w:tcPr>
            <w:tcW w:w="2235" w:type="dxa"/>
            <w:vAlign w:val="center"/>
          </w:tcPr>
          <w:p w:rsidR="00F70797" w:rsidRDefault="00F70797">
            <w:pPr>
              <w:widowControl/>
              <w:spacing w:line="300" w:lineRule="exact"/>
              <w:jc w:val="center"/>
              <w:rPr>
                <w:rFonts w:ascii="Times New Roman" w:eastAsia="方正小标宋简体" w:hAnsi="Times New Roman" w:cs="宋体"/>
                <w:bCs/>
                <w:spacing w:val="-20"/>
                <w:kern w:val="0"/>
                <w:sz w:val="24"/>
              </w:rPr>
            </w:pPr>
            <w:r>
              <w:rPr>
                <w:rFonts w:ascii="Times New Roman" w:eastAsia="方正小标宋简体" w:hAnsi="Times New Roman" w:cs="宋体" w:hint="eastAsia"/>
                <w:bCs/>
                <w:spacing w:val="-20"/>
                <w:kern w:val="0"/>
                <w:sz w:val="24"/>
              </w:rPr>
              <w:t>实施主体</w:t>
            </w:r>
          </w:p>
        </w:tc>
      </w:tr>
      <w:tr w:rsidR="00F70797">
        <w:trPr>
          <w:trHeight w:val="1918"/>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1</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对单位以实物、有价证券等形式代替货币支付农民工工资的处罚</w:t>
            </w:r>
          </w:p>
        </w:tc>
        <w:tc>
          <w:tcPr>
            <w:tcW w:w="2912" w:type="dxa"/>
            <w:vMerge w:val="restart"/>
            <w:vAlign w:val="center"/>
          </w:tcPr>
          <w:p w:rsidR="00F70797" w:rsidRDefault="00F70797">
            <w:pPr>
              <w:widowControl/>
              <w:spacing w:line="300" w:lineRule="exact"/>
              <w:ind w:firstLineChars="200" w:firstLine="400"/>
              <w:jc w:val="left"/>
              <w:rPr>
                <w:rFonts w:ascii="Times New Roman" w:eastAsia="仿宋_GB2312" w:hAnsi="Times New Roman" w:cs="宋体"/>
                <w:spacing w:val="-20"/>
                <w:kern w:val="0"/>
                <w:sz w:val="24"/>
              </w:rPr>
            </w:pPr>
            <w:r>
              <w:rPr>
                <w:rFonts w:ascii="Times New Roman" w:eastAsia="仿宋_GB2312" w:hAnsi="Times New Roman" w:cs="宋体" w:hint="eastAsia"/>
                <w:spacing w:val="-20"/>
                <w:kern w:val="0"/>
                <w:sz w:val="24"/>
              </w:rPr>
              <w:t>《保障农民工工资支付条例》第五十四条：“有下列情形之一的，由人力资源社会保障行政部门责令限期改正；逾期不改正的，对单位处</w:t>
            </w:r>
            <w:r>
              <w:rPr>
                <w:rFonts w:ascii="Times New Roman" w:eastAsia="仿宋_GB2312" w:hAnsi="Times New Roman" w:cs="宋体" w:hint="eastAsia"/>
                <w:spacing w:val="-20"/>
                <w:kern w:val="0"/>
                <w:sz w:val="24"/>
              </w:rPr>
              <w:t>2</w:t>
            </w:r>
            <w:r>
              <w:rPr>
                <w:rFonts w:ascii="Times New Roman" w:eastAsia="仿宋_GB2312" w:hAnsi="Times New Roman" w:cs="宋体" w:hint="eastAsia"/>
                <w:spacing w:val="-20"/>
                <w:kern w:val="0"/>
                <w:sz w:val="24"/>
              </w:rPr>
              <w:t>万元以上</w:t>
            </w:r>
            <w:r>
              <w:rPr>
                <w:rFonts w:ascii="Times New Roman" w:eastAsia="仿宋_GB2312" w:hAnsi="Times New Roman" w:cs="宋体" w:hint="eastAsia"/>
                <w:spacing w:val="-20"/>
                <w:kern w:val="0"/>
                <w:sz w:val="24"/>
              </w:rPr>
              <w:t>5</w:t>
            </w:r>
            <w:r>
              <w:rPr>
                <w:rFonts w:ascii="Times New Roman" w:eastAsia="仿宋_GB2312" w:hAnsi="Times New Roman" w:cs="宋体" w:hint="eastAsia"/>
                <w:spacing w:val="-20"/>
                <w:kern w:val="0"/>
                <w:sz w:val="24"/>
              </w:rPr>
              <w:t>万元以下的罚款，对法定代表人或者主要负责人、直接负责的主管人员和其他直接责任人员处</w:t>
            </w:r>
            <w:r>
              <w:rPr>
                <w:rFonts w:ascii="Times New Roman" w:eastAsia="仿宋_GB2312" w:hAnsi="Times New Roman" w:cs="宋体" w:hint="eastAsia"/>
                <w:spacing w:val="-20"/>
                <w:kern w:val="0"/>
                <w:sz w:val="24"/>
              </w:rPr>
              <w:t>1</w:t>
            </w:r>
            <w:r>
              <w:rPr>
                <w:rFonts w:ascii="Times New Roman" w:eastAsia="仿宋_GB2312" w:hAnsi="Times New Roman" w:cs="宋体" w:hint="eastAsia"/>
                <w:spacing w:val="-20"/>
                <w:kern w:val="0"/>
                <w:sz w:val="24"/>
              </w:rPr>
              <w:t>万元以上</w:t>
            </w:r>
            <w:r>
              <w:rPr>
                <w:rFonts w:ascii="Times New Roman" w:eastAsia="仿宋_GB2312" w:hAnsi="Times New Roman" w:cs="宋体" w:hint="eastAsia"/>
                <w:spacing w:val="-20"/>
                <w:kern w:val="0"/>
                <w:sz w:val="24"/>
              </w:rPr>
              <w:t>3</w:t>
            </w:r>
            <w:r>
              <w:rPr>
                <w:rFonts w:ascii="Times New Roman" w:eastAsia="仿宋_GB2312" w:hAnsi="Times New Roman" w:cs="宋体" w:hint="eastAsia"/>
                <w:spacing w:val="-20"/>
                <w:kern w:val="0"/>
                <w:sz w:val="24"/>
              </w:rPr>
              <w:t>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tc>
        <w:tc>
          <w:tcPr>
            <w:tcW w:w="2258"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《保障农民工工资支付条例》第五十四条：有下列情形之一的，由人力资源社会保障行政部门责令限期改正；逾期不改正的，对单位处</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万元以下的罚款，对法定代表人或者主要负责人、直接负责的主管人员和其他直接责任人员处</w:t>
            </w: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3</w:t>
            </w:r>
            <w:r>
              <w:rPr>
                <w:rFonts w:ascii="Times New Roman" w:eastAsia="仿宋_GB2312" w:hAnsi="Times New Roman" w:cs="宋体" w:hint="eastAsia"/>
                <w:kern w:val="0"/>
                <w:sz w:val="24"/>
              </w:rPr>
              <w:t>万元以下的罚款……</w:t>
            </w: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1-5</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2-3</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1-2</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由人力资源社会保障行政部门负责查处，责令限期改正；逾期不改正的，处罚款</w:t>
            </w:r>
          </w:p>
        </w:tc>
      </w:tr>
      <w:tr w:rsidR="00F70797">
        <w:trPr>
          <w:trHeight w:val="1452"/>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6-10</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3-4</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2-2.5</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由人力资源社会保障行政部门负责查处，责令限期改正；逾期不改正的，处罚款</w:t>
            </w:r>
          </w:p>
        </w:tc>
      </w:tr>
      <w:tr w:rsidR="00F70797">
        <w:trPr>
          <w:trHeight w:val="90"/>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11</w:t>
            </w:r>
            <w:r>
              <w:rPr>
                <w:rFonts w:ascii="Times New Roman" w:eastAsia="仿宋_GB2312" w:hAnsi="Times New Roman" w:cs="宋体" w:hint="eastAsia"/>
                <w:kern w:val="0"/>
                <w:sz w:val="24"/>
              </w:rPr>
              <w:t>名以上农民工的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4-5</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2.5-3</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由人力资源社会保障行政部门负责查处，责令限期改正；逾期不改正的，处罚款</w:t>
            </w:r>
          </w:p>
        </w:tc>
      </w:tr>
      <w:tr w:rsidR="00F70797">
        <w:trPr>
          <w:trHeight w:val="2250"/>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2</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对单位未编制工资支付台账并依法保存，或者未向农民工提供工资清单的处罚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《保障农民工工资支付条例》第五十四条：“有下列情形之一的，由人力资源社会保障行政部门责令限期改正；逾期不改正的，对单位处</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万元以下的罚款，对法定代表人或者主要负责人、直接负责的主管人员和其他直接责任人员处</w:t>
            </w: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lastRenderedPageBreak/>
              <w:t>万元以上</w:t>
            </w:r>
            <w:r>
              <w:rPr>
                <w:rFonts w:ascii="Times New Roman" w:eastAsia="仿宋_GB2312" w:hAnsi="Times New Roman" w:cs="宋体" w:hint="eastAsia"/>
                <w:kern w:val="0"/>
                <w:sz w:val="24"/>
              </w:rPr>
              <w:t>3</w:t>
            </w:r>
            <w:r>
              <w:rPr>
                <w:rFonts w:ascii="Times New Roman" w:eastAsia="仿宋_GB2312" w:hAnsi="Times New Roman" w:cs="宋体" w:hint="eastAsia"/>
                <w:kern w:val="0"/>
                <w:sz w:val="24"/>
              </w:rPr>
              <w:t>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tc>
        <w:tc>
          <w:tcPr>
            <w:tcW w:w="2258"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 xml:space="preserve">    </w:t>
            </w:r>
            <w:r>
              <w:rPr>
                <w:rFonts w:ascii="Times New Roman" w:eastAsia="仿宋_GB2312" w:hAnsi="Times New Roman" w:cs="宋体" w:hint="eastAsia"/>
                <w:kern w:val="0"/>
                <w:sz w:val="24"/>
              </w:rPr>
              <w:t>《保障农民工工资支付条例》第五十四条：有下列情形之一的，由人力资源社会保障行政部门责令限期改正；逾期不改正的，对单位处</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万元以下的罚款，对法定代表人或者主要负责</w:t>
            </w:r>
            <w:r>
              <w:rPr>
                <w:rFonts w:ascii="Times New Roman" w:eastAsia="仿宋_GB2312" w:hAnsi="Times New Roman" w:cs="宋体" w:hint="eastAsia"/>
                <w:kern w:val="0"/>
                <w:sz w:val="24"/>
              </w:rPr>
              <w:lastRenderedPageBreak/>
              <w:t>人、直接负责的主管人员和其他直接责任人员处</w:t>
            </w: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3</w:t>
            </w:r>
            <w:r>
              <w:rPr>
                <w:rFonts w:ascii="Times New Roman" w:eastAsia="仿宋_GB2312" w:hAnsi="Times New Roman" w:cs="宋体" w:hint="eastAsia"/>
                <w:kern w:val="0"/>
                <w:sz w:val="24"/>
              </w:rPr>
              <w:t>万元以下的罚款……</w:t>
            </w:r>
          </w:p>
        </w:tc>
        <w:tc>
          <w:tcPr>
            <w:tcW w:w="860" w:type="dxa"/>
          </w:tcPr>
          <w:p w:rsidR="00F70797" w:rsidRDefault="00F70797">
            <w:pPr>
              <w:widowControl/>
              <w:spacing w:line="300" w:lineRule="exact"/>
              <w:jc w:val="center"/>
              <w:rPr>
                <w:rFonts w:ascii="Times New Roman" w:eastAsia="仿宋_GB2312" w:hAnsi="Times New Roman" w:cs="宋体" w:hint="eastAsia"/>
                <w:kern w:val="0"/>
                <w:sz w:val="24"/>
              </w:rPr>
            </w:pPr>
          </w:p>
          <w:p w:rsidR="00F70797" w:rsidRDefault="00F70797">
            <w:pPr>
              <w:widowControl/>
              <w:spacing w:line="300" w:lineRule="exact"/>
              <w:jc w:val="center"/>
              <w:rPr>
                <w:rFonts w:ascii="Times New Roman" w:eastAsia="仿宋_GB2312" w:hAnsi="Times New Roman" w:cs="宋体" w:hint="eastAsia"/>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1-5</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2-3</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1-2</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由人力资源社会保障行政部门负责查处，责令限期改正；逾期不改正的，处罚款</w:t>
            </w:r>
          </w:p>
        </w:tc>
      </w:tr>
      <w:tr w:rsidR="00F70797">
        <w:trPr>
          <w:trHeight w:val="2445"/>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jc w:val="center"/>
              <w:rPr>
                <w:rFonts w:ascii="Times New Roman" w:eastAsia="仿宋_GB2312" w:hAnsi="Times New Roman" w:cs="宋体" w:hint="eastAsia"/>
                <w:kern w:val="0"/>
                <w:sz w:val="24"/>
              </w:rPr>
            </w:pPr>
          </w:p>
          <w:p w:rsidR="00F70797" w:rsidRDefault="00F70797">
            <w:pPr>
              <w:widowControl/>
              <w:spacing w:line="300" w:lineRule="exact"/>
              <w:jc w:val="center"/>
              <w:rPr>
                <w:rFonts w:ascii="Times New Roman" w:eastAsia="仿宋_GB2312" w:hAnsi="Times New Roman" w:cs="宋体" w:hint="eastAsia"/>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6-10</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3-4</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2-2.5</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由人力资源社会保障行政部门负责查处，责令限期改正；逾期不改正的，处罚款</w:t>
            </w:r>
          </w:p>
        </w:tc>
      </w:tr>
      <w:tr w:rsidR="00F70797">
        <w:trPr>
          <w:trHeight w:val="3402"/>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jc w:val="center"/>
              <w:rPr>
                <w:rFonts w:ascii="Times New Roman" w:hAnsi="Times New Roman"/>
              </w:rPr>
            </w:pPr>
          </w:p>
          <w:p w:rsidR="00F70797" w:rsidRDefault="00F70797">
            <w:pPr>
              <w:pStyle w:val="2"/>
              <w:ind w:leftChars="0" w:left="0"/>
              <w:jc w:val="center"/>
              <w:rPr>
                <w:rFonts w:ascii="Times New Roman" w:eastAsia="仿宋_GB2312" w:hAnsi="Times New Roman"/>
              </w:rPr>
            </w:pPr>
            <w:r>
              <w:rPr>
                <w:rFonts w:ascii="Times New Roman" w:eastAsia="仿宋_GB2312" w:hAnsi="Times New Roman" w:cs="宋体" w:hint="eastAsia"/>
                <w:kern w:val="0"/>
                <w:sz w:val="24"/>
              </w:rPr>
              <w:t>严重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11</w:t>
            </w:r>
            <w:r>
              <w:rPr>
                <w:rFonts w:ascii="Times New Roman" w:eastAsia="仿宋_GB2312" w:hAnsi="Times New Roman" w:cs="宋体" w:hint="eastAsia"/>
                <w:kern w:val="0"/>
                <w:sz w:val="24"/>
              </w:rPr>
              <w:t>名以上农民工的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4-5</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2.5-3</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由人力资源社会保障行政部门负责查处，责令限期改正；逾期不改正的，处罚款</w:t>
            </w:r>
          </w:p>
        </w:tc>
      </w:tr>
      <w:tr w:rsidR="00F70797">
        <w:trPr>
          <w:trHeight w:val="2647"/>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3</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对单位扣押或者变相扣押用于支付农民工工资的银行账户所绑定的农民工本人社会保障卡或者银行卡的处罚</w:t>
            </w:r>
          </w:p>
        </w:tc>
        <w:tc>
          <w:tcPr>
            <w:tcW w:w="2912"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    </w:t>
            </w:r>
            <w:r>
              <w:rPr>
                <w:rFonts w:ascii="Times New Roman" w:eastAsia="仿宋_GB2312" w:hAnsi="Times New Roman" w:cs="宋体" w:hint="eastAsia"/>
                <w:kern w:val="0"/>
                <w:sz w:val="24"/>
              </w:rPr>
              <w:t>《保障农民工工资支付条例》第五十四条：“有下列情形之一的，由人力资源社会保障行政部门责令限期改正；逾期不改正的，对单位处</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万元以下的罚款，对法定代表人或者主要负责人、直接负责的主管人员和其他直接责任人员处</w:t>
            </w: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3</w:t>
            </w:r>
            <w:r>
              <w:rPr>
                <w:rFonts w:ascii="Times New Roman" w:eastAsia="仿宋_GB2312" w:hAnsi="Times New Roman" w:cs="宋体" w:hint="eastAsia"/>
                <w:kern w:val="0"/>
                <w:sz w:val="24"/>
              </w:rPr>
              <w:t>万元以下的罚款：（一）以实物、有价证券等形式代替货币支付农民工工资；（二）未编制工资支付台账并依法保存，或者未向农民工提供工资清单；（三）扣押或者变相扣押用于支付农民工工资的银行账户所绑定的农民工本人社会保障卡或者银行卡。”</w:t>
            </w:r>
          </w:p>
        </w:tc>
        <w:tc>
          <w:tcPr>
            <w:tcW w:w="2258"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    </w:t>
            </w:r>
            <w:r>
              <w:rPr>
                <w:rFonts w:ascii="Times New Roman" w:eastAsia="仿宋_GB2312" w:hAnsi="Times New Roman" w:cs="宋体" w:hint="eastAsia"/>
                <w:kern w:val="0"/>
                <w:sz w:val="24"/>
              </w:rPr>
              <w:t>《保障农民工工资支付条例》第五十四条：有下列情形之一的，由人力资源社会保障行政部门责令限期改正；逾期不改正的，对单位处</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万元以下的罚款，对法定代表人或者主要负责人、直接负责的主管人员和其他直接责任人员处</w:t>
            </w: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3</w:t>
            </w:r>
            <w:r>
              <w:rPr>
                <w:rFonts w:ascii="Times New Roman" w:eastAsia="仿宋_GB2312" w:hAnsi="Times New Roman" w:cs="宋体" w:hint="eastAsia"/>
                <w:kern w:val="0"/>
                <w:sz w:val="24"/>
              </w:rPr>
              <w:t>万元以下的罚款……</w:t>
            </w: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1-5</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2-3</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 xml:space="preserve">, </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1-2</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由人力资源社会保障行政部门负责查处，责令限期改正；逾期不改正的，处罚款</w:t>
            </w:r>
          </w:p>
        </w:tc>
      </w:tr>
      <w:tr w:rsidR="00F70797">
        <w:trPr>
          <w:trHeight w:val="2401"/>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200" w:firstLine="480"/>
              <w:jc w:val="center"/>
              <w:rPr>
                <w:rFonts w:ascii="Times New Roman" w:eastAsia="仿宋_GB2312" w:hAnsi="Times New Roman" w:cs="宋体"/>
                <w:kern w:val="0"/>
                <w:sz w:val="24"/>
              </w:rPr>
            </w:pPr>
          </w:p>
          <w:p w:rsidR="00F70797" w:rsidRDefault="00F70797">
            <w:pPr>
              <w:widowControl/>
              <w:spacing w:line="300" w:lineRule="exact"/>
              <w:ind w:firstLineChars="200" w:firstLine="480"/>
              <w:jc w:val="center"/>
              <w:rPr>
                <w:rFonts w:ascii="Times New Roman" w:eastAsia="仿宋_GB2312" w:hAnsi="Times New Roman" w:cs="宋体"/>
                <w:kern w:val="0"/>
                <w:sz w:val="24"/>
              </w:rPr>
            </w:pPr>
          </w:p>
          <w:p w:rsidR="00F70797" w:rsidRDefault="00F70797">
            <w:pPr>
              <w:widowControl/>
              <w:spacing w:line="300" w:lineRule="exact"/>
              <w:ind w:firstLineChars="200" w:firstLine="48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p w:rsidR="00F70797" w:rsidRDefault="00F70797">
            <w:pPr>
              <w:widowControl/>
              <w:spacing w:line="300" w:lineRule="exact"/>
              <w:ind w:firstLineChars="200" w:firstLine="480"/>
              <w:jc w:val="center"/>
              <w:rPr>
                <w:rFonts w:ascii="Times New Roman" w:eastAsia="仿宋_GB2312" w:hAnsi="Times New Roman" w:cs="宋体"/>
                <w:kern w:val="0"/>
                <w:sz w:val="24"/>
              </w:rPr>
            </w:pPr>
          </w:p>
          <w:p w:rsidR="00F70797" w:rsidRDefault="00F70797">
            <w:pPr>
              <w:widowControl/>
              <w:spacing w:line="300" w:lineRule="exact"/>
              <w:ind w:firstLineChars="200" w:firstLine="48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6-10</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3-4</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 xml:space="preserve">, </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2-2.5</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由人力资源社会保障行政部门负责查处，责令限期改正；逾期不改正的，处罚款</w:t>
            </w:r>
          </w:p>
        </w:tc>
      </w:tr>
      <w:tr w:rsidR="00F70797">
        <w:trPr>
          <w:trHeight w:val="1958"/>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涉及</w:t>
            </w:r>
            <w:r>
              <w:rPr>
                <w:rFonts w:ascii="Times New Roman" w:eastAsia="仿宋_GB2312" w:hAnsi="Times New Roman" w:cs="宋体" w:hint="eastAsia"/>
                <w:kern w:val="0"/>
                <w:sz w:val="24"/>
              </w:rPr>
              <w:t>11</w:t>
            </w:r>
            <w:r>
              <w:rPr>
                <w:rFonts w:ascii="Times New Roman" w:eastAsia="仿宋_GB2312" w:hAnsi="Times New Roman" w:cs="宋体" w:hint="eastAsia"/>
                <w:kern w:val="0"/>
                <w:sz w:val="24"/>
              </w:rPr>
              <w:t>名以上农民工的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对单位处</w:t>
            </w:r>
            <w:r>
              <w:rPr>
                <w:rFonts w:ascii="Times New Roman" w:eastAsia="仿宋_GB2312" w:hAnsi="Times New Roman" w:cs="宋体" w:hint="eastAsia"/>
                <w:kern w:val="0"/>
                <w:sz w:val="24"/>
              </w:rPr>
              <w:t>4-5</w:t>
            </w:r>
            <w:r>
              <w:rPr>
                <w:rFonts w:ascii="Times New Roman" w:eastAsia="仿宋_GB2312" w:hAnsi="Times New Roman" w:cs="宋体" w:hint="eastAsia"/>
                <w:kern w:val="0"/>
                <w:sz w:val="24"/>
              </w:rPr>
              <w:t>万元罚款</w:t>
            </w:r>
            <w:r>
              <w:rPr>
                <w:rFonts w:ascii="Times New Roman" w:eastAsia="仿宋_GB2312" w:hAnsi="Times New Roman" w:cs="宋体" w:hint="eastAsia"/>
                <w:kern w:val="0"/>
                <w:sz w:val="24"/>
              </w:rPr>
              <w:t xml:space="preserve">, </w:t>
            </w:r>
            <w:r>
              <w:rPr>
                <w:rFonts w:ascii="Times New Roman" w:eastAsia="仿宋_GB2312" w:hAnsi="Times New Roman" w:cs="宋体" w:hint="eastAsia"/>
                <w:kern w:val="0"/>
                <w:sz w:val="24"/>
              </w:rPr>
              <w:t>对个人处</w:t>
            </w:r>
            <w:r>
              <w:rPr>
                <w:rFonts w:ascii="Times New Roman" w:eastAsia="仿宋_GB2312" w:hAnsi="Times New Roman" w:cs="宋体" w:hint="eastAsia"/>
                <w:kern w:val="0"/>
                <w:sz w:val="24"/>
              </w:rPr>
              <w:t>2.5-3</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w:t>
            </w:r>
            <w:r>
              <w:rPr>
                <w:rFonts w:ascii="Times New Roman" w:eastAsia="仿宋_GB2312" w:hAnsi="Times New Roman" w:cs="宋体" w:hint="eastAsia"/>
                <w:kern w:val="0"/>
                <w:sz w:val="24"/>
              </w:rPr>
              <w:lastRenderedPageBreak/>
              <w:t>逾期不改正的，处罚款</w:t>
            </w:r>
          </w:p>
        </w:tc>
      </w:tr>
      <w:tr w:rsidR="00F70797">
        <w:trPr>
          <w:trHeight w:val="1817"/>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4</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对施工总承包单位未按规定开设或者使用农民工工资专用账户的处罚</w:t>
            </w:r>
          </w:p>
        </w:tc>
        <w:tc>
          <w:tcPr>
            <w:tcW w:w="2912" w:type="dxa"/>
            <w:vMerge w:val="restart"/>
            <w:vAlign w:val="center"/>
          </w:tcPr>
          <w:p w:rsidR="00F70797" w:rsidRDefault="00F70797">
            <w:pPr>
              <w:widowControl/>
              <w:spacing w:line="300" w:lineRule="exact"/>
              <w:ind w:firstLineChars="100" w:firstLine="24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《保障农民工工资支付条例》第五十五条：“有下列情形之一的，由人力资源社会保障行政部门、相关行业工程建设主管部门按照职责责令限期改正；逾期不改正的，责令项目停工，并处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分包单位未实行劳动用工实名制管理。”</w:t>
            </w:r>
          </w:p>
        </w:tc>
        <w:tc>
          <w:tcPr>
            <w:tcW w:w="2258" w:type="dxa"/>
            <w:vMerge w:val="restart"/>
            <w:vAlign w:val="center"/>
          </w:tcPr>
          <w:p w:rsidR="00F70797" w:rsidRDefault="00F70797">
            <w:pPr>
              <w:widowControl/>
              <w:spacing w:line="300" w:lineRule="exact"/>
              <w:ind w:firstLineChars="100" w:firstLine="24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《保障农民工工资支付条例》第五十五条：有下列情形之一的，由人力资源社会保障行政部门、相关行业工程建设主管部门按照职责责令限期改正；逾期不改正的，责令项目停工，并处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万元以下的罚款；情节严重的，给予施工单位限制承接新工程、降低资质等级、吊销资质证书等处罚……</w:t>
            </w:r>
          </w:p>
        </w:tc>
        <w:tc>
          <w:tcPr>
            <w:tcW w:w="860" w:type="dxa"/>
          </w:tcPr>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hint="eastAsia"/>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较轻</w:t>
            </w:r>
          </w:p>
          <w:p w:rsidR="00F70797" w:rsidRDefault="00F70797">
            <w:pPr>
              <w:widowControl/>
              <w:spacing w:line="300" w:lineRule="exact"/>
              <w:jc w:val="center"/>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开设专用账户但未使用该账户发放工资的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由人力资源社会保障行政部门负责查处，责令限期改正；逾期不改正的，责令项目停工，并处罚款</w:t>
            </w:r>
          </w:p>
        </w:tc>
      </w:tr>
      <w:tr w:rsidR="00F70797">
        <w:trPr>
          <w:trHeight w:val="1829"/>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专用账户资金未专项用于支付农民工工资的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由人力资源社会保障行政部门负责查处，责令限期改正；逾期不改正的，责令项目停工，并处罚款</w:t>
            </w:r>
          </w:p>
        </w:tc>
      </w:tr>
      <w:tr w:rsidR="00F70797">
        <w:trPr>
          <w:trHeight w:val="1874"/>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施工总承包单位未开设农民工工资专用账户的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由人力资源社会保障行政部门负责查处，责令限期改正；逾期不改正的，责令项目停工，并处罚款</w:t>
            </w:r>
          </w:p>
        </w:tc>
      </w:tr>
      <w:tr w:rsidR="00F70797">
        <w:trPr>
          <w:trHeight w:val="683"/>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pStyle w:val="2"/>
              <w:ind w:leftChars="0" w:left="0"/>
              <w:jc w:val="center"/>
              <w:rPr>
                <w:rFonts w:ascii="Times New Roman" w:hAnsi="Times New Roman"/>
              </w:rPr>
            </w:pPr>
            <w:r>
              <w:rPr>
                <w:rFonts w:ascii="Times New Roman" w:eastAsia="仿宋_GB2312" w:hAnsi="Times New Roman" w:cs="宋体" w:hint="eastAsia"/>
                <w:kern w:val="0"/>
                <w:sz w:val="24"/>
              </w:rPr>
              <w:t>严重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有下列情形之一的：</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1.12</w:t>
            </w:r>
            <w:r>
              <w:rPr>
                <w:rFonts w:ascii="Times New Roman" w:eastAsia="仿宋_GB2312" w:hAnsi="Times New Roman" w:cs="宋体" w:hint="eastAsia"/>
                <w:kern w:val="0"/>
                <w:sz w:val="24"/>
              </w:rPr>
              <w:t>个月内两次以上违反第五十五条第</w:t>
            </w:r>
            <w:r>
              <w:rPr>
                <w:rFonts w:ascii="Times New Roman" w:eastAsia="仿宋_GB2312" w:hAnsi="Times New Roman" w:cs="宋体" w:hint="eastAsia"/>
                <w:kern w:val="0"/>
                <w:sz w:val="24"/>
              </w:rPr>
              <w:lastRenderedPageBreak/>
              <w:t>（一）项规定；</w:t>
            </w:r>
          </w:p>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经责令项目停工，逾期不停工</w:t>
            </w:r>
          </w:p>
        </w:tc>
        <w:tc>
          <w:tcPr>
            <w:tcW w:w="1570"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lastRenderedPageBreak/>
              <w:t>给予施工单位限制承接新工程、降低</w:t>
            </w:r>
            <w:r>
              <w:rPr>
                <w:rFonts w:ascii="Times New Roman" w:eastAsia="仿宋_GB2312" w:hAnsi="Times New Roman" w:cs="宋体" w:hint="eastAsia"/>
                <w:kern w:val="0"/>
                <w:sz w:val="24"/>
              </w:rPr>
              <w:lastRenderedPageBreak/>
              <w:t>资质等级、吊销资质证书等处罚</w:t>
            </w:r>
          </w:p>
        </w:tc>
        <w:tc>
          <w:tcPr>
            <w:tcW w:w="2235"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lastRenderedPageBreak/>
              <w:t>限制承接新工程的处罚由具有监管职责的相关行业工程</w:t>
            </w:r>
            <w:r>
              <w:rPr>
                <w:rFonts w:ascii="Times New Roman" w:eastAsia="仿宋_GB2312" w:hAnsi="Times New Roman" w:cs="宋体" w:hint="eastAsia"/>
                <w:kern w:val="0"/>
                <w:sz w:val="24"/>
              </w:rPr>
              <w:lastRenderedPageBreak/>
              <w:t>建设主管部门实施，降低资质等级、吊销资质证书的处罚由颁发相应资质证书的主管部门实施</w:t>
            </w:r>
          </w:p>
        </w:tc>
      </w:tr>
      <w:tr w:rsidR="00F70797">
        <w:trPr>
          <w:trHeight w:val="1818"/>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5</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对施工总承包单位未按规定存储工资保证金或者未提供金融机构保函的处罚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《保障农民工工资支付条例》第五十五条：“有下列情形之一的，由人力资源社会保障行政部门、相关行业工程建设主管部门按照职责责令限期改正；逾期不改正的，责令项目停工，并处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w:t>
            </w:r>
            <w:r>
              <w:rPr>
                <w:rFonts w:ascii="Times New Roman" w:eastAsia="仿宋_GB2312" w:hAnsi="Times New Roman" w:cs="宋体" w:hint="eastAsia"/>
                <w:kern w:val="0"/>
                <w:sz w:val="24"/>
              </w:rPr>
              <w:lastRenderedPageBreak/>
              <w:t>分包单位未实行劳动用工实名制管理。”</w:t>
            </w:r>
          </w:p>
        </w:tc>
        <w:tc>
          <w:tcPr>
            <w:tcW w:w="2258"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 xml:space="preserve">    </w:t>
            </w:r>
            <w:r>
              <w:rPr>
                <w:rFonts w:ascii="Times New Roman" w:eastAsia="仿宋_GB2312" w:hAnsi="Times New Roman" w:cs="宋体" w:hint="eastAsia"/>
                <w:kern w:val="0"/>
                <w:sz w:val="24"/>
              </w:rPr>
              <w:t>《保障农民工工资支付条例》第五十五条：有下列情形之一的，由人力资源社会保障行政部门、相关行业工程建设主管部门按照职责责令限期改正；逾期不改正的，责令项目停工，并处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万元以下的罚款；情节严重的，给予施工单位限制承接新工程、降低资质等级、吊销资质证书等处罚……</w:t>
            </w:r>
          </w:p>
        </w:tc>
        <w:tc>
          <w:tcPr>
            <w:tcW w:w="860" w:type="dxa"/>
          </w:tcPr>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较轻</w:t>
            </w:r>
          </w:p>
          <w:p w:rsidR="00F70797" w:rsidRDefault="00F70797">
            <w:pPr>
              <w:widowControl/>
              <w:spacing w:line="300" w:lineRule="exact"/>
              <w:jc w:val="center"/>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未按规定存储工资保证金或者未提供金融机构保函不超过</w:t>
            </w:r>
            <w:r>
              <w:rPr>
                <w:rFonts w:ascii="Times New Roman" w:eastAsia="仿宋_GB2312" w:hAnsi="Times New Roman" w:cs="宋体" w:hint="eastAsia"/>
                <w:kern w:val="0"/>
                <w:sz w:val="24"/>
              </w:rPr>
              <w:t xml:space="preserve">1 </w:t>
            </w:r>
            <w:r>
              <w:rPr>
                <w:rFonts w:ascii="Times New Roman" w:eastAsia="仿宋_GB2312" w:hAnsi="Times New Roman" w:cs="宋体" w:hint="eastAsia"/>
                <w:kern w:val="0"/>
                <w:sz w:val="24"/>
              </w:rPr>
              <w:t>个月的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由人力资源社会保障行政部门负责查处，责令限期改正；逾期不改正的，责令项目停工，并处罚款</w:t>
            </w:r>
          </w:p>
        </w:tc>
      </w:tr>
      <w:tr w:rsidR="00F70797">
        <w:trPr>
          <w:trHeight w:val="1894"/>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pStyle w:val="2"/>
              <w:ind w:leftChars="0" w:left="0"/>
              <w:jc w:val="center"/>
              <w:rPr>
                <w:rFonts w:ascii="Times New Roman" w:eastAsia="仿宋_GB2312" w:hAnsi="Times New Roman"/>
              </w:rPr>
            </w:pPr>
            <w:r>
              <w:rPr>
                <w:rFonts w:ascii="Times New Roman" w:eastAsia="仿宋_GB2312" w:hAnsi="Times New Roman" w:cs="宋体" w:hint="eastAsia"/>
                <w:kern w:val="0"/>
                <w:sz w:val="24"/>
              </w:rPr>
              <w:t>一般</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未按规定存储工资保证金或者未提供金融机构保函</w:t>
            </w: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个月以上不足</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个月的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由人力资源社会保障行政部门负责查处，责令限期改正；逾期不改正的，责令项目停工，并处罚款</w:t>
            </w:r>
          </w:p>
        </w:tc>
      </w:tr>
      <w:tr w:rsidR="00F70797">
        <w:trPr>
          <w:trHeight w:val="2070"/>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未按规定存储工资保证金或者未提供金融机构保函</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个月以上的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由人力资源社会保障行政部门负责查处，责令限期改正；逾期不改正的，责令项目停工，并处罚款</w:t>
            </w:r>
          </w:p>
        </w:tc>
      </w:tr>
      <w:tr w:rsidR="00F70797">
        <w:trPr>
          <w:trHeight w:val="1818"/>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pStyle w:val="2"/>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pStyle w:val="2"/>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pStyle w:val="2"/>
              <w:jc w:val="center"/>
              <w:rPr>
                <w:rFonts w:ascii="Times New Roman" w:hAnsi="Times New Roman" w:hint="eastAsia"/>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有下列情形之一的：</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1.12</w:t>
            </w:r>
            <w:r>
              <w:rPr>
                <w:rFonts w:ascii="Times New Roman" w:eastAsia="仿宋_GB2312" w:hAnsi="Times New Roman" w:cs="宋体" w:hint="eastAsia"/>
                <w:kern w:val="0"/>
                <w:sz w:val="24"/>
              </w:rPr>
              <w:t>个月内两次以上违反第五十五条第（二）项规定；</w:t>
            </w:r>
          </w:p>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经责令项目停工，逾期不停工</w:t>
            </w:r>
          </w:p>
        </w:tc>
        <w:tc>
          <w:tcPr>
            <w:tcW w:w="1570"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给予施工单位限制承接新工程、降低资质等级、吊销资质证书等处罚</w:t>
            </w:r>
          </w:p>
        </w:tc>
        <w:tc>
          <w:tcPr>
            <w:tcW w:w="2235"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限制承接新工程的处罚由具有监管职责的相关行业工程建设主管部门实施，降低资质等级、吊销资质证书的处罚由颁发相应资质证书的主管部门实施</w:t>
            </w:r>
          </w:p>
        </w:tc>
      </w:tr>
      <w:tr w:rsidR="00F70797">
        <w:trPr>
          <w:trHeight w:val="1703"/>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6</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对施工总承包单位、分包单位未实行劳动用工实名制管理的处罚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《保障农民工工资支付条例》第五十五条：“有下列情形之一的，由人力资源社会保障行政部门、相关行业工程建设主管部门按照职责责令限期改正；逾期不改正的，责令项目停工，并处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情节严重的，给予施工单位限制承接新工程、降低资质等级、吊销资质证书等处罚：（一）施工总承包单位未按规定开设或者使用农民工工资专用账户；（二）施工总承包单位未按规定存储工资保证金或者未提供金融机构保函；（三）施工总承包单位、</w:t>
            </w:r>
            <w:r>
              <w:rPr>
                <w:rFonts w:ascii="Times New Roman" w:eastAsia="仿宋_GB2312" w:hAnsi="Times New Roman" w:cs="宋体" w:hint="eastAsia"/>
                <w:kern w:val="0"/>
                <w:sz w:val="24"/>
              </w:rPr>
              <w:lastRenderedPageBreak/>
              <w:t>分包单位未实行劳动用工实名制管理。”</w:t>
            </w:r>
          </w:p>
        </w:tc>
        <w:tc>
          <w:tcPr>
            <w:tcW w:w="2258"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 xml:space="preserve">    </w:t>
            </w:r>
            <w:r>
              <w:rPr>
                <w:rFonts w:ascii="Times New Roman" w:eastAsia="仿宋_GB2312" w:hAnsi="Times New Roman" w:cs="宋体" w:hint="eastAsia"/>
                <w:kern w:val="0"/>
                <w:sz w:val="24"/>
              </w:rPr>
              <w:t>《保障农民工工资支付条例》第五十五条：有下列情形之一的，由人力资源社会保障行政部门、相关行业工程建设主管部门按照职责责令限期改正；逾期不改正的，责令项目停工，并处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万元以下的罚款；情节严重的，给予施工单位限制承接新工程、降低资质等级、吊销资质证书等处罚……</w:t>
            </w:r>
          </w:p>
        </w:tc>
        <w:tc>
          <w:tcPr>
            <w:tcW w:w="860" w:type="dxa"/>
          </w:tcPr>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较轻</w:t>
            </w:r>
          </w:p>
          <w:p w:rsidR="00F70797" w:rsidRDefault="00F70797">
            <w:pPr>
              <w:widowControl/>
              <w:spacing w:line="300" w:lineRule="exact"/>
              <w:jc w:val="center"/>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未按照有关要求实行劳动用工实名制管理，涉及</w:t>
            </w:r>
            <w:r>
              <w:rPr>
                <w:rFonts w:ascii="Times New Roman" w:eastAsia="仿宋_GB2312" w:hAnsi="Times New Roman" w:cs="宋体" w:hint="eastAsia"/>
                <w:kern w:val="0"/>
                <w:sz w:val="24"/>
              </w:rPr>
              <w:t>1-5</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由具有监管职责的相关行业工程建设主管部门查处，责令限期改正；逾期不改正的，责令项目停工，并处罚款　</w:t>
            </w:r>
          </w:p>
        </w:tc>
      </w:tr>
      <w:tr w:rsidR="00F70797">
        <w:trPr>
          <w:trHeight w:val="1842"/>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hint="eastAsia"/>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未按照有关要求实行劳动用工实名制管理，涉及</w:t>
            </w:r>
            <w:r>
              <w:rPr>
                <w:rFonts w:ascii="Times New Roman" w:eastAsia="仿宋_GB2312" w:hAnsi="Times New Roman" w:cs="宋体" w:hint="eastAsia"/>
                <w:kern w:val="0"/>
                <w:sz w:val="24"/>
              </w:rPr>
              <w:t>6-10</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由具有监管职责的相关行业工程建设主管部门查处，责令限期改正；逾期不改正的，责令项目停工，并处罚款</w:t>
            </w:r>
          </w:p>
        </w:tc>
      </w:tr>
      <w:tr w:rsidR="00F70797">
        <w:trPr>
          <w:trHeight w:val="2144"/>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未按照有关要求实行劳动用工实名制管理，涉及</w:t>
            </w:r>
            <w:r>
              <w:rPr>
                <w:rFonts w:ascii="Times New Roman" w:eastAsia="仿宋_GB2312" w:hAnsi="Times New Roman" w:cs="宋体" w:hint="eastAsia"/>
                <w:kern w:val="0"/>
                <w:sz w:val="24"/>
              </w:rPr>
              <w:t>11</w:t>
            </w:r>
            <w:r>
              <w:rPr>
                <w:rFonts w:ascii="Times New Roman" w:eastAsia="仿宋_GB2312" w:hAnsi="Times New Roman" w:cs="宋体" w:hint="eastAsia"/>
                <w:kern w:val="0"/>
                <w:sz w:val="24"/>
              </w:rPr>
              <w:t>名以上农民工的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rPr>
                <w:rFonts w:ascii="Times New Roman" w:eastAsia="仿宋_GB2312" w:hAnsi="Times New Roman" w:cs="宋体"/>
                <w:kern w:val="0"/>
                <w:sz w:val="24"/>
              </w:rPr>
            </w:pPr>
            <w:r>
              <w:rPr>
                <w:rFonts w:ascii="Times New Roman" w:eastAsia="仿宋_GB2312" w:hAnsi="Times New Roman" w:cs="宋体" w:hint="eastAsia"/>
                <w:kern w:val="0"/>
                <w:sz w:val="24"/>
              </w:rPr>
              <w:t>由具有监管职责的相关行业工程建设主管部门查处，责</w:t>
            </w:r>
            <w:r>
              <w:rPr>
                <w:rFonts w:ascii="Times New Roman" w:eastAsia="仿宋_GB2312" w:hAnsi="Times New Roman" w:cs="宋体" w:hint="eastAsia"/>
                <w:kern w:val="0"/>
                <w:sz w:val="24"/>
              </w:rPr>
              <w:lastRenderedPageBreak/>
              <w:t>令限期改正；逾期不改正的，责令项目停工，并处罚款</w:t>
            </w:r>
          </w:p>
        </w:tc>
      </w:tr>
      <w:tr w:rsidR="00F70797">
        <w:trPr>
          <w:trHeight w:val="2315"/>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pStyle w:val="2"/>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pStyle w:val="2"/>
              <w:jc w:val="center"/>
              <w:rPr>
                <w:rFonts w:ascii="Times New Roman" w:hAnsi="Times New Roman" w:hint="eastAsia"/>
              </w:rPr>
            </w:pPr>
          </w:p>
          <w:p w:rsidR="00F70797" w:rsidRDefault="00F70797">
            <w:pPr>
              <w:jc w:val="center"/>
              <w:rPr>
                <w:rFonts w:ascii="Times New Roman" w:hAnsi="Times New Roman" w:hint="eastAsia"/>
              </w:rPr>
            </w:pPr>
          </w:p>
          <w:p w:rsidR="00F70797" w:rsidRDefault="00F70797">
            <w:pPr>
              <w:pStyle w:val="2"/>
              <w:jc w:val="center"/>
              <w:rPr>
                <w:rFonts w:ascii="Times New Roman" w:hAnsi="Times New Roman" w:hint="eastAsia"/>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有下列情形之一的：</w:t>
            </w:r>
            <w:r>
              <w:rPr>
                <w:rFonts w:ascii="Times New Roman" w:eastAsia="仿宋_GB2312" w:hAnsi="Times New Roman" w:cs="宋体" w:hint="eastAsia"/>
                <w:kern w:val="0"/>
                <w:sz w:val="24"/>
              </w:rPr>
              <w:t xml:space="preserve"> </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1.12</w:t>
            </w:r>
            <w:r>
              <w:rPr>
                <w:rFonts w:ascii="Times New Roman" w:eastAsia="仿宋_GB2312" w:hAnsi="Times New Roman" w:cs="宋体" w:hint="eastAsia"/>
                <w:kern w:val="0"/>
                <w:sz w:val="24"/>
              </w:rPr>
              <w:t>个月内两次以上违反第五十五条第（三）项规定；</w:t>
            </w:r>
            <w:r>
              <w:rPr>
                <w:rFonts w:ascii="Times New Roman" w:eastAsia="仿宋_GB2312" w:hAnsi="Times New Roman" w:cs="宋体" w:hint="eastAsia"/>
                <w:kern w:val="0"/>
                <w:sz w:val="24"/>
              </w:rPr>
              <w:t xml:space="preserve"> </w:t>
            </w:r>
          </w:p>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经责令项目停工，逾期不停工</w:t>
            </w:r>
          </w:p>
        </w:tc>
        <w:tc>
          <w:tcPr>
            <w:tcW w:w="1570"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给予施工单位限制承接新工程、降低资质等级、吊销资质证书等处罚</w:t>
            </w:r>
          </w:p>
        </w:tc>
        <w:tc>
          <w:tcPr>
            <w:tcW w:w="2235"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限制承接新工程的处罚由具有监管职责的相关行业工程建设主管部门实施，降低资质等级、吊销资质证书的处罚由颁发相应资质证书的主管部门实施</w:t>
            </w:r>
          </w:p>
        </w:tc>
      </w:tr>
      <w:tr w:rsidR="00F70797">
        <w:trPr>
          <w:trHeight w:val="2145"/>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7</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对分包单位未按月考核农民工工作量、编制工资支付表并经农</w:t>
            </w:r>
            <w:r>
              <w:rPr>
                <w:rFonts w:ascii="Times New Roman" w:eastAsia="仿宋_GB2312" w:hAnsi="Times New Roman" w:cs="宋体" w:hint="eastAsia"/>
                <w:kern w:val="0"/>
                <w:sz w:val="24"/>
              </w:rPr>
              <w:lastRenderedPageBreak/>
              <w:t>民工本人签字确认的处罚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《保障农民工工资支付条例》第五十六条：“有下列情形之一的，由人力资源社会保障行政部门、相关行业工程建设主管部门按照职责责令限期改正；逾期不改正的，处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lastRenderedPageBreak/>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2258"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《保障农民工工资支付条例》第五十六条：有下列情形之一的，由人力资源社会保障行政部门、相关行业工程建设主管部门按照职责</w:t>
            </w:r>
            <w:r>
              <w:rPr>
                <w:rFonts w:ascii="Times New Roman" w:eastAsia="仿宋_GB2312" w:hAnsi="Times New Roman" w:cs="宋体" w:hint="eastAsia"/>
                <w:kern w:val="0"/>
                <w:sz w:val="24"/>
              </w:rPr>
              <w:lastRenderedPageBreak/>
              <w:t>责令限期改正；逾期不改正的，处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w:t>
            </w:r>
          </w:p>
        </w:tc>
        <w:tc>
          <w:tcPr>
            <w:tcW w:w="860" w:type="dxa"/>
          </w:tcPr>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1-5</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由具有监管职责的相关行业工程建设主管部门查处，责令限期改正；逾期不改正的，处罚款　</w:t>
            </w:r>
          </w:p>
        </w:tc>
      </w:tr>
      <w:tr w:rsidR="00F70797">
        <w:trPr>
          <w:trHeight w:val="2384"/>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6-10</w:t>
            </w:r>
            <w:r>
              <w:rPr>
                <w:rFonts w:ascii="Times New Roman" w:eastAsia="仿宋_GB2312" w:hAnsi="Times New Roman" w:cs="宋体" w:hint="eastAsia"/>
                <w:kern w:val="0"/>
                <w:sz w:val="24"/>
              </w:rPr>
              <w:t>名农民工的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由具有监管职责的相关行业工程建设主管部门查处，责令限期改正；逾期不改正的，处罚款　</w:t>
            </w:r>
          </w:p>
        </w:tc>
      </w:tr>
      <w:tr w:rsidR="00F70797">
        <w:trPr>
          <w:trHeight w:val="3518"/>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有下列情形之一的：</w:t>
            </w:r>
            <w:r>
              <w:rPr>
                <w:rFonts w:ascii="Times New Roman" w:eastAsia="仿宋_GB2312" w:hAnsi="Times New Roman" w:cs="宋体" w:hint="eastAsia"/>
                <w:kern w:val="0"/>
                <w:sz w:val="24"/>
              </w:rPr>
              <w:t xml:space="preserve"> </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涉及</w:t>
            </w:r>
            <w:r>
              <w:rPr>
                <w:rFonts w:ascii="Times New Roman" w:eastAsia="仿宋_GB2312" w:hAnsi="Times New Roman" w:cs="宋体" w:hint="eastAsia"/>
                <w:kern w:val="0"/>
                <w:sz w:val="24"/>
              </w:rPr>
              <w:t>11</w:t>
            </w:r>
            <w:r>
              <w:rPr>
                <w:rFonts w:ascii="Times New Roman" w:eastAsia="仿宋_GB2312" w:hAnsi="Times New Roman" w:cs="宋体" w:hint="eastAsia"/>
                <w:kern w:val="0"/>
                <w:sz w:val="24"/>
              </w:rPr>
              <w:t>名以上农民工；</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2.12</w:t>
            </w:r>
            <w:r>
              <w:rPr>
                <w:rFonts w:ascii="Times New Roman" w:eastAsia="仿宋_GB2312" w:hAnsi="Times New Roman" w:cs="宋体" w:hint="eastAsia"/>
                <w:kern w:val="0"/>
                <w:sz w:val="24"/>
              </w:rPr>
              <w:t>个月内两次以上违反第五十六条第（一）项规定</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由具有监管职责的相关行业工程建设主管部门查处，责令限期改正；逾期不改正的，处罚款　</w:t>
            </w:r>
          </w:p>
        </w:tc>
      </w:tr>
      <w:tr w:rsidR="00F70797">
        <w:trPr>
          <w:trHeight w:val="2358"/>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8</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对施工总承包单位未对分包单位劳动用工实施监督管理的处罚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《保障农民工工资支付条例》第五十六条：“有下列情形之一的，由人力资源社会保障行政部门、相关行业工程建设主管部门按照职责责令限期改正；逾期不改正的，处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lastRenderedPageBreak/>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p w:rsidR="00F70797" w:rsidRDefault="00F70797">
            <w:pPr>
              <w:widowControl/>
              <w:spacing w:line="300" w:lineRule="exact"/>
              <w:ind w:firstLineChars="200" w:firstLine="480"/>
              <w:jc w:val="left"/>
              <w:rPr>
                <w:rFonts w:ascii="Times New Roman" w:eastAsia="仿宋_GB2312" w:hAnsi="Times New Roman" w:cs="宋体"/>
                <w:kern w:val="0"/>
                <w:sz w:val="24"/>
              </w:rPr>
            </w:pPr>
          </w:p>
        </w:tc>
        <w:tc>
          <w:tcPr>
            <w:tcW w:w="2258"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《保障农民工工资支付条例》第五十六条：有下列情形之一的，由人力资源社会保障行政部门、相关行业工程建设主管部门按照职责</w:t>
            </w:r>
            <w:r>
              <w:rPr>
                <w:rFonts w:ascii="Times New Roman" w:eastAsia="仿宋_GB2312" w:hAnsi="Times New Roman" w:cs="宋体" w:hint="eastAsia"/>
                <w:kern w:val="0"/>
                <w:sz w:val="24"/>
              </w:rPr>
              <w:lastRenderedPageBreak/>
              <w:t>责令限期改正；逾期不改正的，处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w:t>
            </w:r>
          </w:p>
        </w:tc>
        <w:tc>
          <w:tcPr>
            <w:tcW w:w="860" w:type="dxa"/>
          </w:tcPr>
          <w:p w:rsidR="00F70797" w:rsidRDefault="00F70797">
            <w:pPr>
              <w:widowControl/>
              <w:spacing w:line="300" w:lineRule="exact"/>
              <w:rPr>
                <w:rFonts w:ascii="Times New Roman" w:eastAsia="仿宋_GB2312" w:hAnsi="Times New Roman" w:cs="宋体"/>
                <w:kern w:val="0"/>
                <w:sz w:val="24"/>
              </w:rPr>
            </w:pPr>
          </w:p>
          <w:p w:rsidR="00F70797" w:rsidRDefault="00F70797">
            <w:pPr>
              <w:widowControl/>
              <w:spacing w:line="300" w:lineRule="exact"/>
              <w:rPr>
                <w:rFonts w:ascii="Times New Roman" w:eastAsia="仿宋_GB2312" w:hAnsi="Times New Roman" w:cs="宋体"/>
                <w:kern w:val="0"/>
                <w:sz w:val="24"/>
              </w:rPr>
            </w:pPr>
          </w:p>
          <w:p w:rsidR="00F70797" w:rsidRDefault="00F70797">
            <w:pPr>
              <w:widowControl/>
              <w:spacing w:line="300" w:lineRule="exact"/>
              <w:rPr>
                <w:rFonts w:ascii="Times New Roman" w:eastAsia="仿宋_GB2312" w:hAnsi="Times New Roman" w:cs="宋体"/>
                <w:kern w:val="0"/>
                <w:sz w:val="24"/>
              </w:rPr>
            </w:pPr>
          </w:p>
          <w:p w:rsidR="00F70797" w:rsidRDefault="00F70797">
            <w:pPr>
              <w:widowControl/>
              <w:spacing w:line="300" w:lineRule="exact"/>
              <w:rPr>
                <w:rFonts w:ascii="Times New Roman" w:eastAsia="仿宋_GB2312" w:hAnsi="Times New Roman" w:cs="宋体"/>
                <w:kern w:val="0"/>
                <w:sz w:val="24"/>
              </w:rPr>
            </w:pPr>
            <w:r>
              <w:rPr>
                <w:rFonts w:ascii="Times New Roman" w:eastAsia="仿宋_GB2312" w:hAnsi="Times New Roman" w:cs="宋体" w:hint="eastAsia"/>
                <w:kern w:val="0"/>
                <w:sz w:val="24"/>
              </w:rPr>
              <w:t>一般</w:t>
            </w:r>
          </w:p>
          <w:p w:rsidR="00F70797" w:rsidRDefault="00F70797">
            <w:pPr>
              <w:widowControl/>
              <w:spacing w:line="300" w:lineRule="exact"/>
              <w:rPr>
                <w:rFonts w:ascii="Times New Roman" w:eastAsia="仿宋_GB2312" w:hAnsi="Times New Roman" w:cs="宋体"/>
                <w:kern w:val="0"/>
                <w:sz w:val="24"/>
              </w:rPr>
            </w:pPr>
          </w:p>
          <w:p w:rsidR="00F70797" w:rsidRDefault="00F70797">
            <w:pPr>
              <w:widowControl/>
              <w:spacing w:line="300" w:lineRule="exact"/>
              <w:ind w:firstLineChars="100" w:firstLine="240"/>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未在工程项目部配备劳资专管员的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由具有监管职责的相关行业工程建设主管部门查处，责令限期改正；逾期不改正的，处罚款　　</w:t>
            </w:r>
          </w:p>
        </w:tc>
      </w:tr>
      <w:tr w:rsidR="00F70797">
        <w:trPr>
          <w:trHeight w:val="2176"/>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rPr>
                <w:rFonts w:ascii="Times New Roman" w:eastAsia="仿宋_GB2312" w:hAnsi="Times New Roman" w:cs="宋体" w:hint="eastAsia"/>
                <w:kern w:val="0"/>
                <w:sz w:val="24"/>
              </w:rPr>
            </w:pPr>
          </w:p>
          <w:p w:rsidR="00F70797" w:rsidRDefault="00F70797">
            <w:pPr>
              <w:widowControl/>
              <w:spacing w:line="300" w:lineRule="exact"/>
              <w:rPr>
                <w:rFonts w:ascii="Times New Roman" w:eastAsia="仿宋_GB2312" w:hAnsi="Times New Roman" w:cs="宋体" w:hint="eastAsia"/>
                <w:kern w:val="0"/>
                <w:sz w:val="24"/>
              </w:rPr>
            </w:pPr>
          </w:p>
          <w:p w:rsidR="00F70797" w:rsidRDefault="00F70797">
            <w:pPr>
              <w:widowControl/>
              <w:spacing w:line="300" w:lineRule="exact"/>
              <w:rPr>
                <w:rFonts w:ascii="Times New Roman" w:eastAsia="仿宋_GB2312" w:hAnsi="Times New Roman" w:cs="宋体" w:hint="eastAsia"/>
                <w:kern w:val="0"/>
                <w:sz w:val="24"/>
              </w:rPr>
            </w:pPr>
          </w:p>
          <w:p w:rsidR="00F70797" w:rsidRDefault="00F70797">
            <w:pPr>
              <w:widowControl/>
              <w:spacing w:line="300" w:lineRule="exact"/>
              <w:rPr>
                <w:rFonts w:ascii="Times New Roman" w:eastAsia="仿宋_GB2312" w:hAnsi="Times New Roman" w:cs="宋体"/>
                <w:kern w:val="0"/>
                <w:sz w:val="24"/>
              </w:rPr>
            </w:pPr>
            <w:r>
              <w:rPr>
                <w:rFonts w:ascii="Times New Roman" w:eastAsia="仿宋_GB2312" w:hAnsi="Times New Roman" w:cs="宋体" w:hint="eastAsia"/>
                <w:kern w:val="0"/>
                <w:sz w:val="24"/>
              </w:rPr>
              <w:t>较重</w:t>
            </w:r>
          </w:p>
          <w:p w:rsidR="00F70797" w:rsidRDefault="00F70797">
            <w:pPr>
              <w:widowControl/>
              <w:spacing w:line="300" w:lineRule="exact"/>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施工总承包单位不掌握施工现场用工、考勤、工资支付等情况的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由具有监管职责的相关行业工程建设主管部门查处，责令限期改正；逾期不改正的，处罚款　　</w:t>
            </w:r>
          </w:p>
        </w:tc>
      </w:tr>
      <w:tr w:rsidR="00F70797">
        <w:trPr>
          <w:trHeight w:val="2080"/>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rPr>
                <w:rFonts w:ascii="Times New Roman" w:eastAsia="仿宋_GB2312" w:hAnsi="Times New Roman" w:cs="宋体" w:hint="eastAsia"/>
                <w:kern w:val="0"/>
                <w:sz w:val="24"/>
              </w:rPr>
            </w:pPr>
          </w:p>
          <w:p w:rsidR="00F70797" w:rsidRDefault="00F70797">
            <w:pPr>
              <w:widowControl/>
              <w:spacing w:line="300" w:lineRule="exact"/>
              <w:rPr>
                <w:rFonts w:ascii="Times New Roman" w:eastAsia="仿宋_GB2312" w:hAnsi="Times New Roman" w:cs="宋体" w:hint="eastAsia"/>
                <w:kern w:val="0"/>
                <w:sz w:val="24"/>
              </w:rPr>
            </w:pPr>
          </w:p>
          <w:p w:rsidR="00F70797" w:rsidRDefault="00F70797">
            <w:pPr>
              <w:widowControl/>
              <w:spacing w:line="300" w:lineRule="exact"/>
              <w:rPr>
                <w:rFonts w:ascii="Times New Roman" w:eastAsia="仿宋_GB2312" w:hAnsi="Times New Roman" w:cs="宋体"/>
                <w:kern w:val="0"/>
                <w:sz w:val="24"/>
              </w:rPr>
            </w:pPr>
            <w:r>
              <w:rPr>
                <w:rFonts w:ascii="Times New Roman" w:eastAsia="仿宋_GB2312" w:hAnsi="Times New Roman" w:cs="宋体" w:hint="eastAsia"/>
                <w:kern w:val="0"/>
                <w:sz w:val="24"/>
              </w:rPr>
              <w:t>严重</w:t>
            </w:r>
          </w:p>
          <w:p w:rsidR="00F70797" w:rsidRDefault="00F70797">
            <w:pPr>
              <w:widowControl/>
              <w:spacing w:line="300" w:lineRule="exact"/>
              <w:rPr>
                <w:rFonts w:ascii="Times New Roman" w:eastAsia="仿宋_GB2312" w:hAnsi="Times New Roman" w:cs="宋体"/>
                <w:kern w:val="0"/>
                <w:sz w:val="24"/>
              </w:rPr>
            </w:pP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12 </w:t>
            </w:r>
            <w:r>
              <w:rPr>
                <w:rFonts w:ascii="Times New Roman" w:eastAsia="仿宋_GB2312" w:hAnsi="Times New Roman" w:cs="宋体" w:hint="eastAsia"/>
                <w:kern w:val="0"/>
                <w:sz w:val="24"/>
              </w:rPr>
              <w:t>个月内两次以上违反第五十六条第（二）项规定的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由具有监管职责的相关行业工程建设主管部门查处，责令限期改正；逾期不改正的，处罚款</w:t>
            </w:r>
          </w:p>
          <w:p w:rsidR="00F70797" w:rsidRDefault="00F70797">
            <w:pPr>
              <w:widowControl/>
              <w:spacing w:line="300" w:lineRule="exact"/>
              <w:jc w:val="left"/>
              <w:rPr>
                <w:rFonts w:ascii="Times New Roman" w:eastAsia="仿宋_GB2312" w:hAnsi="Times New Roman" w:cs="宋体"/>
                <w:kern w:val="0"/>
                <w:sz w:val="24"/>
              </w:rPr>
            </w:pPr>
          </w:p>
        </w:tc>
      </w:tr>
      <w:tr w:rsidR="00F70797">
        <w:trPr>
          <w:trHeight w:val="2810"/>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9</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对分包单位未配合施工总承包单位对其劳动用工进行监督管理的处罚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《保障农民工工资支付条例》第五十六条：“有下列情形之一的，由人力资源社会保障行政部门、相关行业工程建设主管部门按照职责责令限期改正；逾期不改正的，处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万元以下的罚款：（一）分包单位未</w:t>
            </w:r>
            <w:r>
              <w:rPr>
                <w:rFonts w:ascii="Times New Roman" w:eastAsia="仿宋_GB2312" w:hAnsi="Times New Roman" w:cs="宋体" w:hint="eastAsia"/>
                <w:kern w:val="0"/>
                <w:sz w:val="24"/>
              </w:rPr>
              <w:lastRenderedPageBreak/>
              <w:t>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2258"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《保障农民工工资支付条例》第五十六条：有下列情形之一的，由人力资源社会保障行政部门、相关行业工程建设主管部门按照职责责令限期改正；逾期不改正的，处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w:t>
            </w:r>
            <w:r>
              <w:rPr>
                <w:rFonts w:ascii="Times New Roman" w:eastAsia="仿宋_GB2312" w:hAnsi="Times New Roman" w:cs="宋体" w:hint="eastAsia"/>
                <w:kern w:val="0"/>
                <w:sz w:val="24"/>
              </w:rPr>
              <w:lastRenderedPageBreak/>
              <w:t>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w:t>
            </w:r>
          </w:p>
        </w:tc>
        <w:tc>
          <w:tcPr>
            <w:tcW w:w="860" w:type="dxa"/>
          </w:tcPr>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分包单位存在未将农民工工作量、工资支付表报施工总承包单位等不配合施工总承包单位监督管理行为涉及时长</w:t>
            </w:r>
            <w:r>
              <w:rPr>
                <w:rFonts w:ascii="Times New Roman" w:eastAsia="仿宋_GB2312" w:hAnsi="Times New Roman" w:cs="宋体" w:hint="eastAsia"/>
                <w:kern w:val="0"/>
                <w:sz w:val="24"/>
              </w:rPr>
              <w:t xml:space="preserve">1 </w:t>
            </w:r>
            <w:r>
              <w:rPr>
                <w:rFonts w:ascii="Times New Roman" w:eastAsia="仿宋_GB2312" w:hAnsi="Times New Roman" w:cs="宋体" w:hint="eastAsia"/>
                <w:kern w:val="0"/>
                <w:sz w:val="24"/>
              </w:rPr>
              <w:t>个月的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由具有监管职责的相关行业工程建设主管部门查处，责令限期改正；逾期不改正的，处罚款</w:t>
            </w:r>
          </w:p>
        </w:tc>
      </w:tr>
      <w:tr w:rsidR="00F70797">
        <w:trPr>
          <w:trHeight w:val="1973"/>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分包单位存在未将农民工工作量、工资支付表报施工总承包单位等不配合施工总承包单位监督管理行为涉及时长</w:t>
            </w:r>
            <w:r>
              <w:rPr>
                <w:rFonts w:ascii="Times New Roman" w:eastAsia="仿宋_GB2312" w:hAnsi="Times New Roman" w:cs="宋体" w:hint="eastAsia"/>
                <w:kern w:val="0"/>
                <w:sz w:val="24"/>
              </w:rPr>
              <w:t xml:space="preserve">2 </w:t>
            </w:r>
            <w:r>
              <w:rPr>
                <w:rFonts w:ascii="Times New Roman" w:eastAsia="仿宋_GB2312" w:hAnsi="Times New Roman" w:cs="宋体" w:hint="eastAsia"/>
                <w:kern w:val="0"/>
                <w:sz w:val="24"/>
              </w:rPr>
              <w:t>个月的</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由具有监管职责的相关行业工程建设主管部门查处，责令限期改正；逾期不改正的，处罚款　</w:t>
            </w:r>
          </w:p>
        </w:tc>
      </w:tr>
      <w:tr w:rsidR="00F70797">
        <w:trPr>
          <w:trHeight w:val="3518"/>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tcPr>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ind w:firstLineChars="100" w:firstLine="240"/>
              <w:jc w:val="center"/>
              <w:rPr>
                <w:rFonts w:ascii="Times New Roman" w:eastAsia="仿宋_GB2312" w:hAnsi="Times New Roman" w:cs="宋体"/>
                <w:kern w:val="0"/>
                <w:sz w:val="24"/>
              </w:rPr>
            </w:pPr>
          </w:p>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tc>
        <w:tc>
          <w:tcPr>
            <w:tcW w:w="2441"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有下列情形之一的：</w:t>
            </w:r>
            <w:r>
              <w:rPr>
                <w:rFonts w:ascii="Times New Roman" w:eastAsia="仿宋_GB2312" w:hAnsi="Times New Roman" w:cs="宋体" w:hint="eastAsia"/>
                <w:kern w:val="0"/>
                <w:sz w:val="24"/>
              </w:rPr>
              <w:t xml:space="preserve"> </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1. </w:t>
            </w:r>
            <w:r>
              <w:rPr>
                <w:rFonts w:ascii="Times New Roman" w:eastAsia="仿宋_GB2312" w:hAnsi="Times New Roman" w:cs="宋体" w:hint="eastAsia"/>
                <w:kern w:val="0"/>
                <w:sz w:val="24"/>
              </w:rPr>
              <w:t>分包单位存在未将农民工工作量、工资支付表报施工总承包单位等不配合施工总承包单位监督管理行为涉及时长</w:t>
            </w:r>
            <w:r>
              <w:rPr>
                <w:rFonts w:ascii="Times New Roman" w:eastAsia="仿宋_GB2312" w:hAnsi="Times New Roman" w:cs="宋体" w:hint="eastAsia"/>
                <w:kern w:val="0"/>
                <w:sz w:val="24"/>
              </w:rPr>
              <w:t>3</w:t>
            </w:r>
            <w:r>
              <w:rPr>
                <w:rFonts w:ascii="Times New Roman" w:eastAsia="仿宋_GB2312" w:hAnsi="Times New Roman" w:cs="宋体" w:hint="eastAsia"/>
                <w:kern w:val="0"/>
                <w:sz w:val="24"/>
              </w:rPr>
              <w:t>个月以上；</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2.12</w:t>
            </w:r>
            <w:r>
              <w:rPr>
                <w:rFonts w:ascii="Times New Roman" w:eastAsia="仿宋_GB2312" w:hAnsi="Times New Roman" w:cs="宋体" w:hint="eastAsia"/>
                <w:kern w:val="0"/>
                <w:sz w:val="24"/>
              </w:rPr>
              <w:t>个月内两次以上违反第五十六条第（三）项规定</w:t>
            </w:r>
          </w:p>
        </w:tc>
        <w:tc>
          <w:tcPr>
            <w:tcW w:w="1570"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由具有监管职责的相关行业工程建设主管部门查处，责令限期改正；逾期不改正的，处罚款</w:t>
            </w:r>
          </w:p>
        </w:tc>
      </w:tr>
    </w:tbl>
    <w:p w:rsidR="00F70797" w:rsidRDefault="00F70797"/>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226"/>
        <w:gridCol w:w="2912"/>
        <w:gridCol w:w="2258"/>
        <w:gridCol w:w="860"/>
        <w:gridCol w:w="2452"/>
        <w:gridCol w:w="1559"/>
        <w:gridCol w:w="2235"/>
      </w:tblGrid>
      <w:tr w:rsidR="00F70797">
        <w:trPr>
          <w:trHeight w:val="1134"/>
          <w:tblHeader/>
        </w:trPr>
        <w:tc>
          <w:tcPr>
            <w:tcW w:w="674" w:type="dxa"/>
            <w:vAlign w:val="center"/>
          </w:tcPr>
          <w:p w:rsidR="00F70797" w:rsidRDefault="00F70797">
            <w:pPr>
              <w:widowControl/>
              <w:spacing w:line="300" w:lineRule="exact"/>
              <w:ind w:leftChars="-119" w:left="-250" w:firstLineChars="125" w:firstLine="250"/>
              <w:jc w:val="center"/>
              <w:rPr>
                <w:rFonts w:ascii="Times New Roman" w:eastAsia="方正小标宋简体" w:hAnsi="Times New Roman" w:cs="宋体"/>
                <w:bCs/>
                <w:spacing w:val="-20"/>
                <w:kern w:val="0"/>
                <w:sz w:val="24"/>
              </w:rPr>
            </w:pPr>
            <w:r>
              <w:rPr>
                <w:rFonts w:ascii="Times New Roman" w:eastAsia="方正小标宋简体" w:hAnsi="Times New Roman" w:cs="宋体" w:hint="eastAsia"/>
                <w:bCs/>
                <w:spacing w:val="-20"/>
                <w:kern w:val="0"/>
                <w:sz w:val="24"/>
              </w:rPr>
              <w:t>序号</w:t>
            </w:r>
          </w:p>
        </w:tc>
        <w:tc>
          <w:tcPr>
            <w:tcW w:w="1226"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事项名称</w:t>
            </w:r>
          </w:p>
        </w:tc>
        <w:tc>
          <w:tcPr>
            <w:tcW w:w="2912"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设立依据</w:t>
            </w:r>
          </w:p>
        </w:tc>
        <w:tc>
          <w:tcPr>
            <w:tcW w:w="2258"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法律、法规、规章、规范性文件规定的裁量情形、幅度</w:t>
            </w:r>
          </w:p>
        </w:tc>
        <w:tc>
          <w:tcPr>
            <w:tcW w:w="4871" w:type="dxa"/>
            <w:gridSpan w:val="3"/>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细化、量化行政裁量权基准</w:t>
            </w:r>
          </w:p>
        </w:tc>
        <w:tc>
          <w:tcPr>
            <w:tcW w:w="2235" w:type="dxa"/>
            <w:vAlign w:val="center"/>
          </w:tcPr>
          <w:p w:rsidR="00F70797" w:rsidRDefault="00F70797">
            <w:pPr>
              <w:widowControl/>
              <w:spacing w:line="300" w:lineRule="exact"/>
              <w:jc w:val="center"/>
              <w:rPr>
                <w:rFonts w:ascii="Times New Roman" w:eastAsia="仿宋" w:hAnsi="Times New Roman" w:cs="宋体"/>
                <w:b/>
                <w:bCs/>
                <w:kern w:val="0"/>
                <w:sz w:val="24"/>
              </w:rPr>
            </w:pPr>
            <w:r>
              <w:rPr>
                <w:rFonts w:ascii="Times New Roman" w:eastAsia="方正小标宋简体" w:hAnsi="Times New Roman" w:cs="宋体" w:hint="eastAsia"/>
                <w:bCs/>
                <w:spacing w:val="-20"/>
                <w:kern w:val="0"/>
                <w:sz w:val="24"/>
              </w:rPr>
              <w:t>实施主体</w:t>
            </w:r>
          </w:p>
        </w:tc>
      </w:tr>
      <w:tr w:rsidR="00F70797">
        <w:trPr>
          <w:trHeight w:val="3237"/>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10</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对施工总承包单位未实行施工现场维权信息公示制度的处罚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《保障农民工工资支付条例》第五十六条：“有下列情形之一的，由人力资源社会保障行政部门、相关行业工程建设主管部门按照职责责令限期改正；逾期不改正的，处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一）分包单位未按月考核农民工工作量、编制工资支付表并经农民工本人签字确认；（二）施工总承包单位未对分包单位劳动用工实施监督管理；（三）分包单位未配合施工总承包单位对其劳动用工进行监督管理；（四）施工总承包单位未实行施工现场维权信息公示制度。”</w:t>
            </w:r>
          </w:p>
        </w:tc>
        <w:tc>
          <w:tcPr>
            <w:tcW w:w="2258"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《保障农民工工资支付条例》第五十六条：有下列情形之一的，由人力资源社会保障行政部门、相关行业工程建设主管部门按照职责责令限期改正；逾期不改正的，处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w:t>
            </w:r>
          </w:p>
        </w:tc>
        <w:tc>
          <w:tcPr>
            <w:tcW w:w="860" w:type="dxa"/>
            <w:vAlign w:val="center"/>
          </w:tcPr>
          <w:p w:rsidR="00F70797" w:rsidRDefault="00F70797">
            <w:pPr>
              <w:widowControl/>
              <w:spacing w:line="300" w:lineRule="exact"/>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未在醒目位置设立维权信息告示牌的</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由具有监管职责的相关行业工程建设主管部门查处，责令限期改正；逾期不改正的，处罚款　</w:t>
            </w:r>
          </w:p>
        </w:tc>
      </w:tr>
      <w:tr w:rsidR="00F70797">
        <w:trPr>
          <w:trHeight w:val="1699"/>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维权信息告示牌缺少法定内容的</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hint="eastAsia"/>
                <w:kern w:val="0"/>
                <w:sz w:val="24"/>
              </w:rPr>
            </w:pPr>
          </w:p>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由具有监管职责的相关行业工程建设主管部门查处，责令限期改正；逾期不改正的，处罚款</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　</w:t>
            </w:r>
          </w:p>
        </w:tc>
      </w:tr>
      <w:tr w:rsidR="00F70797">
        <w:trPr>
          <w:trHeight w:val="1699"/>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rPr>
                <w:rFonts w:ascii="Times New Roman" w:eastAsia="仿宋_GB2312" w:hAnsi="Times New Roman" w:cs="宋体" w:hint="eastAsia"/>
                <w:kern w:val="0"/>
                <w:sz w:val="24"/>
              </w:rPr>
            </w:pPr>
            <w:r>
              <w:rPr>
                <w:rFonts w:ascii="Times New Roman" w:eastAsia="仿宋_GB2312" w:hAnsi="Times New Roman" w:cs="宋体" w:hint="eastAsia"/>
                <w:kern w:val="0"/>
                <w:sz w:val="24"/>
              </w:rPr>
              <w:t>严重</w:t>
            </w:r>
          </w:p>
        </w:tc>
        <w:tc>
          <w:tcPr>
            <w:tcW w:w="2452" w:type="dxa"/>
            <w:vAlign w:val="center"/>
          </w:tcPr>
          <w:p w:rsidR="00F70797" w:rsidRDefault="00F70797">
            <w:pPr>
              <w:widowControl/>
              <w:spacing w:line="300" w:lineRule="exact"/>
              <w:jc w:val="left"/>
              <w:rPr>
                <w:rFonts w:ascii="Times New Roman" w:eastAsia="仿宋_GB2312" w:hAnsi="Times New Roman" w:cs="宋体" w:hint="eastAsia"/>
                <w:kern w:val="0"/>
                <w:sz w:val="24"/>
              </w:rPr>
            </w:pP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有下列情形之一的：</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未设立维权信息告示牌；</w:t>
            </w:r>
          </w:p>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2.12</w:t>
            </w:r>
            <w:r>
              <w:rPr>
                <w:rFonts w:ascii="Times New Roman" w:eastAsia="仿宋_GB2312" w:hAnsi="Times New Roman" w:cs="宋体" w:hint="eastAsia"/>
                <w:kern w:val="0"/>
                <w:sz w:val="24"/>
              </w:rPr>
              <w:t>个月内两次以上违反第五十六条第（四）项规定</w:t>
            </w:r>
          </w:p>
          <w:p w:rsidR="00F70797" w:rsidRDefault="00F70797">
            <w:pPr>
              <w:widowControl/>
              <w:spacing w:line="300" w:lineRule="exact"/>
              <w:jc w:val="left"/>
              <w:rPr>
                <w:rFonts w:ascii="Times New Roman" w:eastAsia="仿宋_GB2312" w:hAnsi="Times New Roman" w:cs="宋体" w:hint="eastAsia"/>
                <w:kern w:val="0"/>
                <w:sz w:val="24"/>
              </w:rPr>
            </w:pPr>
          </w:p>
        </w:tc>
        <w:tc>
          <w:tcPr>
            <w:tcW w:w="1559"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hint="eastAsia"/>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由具有监管职责的相关行业工程建设主管部门查处，责令限期改正；逾期不改正的，处罚款　</w:t>
            </w:r>
          </w:p>
        </w:tc>
      </w:tr>
    </w:tbl>
    <w:p w:rsidR="00F70797" w:rsidRDefault="00F70797"/>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4"/>
        <w:gridCol w:w="1226"/>
        <w:gridCol w:w="2912"/>
        <w:gridCol w:w="2258"/>
        <w:gridCol w:w="860"/>
        <w:gridCol w:w="2452"/>
        <w:gridCol w:w="1559"/>
        <w:gridCol w:w="2235"/>
      </w:tblGrid>
      <w:tr w:rsidR="00F70797">
        <w:trPr>
          <w:trHeight w:val="1697"/>
          <w:tblHeader/>
        </w:trPr>
        <w:tc>
          <w:tcPr>
            <w:tcW w:w="674" w:type="dxa"/>
            <w:vAlign w:val="center"/>
          </w:tcPr>
          <w:p w:rsidR="00F70797" w:rsidRDefault="00F70797">
            <w:pPr>
              <w:widowControl/>
              <w:spacing w:line="300" w:lineRule="exact"/>
              <w:ind w:leftChars="-119" w:left="-250" w:firstLineChars="125" w:firstLine="250"/>
              <w:jc w:val="center"/>
              <w:rPr>
                <w:rFonts w:ascii="Times New Roman" w:eastAsia="方正小标宋简体" w:hAnsi="Times New Roman" w:cs="宋体"/>
                <w:bCs/>
                <w:spacing w:val="-20"/>
                <w:kern w:val="0"/>
                <w:sz w:val="24"/>
              </w:rPr>
            </w:pPr>
            <w:r>
              <w:rPr>
                <w:rFonts w:ascii="Times New Roman" w:eastAsia="方正小标宋简体" w:hAnsi="Times New Roman" w:cs="宋体" w:hint="eastAsia"/>
                <w:bCs/>
                <w:spacing w:val="-20"/>
                <w:kern w:val="0"/>
                <w:sz w:val="24"/>
              </w:rPr>
              <w:lastRenderedPageBreak/>
              <w:t>序号</w:t>
            </w:r>
          </w:p>
        </w:tc>
        <w:tc>
          <w:tcPr>
            <w:tcW w:w="1226"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事项名称</w:t>
            </w:r>
          </w:p>
        </w:tc>
        <w:tc>
          <w:tcPr>
            <w:tcW w:w="2912"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设立依据</w:t>
            </w:r>
          </w:p>
        </w:tc>
        <w:tc>
          <w:tcPr>
            <w:tcW w:w="2258" w:type="dxa"/>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法律、法规、规章、规范性文件规定的裁量情形、幅度</w:t>
            </w:r>
          </w:p>
        </w:tc>
        <w:tc>
          <w:tcPr>
            <w:tcW w:w="4871" w:type="dxa"/>
            <w:gridSpan w:val="3"/>
            <w:vAlign w:val="center"/>
          </w:tcPr>
          <w:p w:rsidR="00F70797" w:rsidRDefault="00F70797">
            <w:pPr>
              <w:widowControl/>
              <w:spacing w:line="300" w:lineRule="exact"/>
              <w:jc w:val="center"/>
              <w:rPr>
                <w:rFonts w:ascii="Times New Roman" w:eastAsia="方正小标宋简体" w:hAnsi="Times New Roman" w:cs="宋体"/>
                <w:bCs/>
                <w:kern w:val="0"/>
                <w:sz w:val="24"/>
              </w:rPr>
            </w:pPr>
            <w:r>
              <w:rPr>
                <w:rFonts w:ascii="Times New Roman" w:eastAsia="方正小标宋简体" w:hAnsi="Times New Roman" w:cs="宋体" w:hint="eastAsia"/>
                <w:bCs/>
                <w:kern w:val="0"/>
                <w:sz w:val="24"/>
              </w:rPr>
              <w:t>细化、量化行政裁量权基准</w:t>
            </w:r>
          </w:p>
        </w:tc>
        <w:tc>
          <w:tcPr>
            <w:tcW w:w="2235" w:type="dxa"/>
            <w:vAlign w:val="center"/>
          </w:tcPr>
          <w:p w:rsidR="00F70797" w:rsidRDefault="00F70797">
            <w:pPr>
              <w:widowControl/>
              <w:spacing w:line="300" w:lineRule="exact"/>
              <w:jc w:val="center"/>
              <w:rPr>
                <w:rFonts w:ascii="Times New Roman" w:eastAsia="仿宋" w:hAnsi="Times New Roman" w:cs="宋体"/>
                <w:b/>
                <w:bCs/>
                <w:kern w:val="0"/>
                <w:sz w:val="24"/>
              </w:rPr>
            </w:pPr>
            <w:r>
              <w:rPr>
                <w:rFonts w:ascii="Times New Roman" w:eastAsia="方正小标宋简体" w:hAnsi="Times New Roman" w:cs="宋体" w:hint="eastAsia"/>
                <w:bCs/>
                <w:spacing w:val="-20"/>
                <w:kern w:val="0"/>
                <w:sz w:val="24"/>
              </w:rPr>
              <w:t>实施主体</w:t>
            </w:r>
          </w:p>
        </w:tc>
      </w:tr>
      <w:tr w:rsidR="00F70797">
        <w:trPr>
          <w:trHeight w:val="1969"/>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11</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对建设单位未依法提供工程款支付担保的处罚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《保障农民工工资支付条例》第五十七条：“有下列情形之一的，由人力资源社会保障行政部门、相关行业工程建设主管部门按照职责责令限期改正；逾期不改正的，责令项目停工，并处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2258"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《保障农民工工资支付条例》第五十七条：有下列情形之一的，由人力资源社会保障行政部门、相关行业工程建设主管部门按照职责责令限期改正；逾期不改正的，责令项目停工，并处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w:t>
            </w: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未按规定提供工程款支付担保不超过</w:t>
            </w:r>
            <w:r>
              <w:rPr>
                <w:rFonts w:ascii="Times New Roman" w:eastAsia="仿宋_GB2312" w:hAnsi="Times New Roman" w:cs="宋体" w:hint="eastAsia"/>
                <w:kern w:val="0"/>
                <w:sz w:val="24"/>
              </w:rPr>
              <w:t xml:space="preserve">1 </w:t>
            </w:r>
            <w:r>
              <w:rPr>
                <w:rFonts w:ascii="Times New Roman" w:eastAsia="仿宋_GB2312" w:hAnsi="Times New Roman" w:cs="宋体" w:hint="eastAsia"/>
                <w:kern w:val="0"/>
                <w:sz w:val="24"/>
              </w:rPr>
              <w:t>个月的</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由具有监管职责的相关行业工程建设主管部门查处，责令限期改正；逾期不改正的，责令项目停工，并处罚款　</w:t>
            </w:r>
          </w:p>
        </w:tc>
      </w:tr>
      <w:tr w:rsidR="00F70797">
        <w:trPr>
          <w:trHeight w:val="2530"/>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未按规定提供工程款支付担保</w:t>
            </w: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个月以上不足</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个月的</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由具有监管职责的相关行业工程建设主管部门查处，责令限期改正；逾期不改正的，责令项目停工，并处罚款　</w:t>
            </w:r>
          </w:p>
        </w:tc>
      </w:tr>
      <w:tr w:rsidR="00F70797">
        <w:trPr>
          <w:trHeight w:val="3197"/>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有下列情形之一的：</w:t>
            </w:r>
            <w:r>
              <w:rPr>
                <w:rFonts w:ascii="Times New Roman" w:eastAsia="仿宋_GB2312" w:hAnsi="Times New Roman" w:cs="宋体" w:hint="eastAsia"/>
                <w:kern w:val="0"/>
                <w:sz w:val="24"/>
              </w:rPr>
              <w:t xml:space="preserve"> </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未按规定提供工程款支付担保</w:t>
            </w:r>
            <w:r>
              <w:rPr>
                <w:rFonts w:ascii="Times New Roman" w:eastAsia="仿宋_GB2312" w:hAnsi="Times New Roman" w:cs="宋体" w:hint="eastAsia"/>
                <w:kern w:val="0"/>
                <w:sz w:val="24"/>
              </w:rPr>
              <w:t>2</w:t>
            </w:r>
            <w:r>
              <w:rPr>
                <w:rFonts w:ascii="Times New Roman" w:eastAsia="仿宋_GB2312" w:hAnsi="Times New Roman" w:cs="宋体" w:hint="eastAsia"/>
                <w:kern w:val="0"/>
                <w:sz w:val="24"/>
              </w:rPr>
              <w:t>个月以上；</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2.12</w:t>
            </w:r>
            <w:r>
              <w:rPr>
                <w:rFonts w:ascii="Times New Roman" w:eastAsia="仿宋_GB2312" w:hAnsi="Times New Roman" w:cs="宋体" w:hint="eastAsia"/>
                <w:kern w:val="0"/>
                <w:sz w:val="24"/>
              </w:rPr>
              <w:t>个月内两次以上违反第五十七条第（一）项规定</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由具有监管职责的相关行业工程建设主管部门查处，责令限期改正；逾期不改正的，责令项目停工，并处罚款</w:t>
            </w:r>
          </w:p>
        </w:tc>
      </w:tr>
      <w:tr w:rsidR="00F70797">
        <w:trPr>
          <w:trHeight w:val="1918"/>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12</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对建设单位未按约定及时足额向农民工工资专用账户拨付工程款中的人工费用的处罚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《保障农民工工资支付条例》第五十七条：“有下列情形之一的，由人力资源社会保障行政部门、相关行业工程建设主管部门按照职责责令限期改正；逾期不改正的，责令项目停工，并处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2258"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《保障农民工工资支付条例》第五十七条：有下列情形之一的，由人力资源社会保障行政部门、相关行业工程建设主管部门按照职责责令限期改正；逾期不改正的，责令项目停工，并处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w:t>
            </w: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经责令改正，逾期</w:t>
            </w:r>
            <w:r>
              <w:rPr>
                <w:rFonts w:ascii="Times New Roman" w:eastAsia="仿宋_GB2312" w:hAnsi="Times New Roman" w:cs="宋体" w:hint="eastAsia"/>
                <w:kern w:val="0"/>
                <w:sz w:val="24"/>
              </w:rPr>
              <w:t>1-10</w:t>
            </w:r>
            <w:r>
              <w:rPr>
                <w:rFonts w:ascii="Times New Roman" w:eastAsia="仿宋_GB2312" w:hAnsi="Times New Roman" w:cs="宋体" w:hint="eastAsia"/>
                <w:kern w:val="0"/>
                <w:sz w:val="24"/>
              </w:rPr>
              <w:t>日或者涉及应拨付工程款中的人工费用金额</w:t>
            </w:r>
            <w:r>
              <w:rPr>
                <w:rFonts w:ascii="Times New Roman" w:eastAsia="仿宋_GB2312" w:hAnsi="Times New Roman" w:cs="宋体" w:hint="eastAsia"/>
                <w:kern w:val="0"/>
                <w:sz w:val="24"/>
              </w:rPr>
              <w:t>1/3</w:t>
            </w:r>
            <w:r>
              <w:rPr>
                <w:rFonts w:ascii="Times New Roman" w:eastAsia="仿宋_GB2312" w:hAnsi="Times New Roman" w:cs="宋体" w:hint="eastAsia"/>
                <w:kern w:val="0"/>
                <w:sz w:val="24"/>
              </w:rPr>
              <w:t>以下的</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由人力资源社会保障行政部门查处，责令限期改正；逾期不改正的，责令项目停工，并处罚款</w:t>
            </w:r>
          </w:p>
        </w:tc>
      </w:tr>
      <w:tr w:rsidR="00F70797">
        <w:trPr>
          <w:trHeight w:val="715"/>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经责令改正，逾期</w:t>
            </w:r>
            <w:r>
              <w:rPr>
                <w:rFonts w:ascii="Times New Roman" w:eastAsia="仿宋_GB2312" w:hAnsi="Times New Roman" w:cs="宋体" w:hint="eastAsia"/>
                <w:kern w:val="0"/>
                <w:sz w:val="24"/>
              </w:rPr>
              <w:t>11-20</w:t>
            </w:r>
            <w:r>
              <w:rPr>
                <w:rFonts w:ascii="Times New Roman" w:eastAsia="仿宋_GB2312" w:hAnsi="Times New Roman" w:cs="宋体" w:hint="eastAsia"/>
                <w:kern w:val="0"/>
                <w:sz w:val="24"/>
              </w:rPr>
              <w:t>日或者涉及应拨付工程款中的人工费用金额</w:t>
            </w:r>
            <w:r>
              <w:rPr>
                <w:rFonts w:ascii="Times New Roman" w:eastAsia="仿宋_GB2312" w:hAnsi="Times New Roman" w:cs="宋体" w:hint="eastAsia"/>
                <w:kern w:val="0"/>
                <w:sz w:val="24"/>
              </w:rPr>
              <w:t>1/3-2/3</w:t>
            </w:r>
            <w:r>
              <w:rPr>
                <w:rFonts w:ascii="Times New Roman" w:eastAsia="仿宋_GB2312" w:hAnsi="Times New Roman" w:cs="宋体" w:hint="eastAsia"/>
                <w:kern w:val="0"/>
                <w:sz w:val="24"/>
              </w:rPr>
              <w:t>的</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由人力资源社会保障行政部门查处，责令限期改正；逾期不改正的，责令项目停工，并处罚款</w:t>
            </w:r>
          </w:p>
        </w:tc>
      </w:tr>
      <w:tr w:rsidR="00F70797">
        <w:trPr>
          <w:trHeight w:val="4064"/>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有下列情形之一的：</w:t>
            </w:r>
            <w:r>
              <w:rPr>
                <w:rFonts w:ascii="Times New Roman" w:eastAsia="仿宋_GB2312" w:hAnsi="Times New Roman" w:cs="宋体" w:hint="eastAsia"/>
                <w:kern w:val="0"/>
                <w:sz w:val="24"/>
              </w:rPr>
              <w:t xml:space="preserve"> </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1.</w:t>
            </w:r>
            <w:r>
              <w:rPr>
                <w:rFonts w:ascii="Times New Roman" w:eastAsia="仿宋_GB2312" w:hAnsi="Times New Roman" w:cs="宋体" w:hint="eastAsia"/>
                <w:kern w:val="0"/>
                <w:sz w:val="24"/>
              </w:rPr>
              <w:t>经责令改正，逾期</w:t>
            </w:r>
            <w:r>
              <w:rPr>
                <w:rFonts w:ascii="Times New Roman" w:eastAsia="仿宋_GB2312" w:hAnsi="Times New Roman" w:cs="宋体" w:hint="eastAsia"/>
                <w:kern w:val="0"/>
                <w:sz w:val="24"/>
              </w:rPr>
              <w:t>21</w:t>
            </w:r>
            <w:r>
              <w:rPr>
                <w:rFonts w:ascii="Times New Roman" w:eastAsia="仿宋_GB2312" w:hAnsi="Times New Roman" w:cs="宋体" w:hint="eastAsia"/>
                <w:kern w:val="0"/>
                <w:sz w:val="24"/>
              </w:rPr>
              <w:t>日以上或者涉及应拨付工程款中的人工费用金额</w:t>
            </w:r>
            <w:r>
              <w:rPr>
                <w:rFonts w:ascii="Times New Roman" w:eastAsia="仿宋_GB2312" w:hAnsi="Times New Roman" w:cs="宋体" w:hint="eastAsia"/>
                <w:kern w:val="0"/>
                <w:sz w:val="24"/>
              </w:rPr>
              <w:t>2/3</w:t>
            </w:r>
            <w:r>
              <w:rPr>
                <w:rFonts w:ascii="Times New Roman" w:eastAsia="仿宋_GB2312" w:hAnsi="Times New Roman" w:cs="宋体" w:hint="eastAsia"/>
                <w:kern w:val="0"/>
                <w:sz w:val="24"/>
              </w:rPr>
              <w:t>以上；</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2.12</w:t>
            </w:r>
            <w:r>
              <w:rPr>
                <w:rFonts w:ascii="Times New Roman" w:eastAsia="仿宋_GB2312" w:hAnsi="Times New Roman" w:cs="宋体" w:hint="eastAsia"/>
                <w:kern w:val="0"/>
                <w:sz w:val="24"/>
              </w:rPr>
              <w:t>个月内两次以上违反第五十七条第（二）项规定</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由人力资源社会保障行政部门查处，责令限期改正；逾期不改正的，责令项目停工，并处罚款</w:t>
            </w:r>
          </w:p>
        </w:tc>
      </w:tr>
      <w:tr w:rsidR="00F70797">
        <w:trPr>
          <w:trHeight w:val="1598"/>
        </w:trPr>
        <w:tc>
          <w:tcPr>
            <w:tcW w:w="674" w:type="dxa"/>
            <w:vMerge w:val="restart"/>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lastRenderedPageBreak/>
              <w:t>13</w:t>
            </w:r>
          </w:p>
        </w:tc>
        <w:tc>
          <w:tcPr>
            <w:tcW w:w="1226" w:type="dxa"/>
            <w:vMerge w:val="restart"/>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对建设单位或者施工总承包单位拒不提供或者无法提供工程施工合同、农民工工资专用账户有关资料的处罚</w:t>
            </w:r>
          </w:p>
        </w:tc>
        <w:tc>
          <w:tcPr>
            <w:tcW w:w="2912"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《保障农民工工资支付条例》第五十七条：“有下列情形之一的，由人力资源社会保障行政部门、相关行业工程建设主管部门按照职责责令限期改正；逾期不改正的，责令项目停工，并处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一）建设单位未依法提供工程款支付担保；（二）建设单位未按约定及时足额向农民工工资专用账户拨付工程款中的人工费用；（三）建设单位或者施工总承包单位拒不提供或者无法提供工程施工合同、农民工工资专用账户有关资料。”</w:t>
            </w:r>
          </w:p>
        </w:tc>
        <w:tc>
          <w:tcPr>
            <w:tcW w:w="2258" w:type="dxa"/>
            <w:vMerge w:val="restart"/>
            <w:vAlign w:val="center"/>
          </w:tcPr>
          <w:p w:rsidR="00F70797" w:rsidRDefault="00F70797">
            <w:pPr>
              <w:widowControl/>
              <w:spacing w:line="300" w:lineRule="exact"/>
              <w:ind w:firstLineChars="200" w:firstLine="480"/>
              <w:jc w:val="left"/>
              <w:rPr>
                <w:rFonts w:ascii="Times New Roman" w:eastAsia="仿宋_GB2312" w:hAnsi="Times New Roman" w:cs="宋体"/>
                <w:kern w:val="0"/>
                <w:sz w:val="24"/>
              </w:rPr>
            </w:pPr>
            <w:r>
              <w:rPr>
                <w:rFonts w:ascii="Times New Roman" w:eastAsia="仿宋_GB2312" w:hAnsi="Times New Roman" w:cs="宋体" w:hint="eastAsia"/>
                <w:kern w:val="0"/>
                <w:sz w:val="24"/>
              </w:rPr>
              <w:t>《保障农民工工资支付条例》第五十七条：有下列情形之一的，由人力资源社会保障行政部门、相关行业工程建设主管部门按照职责责令限期改正；逾期不改正的，责令项目停工，并处</w:t>
            </w:r>
            <w:r>
              <w:rPr>
                <w:rFonts w:ascii="Times New Roman" w:eastAsia="仿宋_GB2312" w:hAnsi="Times New Roman" w:cs="宋体" w:hint="eastAsia"/>
                <w:kern w:val="0"/>
                <w:sz w:val="24"/>
              </w:rPr>
              <w:t>5</w:t>
            </w:r>
            <w:r>
              <w:rPr>
                <w:rFonts w:ascii="Times New Roman" w:eastAsia="仿宋_GB2312" w:hAnsi="Times New Roman" w:cs="宋体" w:hint="eastAsia"/>
                <w:kern w:val="0"/>
                <w:sz w:val="24"/>
              </w:rPr>
              <w:t>万元以上</w:t>
            </w:r>
            <w:r>
              <w:rPr>
                <w:rFonts w:ascii="Times New Roman" w:eastAsia="仿宋_GB2312" w:hAnsi="Times New Roman" w:cs="宋体" w:hint="eastAsia"/>
                <w:kern w:val="0"/>
                <w:sz w:val="24"/>
              </w:rPr>
              <w:t>10</w:t>
            </w:r>
            <w:r>
              <w:rPr>
                <w:rFonts w:ascii="Times New Roman" w:eastAsia="仿宋_GB2312" w:hAnsi="Times New Roman" w:cs="宋体" w:hint="eastAsia"/>
                <w:kern w:val="0"/>
                <w:sz w:val="24"/>
              </w:rPr>
              <w:t>万元以下的罚款……</w:t>
            </w: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一般</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经责令改正，逾期</w:t>
            </w:r>
            <w:r>
              <w:rPr>
                <w:rFonts w:ascii="Times New Roman" w:eastAsia="仿宋_GB2312" w:hAnsi="Times New Roman" w:cs="宋体" w:hint="eastAsia"/>
                <w:kern w:val="0"/>
                <w:sz w:val="24"/>
              </w:rPr>
              <w:t>1-3</w:t>
            </w:r>
            <w:r>
              <w:rPr>
                <w:rFonts w:ascii="Times New Roman" w:eastAsia="仿宋_GB2312" w:hAnsi="Times New Roman" w:cs="宋体" w:hint="eastAsia"/>
                <w:kern w:val="0"/>
                <w:sz w:val="24"/>
              </w:rPr>
              <w:t>个工作日不提供的</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5-6</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由人力资源社会保障行政部门查处，责令限期改正；逾期不改正的，责令项目停工，并处罚款</w:t>
            </w:r>
          </w:p>
        </w:tc>
      </w:tr>
      <w:tr w:rsidR="00F70797">
        <w:trPr>
          <w:trHeight w:val="1532"/>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较重</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经责令改正，逾期</w:t>
            </w:r>
            <w:r>
              <w:rPr>
                <w:rFonts w:ascii="Times New Roman" w:eastAsia="仿宋_GB2312" w:hAnsi="Times New Roman" w:cs="宋体" w:hint="eastAsia"/>
                <w:kern w:val="0"/>
                <w:sz w:val="24"/>
              </w:rPr>
              <w:t>4-7</w:t>
            </w:r>
            <w:r>
              <w:rPr>
                <w:rFonts w:ascii="Times New Roman" w:eastAsia="仿宋_GB2312" w:hAnsi="Times New Roman" w:cs="宋体" w:hint="eastAsia"/>
                <w:kern w:val="0"/>
                <w:sz w:val="24"/>
              </w:rPr>
              <w:t>个工作日不提供的</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6-8</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由人力资源社会保障行政部门查处，责令限期改正；逾期不改正的，责令项目停工，并处罚款</w:t>
            </w:r>
          </w:p>
        </w:tc>
      </w:tr>
      <w:tr w:rsidR="00F70797">
        <w:trPr>
          <w:trHeight w:val="3040"/>
        </w:trPr>
        <w:tc>
          <w:tcPr>
            <w:tcW w:w="674"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1226"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912"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2258" w:type="dxa"/>
            <w:vMerge/>
            <w:vAlign w:val="center"/>
          </w:tcPr>
          <w:p w:rsidR="00F70797" w:rsidRDefault="00F70797">
            <w:pPr>
              <w:widowControl/>
              <w:spacing w:line="300" w:lineRule="exact"/>
              <w:jc w:val="left"/>
              <w:rPr>
                <w:rFonts w:ascii="Times New Roman" w:eastAsia="仿宋_GB2312" w:hAnsi="Times New Roman" w:cs="宋体"/>
                <w:kern w:val="0"/>
                <w:sz w:val="24"/>
              </w:rPr>
            </w:pPr>
          </w:p>
        </w:tc>
        <w:tc>
          <w:tcPr>
            <w:tcW w:w="860" w:type="dxa"/>
            <w:vAlign w:val="center"/>
          </w:tcPr>
          <w:p w:rsidR="00F70797" w:rsidRDefault="00F70797">
            <w:pPr>
              <w:widowControl/>
              <w:spacing w:line="300" w:lineRule="exact"/>
              <w:jc w:val="center"/>
              <w:rPr>
                <w:rFonts w:ascii="Times New Roman" w:eastAsia="仿宋_GB2312" w:hAnsi="Times New Roman" w:cs="宋体"/>
                <w:kern w:val="0"/>
                <w:sz w:val="24"/>
              </w:rPr>
            </w:pPr>
            <w:r>
              <w:rPr>
                <w:rFonts w:ascii="Times New Roman" w:eastAsia="仿宋_GB2312" w:hAnsi="Times New Roman" w:cs="宋体" w:hint="eastAsia"/>
                <w:kern w:val="0"/>
                <w:sz w:val="24"/>
              </w:rPr>
              <w:t>严重</w:t>
            </w:r>
          </w:p>
        </w:tc>
        <w:tc>
          <w:tcPr>
            <w:tcW w:w="2452"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有下列情形之一的：</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 xml:space="preserve">1. </w:t>
            </w:r>
            <w:r>
              <w:rPr>
                <w:rFonts w:ascii="Times New Roman" w:eastAsia="仿宋_GB2312" w:hAnsi="Times New Roman" w:cs="宋体" w:hint="eastAsia"/>
                <w:kern w:val="0"/>
                <w:sz w:val="24"/>
              </w:rPr>
              <w:t>经责令改正，逾期</w:t>
            </w:r>
            <w:r>
              <w:rPr>
                <w:rFonts w:ascii="Times New Roman" w:eastAsia="仿宋_GB2312" w:hAnsi="Times New Roman" w:cs="宋体" w:hint="eastAsia"/>
                <w:kern w:val="0"/>
                <w:sz w:val="24"/>
              </w:rPr>
              <w:t>8</w:t>
            </w:r>
            <w:r>
              <w:rPr>
                <w:rFonts w:ascii="Times New Roman" w:eastAsia="仿宋_GB2312" w:hAnsi="Times New Roman" w:cs="宋体" w:hint="eastAsia"/>
                <w:kern w:val="0"/>
                <w:sz w:val="24"/>
              </w:rPr>
              <w:t>个工作日以上不提供；</w:t>
            </w:r>
          </w:p>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2.12</w:t>
            </w:r>
            <w:r>
              <w:rPr>
                <w:rFonts w:ascii="Times New Roman" w:eastAsia="仿宋_GB2312" w:hAnsi="Times New Roman" w:cs="宋体" w:hint="eastAsia"/>
                <w:kern w:val="0"/>
                <w:sz w:val="24"/>
              </w:rPr>
              <w:t>个月内两次以上违反第五十七条第（三）项规定</w:t>
            </w:r>
          </w:p>
        </w:tc>
        <w:tc>
          <w:tcPr>
            <w:tcW w:w="1559"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责令项目停工，并处</w:t>
            </w:r>
            <w:r>
              <w:rPr>
                <w:rFonts w:ascii="Times New Roman" w:eastAsia="仿宋_GB2312" w:hAnsi="Times New Roman" w:cs="宋体" w:hint="eastAsia"/>
                <w:kern w:val="0"/>
                <w:sz w:val="24"/>
              </w:rPr>
              <w:t>8-10</w:t>
            </w:r>
            <w:r>
              <w:rPr>
                <w:rFonts w:ascii="Times New Roman" w:eastAsia="仿宋_GB2312" w:hAnsi="Times New Roman" w:cs="宋体" w:hint="eastAsia"/>
                <w:kern w:val="0"/>
                <w:sz w:val="24"/>
              </w:rPr>
              <w:t>万元罚款</w:t>
            </w:r>
          </w:p>
        </w:tc>
        <w:tc>
          <w:tcPr>
            <w:tcW w:w="2235" w:type="dxa"/>
            <w:vAlign w:val="center"/>
          </w:tcPr>
          <w:p w:rsidR="00F70797" w:rsidRDefault="00F70797">
            <w:pPr>
              <w:widowControl/>
              <w:spacing w:line="300" w:lineRule="exact"/>
              <w:jc w:val="left"/>
              <w:rPr>
                <w:rFonts w:ascii="Times New Roman" w:eastAsia="仿宋_GB2312" w:hAnsi="Times New Roman" w:cs="宋体"/>
                <w:kern w:val="0"/>
                <w:sz w:val="24"/>
              </w:rPr>
            </w:pPr>
            <w:r>
              <w:rPr>
                <w:rFonts w:ascii="Times New Roman" w:eastAsia="仿宋_GB2312" w:hAnsi="Times New Roman" w:cs="宋体" w:hint="eastAsia"/>
                <w:kern w:val="0"/>
                <w:sz w:val="24"/>
              </w:rPr>
              <w:t>由人力资源社会保障行政部门查处，责令限期改正；逾期不改正的，责令项目停工，并处罚款</w:t>
            </w:r>
          </w:p>
        </w:tc>
      </w:tr>
    </w:tbl>
    <w:p w:rsidR="00F70797" w:rsidRDefault="00F70797">
      <w:pPr>
        <w:snapToGrid w:val="0"/>
        <w:spacing w:line="400" w:lineRule="exact"/>
        <w:ind w:firstLineChars="200" w:firstLine="480"/>
        <w:rPr>
          <w:rFonts w:ascii="Times New Roman" w:eastAsia="仿宋_GB2312" w:hAnsi="Times New Roman" w:hint="eastAsia"/>
          <w:color w:val="000000"/>
          <w:sz w:val="28"/>
          <w:szCs w:val="28"/>
        </w:rPr>
      </w:pPr>
      <w:r>
        <w:rPr>
          <w:rFonts w:ascii="Times New Roman" w:eastAsia="仿宋_GB2312" w:hAnsi="Times New Roman" w:cs="宋体" w:hint="eastAsia"/>
          <w:kern w:val="0"/>
          <w:sz w:val="24"/>
        </w:rPr>
        <w:t>说明：住房城乡建设</w:t>
      </w:r>
      <w:r>
        <w:rPr>
          <w:rFonts w:ascii="Times New Roman" w:eastAsia="仿宋_GB2312" w:hAnsi="Times New Roman" w:cs="宋体" w:hint="eastAsia"/>
          <w:kern w:val="0"/>
          <w:sz w:val="24"/>
        </w:rPr>
        <w:t xml:space="preserve"> </w:t>
      </w:r>
      <w:r>
        <w:rPr>
          <w:rFonts w:ascii="Times New Roman" w:eastAsia="仿宋_GB2312" w:hAnsi="Times New Roman" w:cs="宋体" w:hint="eastAsia"/>
          <w:kern w:val="0"/>
          <w:sz w:val="24"/>
        </w:rPr>
        <w:t>、交通运输、水利行业之外的其他工程，参照本行政裁量权基准执行。</w:t>
      </w:r>
    </w:p>
    <w:p w:rsidR="00F70797" w:rsidRDefault="00F70797">
      <w:pPr>
        <w:snapToGrid w:val="0"/>
        <w:spacing w:line="400" w:lineRule="exact"/>
        <w:rPr>
          <w:rFonts w:ascii="Times New Roman" w:eastAsia="仿宋_GB2312" w:hAnsi="Times New Roman" w:hint="eastAsia"/>
          <w:color w:val="000000"/>
          <w:sz w:val="28"/>
          <w:szCs w:val="28"/>
        </w:rPr>
      </w:pPr>
    </w:p>
    <w:p w:rsidR="00F70797" w:rsidRDefault="00F70797">
      <w:pPr>
        <w:rPr>
          <w:rFonts w:ascii="Times New Roman" w:eastAsia="仿宋_GB2312" w:hAnsi="Times New Roman"/>
          <w:color w:val="000000"/>
          <w:sz w:val="28"/>
          <w:szCs w:val="28"/>
        </w:rPr>
        <w:sectPr w:rsidR="00F70797">
          <w:footerReference w:type="default" r:id="rId8"/>
          <w:pgSz w:w="16838" w:h="11906" w:orient="landscape"/>
          <w:pgMar w:top="1134" w:right="1191" w:bottom="1134" w:left="1247" w:header="851" w:footer="992" w:gutter="0"/>
          <w:cols w:space="720"/>
          <w:docGrid w:type="linesAndChars" w:linePitch="312"/>
        </w:sectPr>
      </w:pPr>
    </w:p>
    <w:p w:rsidR="00F70797" w:rsidRDefault="00F70797">
      <w:pPr>
        <w:snapToGrid w:val="0"/>
        <w:spacing w:line="400" w:lineRule="exact"/>
        <w:rPr>
          <w:rFonts w:ascii="Times New Roman" w:eastAsia="仿宋_GB2312" w:hAnsi="Times New Roman" w:hint="eastAsia"/>
          <w:color w:val="000000"/>
          <w:sz w:val="28"/>
          <w:szCs w:val="28"/>
        </w:rPr>
      </w:pPr>
    </w:p>
    <w:p w:rsidR="00F70797" w:rsidRDefault="00F70797">
      <w:pPr>
        <w:snapToGrid w:val="0"/>
        <w:spacing w:line="400" w:lineRule="exact"/>
        <w:rPr>
          <w:rFonts w:ascii="Times New Roman" w:eastAsia="仿宋_GB2312" w:hAnsi="Times New Roman" w:hint="eastAsia"/>
          <w:color w:val="000000"/>
          <w:sz w:val="28"/>
          <w:szCs w:val="28"/>
        </w:rPr>
      </w:pPr>
    </w:p>
    <w:p w:rsidR="00F70797" w:rsidRDefault="00F70797">
      <w:pPr>
        <w:snapToGrid w:val="0"/>
        <w:spacing w:line="400" w:lineRule="exact"/>
        <w:rPr>
          <w:rFonts w:ascii="Times New Roman" w:eastAsia="仿宋_GB2312" w:hAnsi="Times New Roman" w:hint="eastAsia"/>
          <w:color w:val="000000"/>
          <w:sz w:val="28"/>
          <w:szCs w:val="28"/>
        </w:rPr>
      </w:pPr>
    </w:p>
    <w:p w:rsidR="00F70797" w:rsidRDefault="00F70797">
      <w:pPr>
        <w:snapToGrid w:val="0"/>
        <w:spacing w:line="400" w:lineRule="exact"/>
        <w:rPr>
          <w:rFonts w:ascii="Times New Roman" w:eastAsia="仿宋_GB2312" w:hAnsi="Times New Roman" w:hint="eastAsia"/>
          <w:color w:val="000000"/>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jc w:val="left"/>
        <w:rPr>
          <w:rFonts w:ascii="仿宋_GB2312" w:eastAsia="仿宋_GB2312" w:hint="eastAsia"/>
          <w:sz w:val="28"/>
          <w:szCs w:val="28"/>
        </w:rPr>
      </w:pPr>
    </w:p>
    <w:p w:rsidR="00F70797" w:rsidRDefault="00F70797">
      <w:pPr>
        <w:rPr>
          <w:rFonts w:hint="eastAsia"/>
          <w:sz w:val="32"/>
          <w:szCs w:val="32"/>
        </w:rPr>
      </w:pPr>
    </w:p>
    <w:p w:rsidR="00F70797" w:rsidRDefault="00F70797">
      <w:pPr>
        <w:ind w:firstLineChars="100" w:firstLine="280"/>
        <w:rPr>
          <w:rFonts w:ascii="仿宋_GB2312" w:eastAsia="仿宋_GB2312" w:hint="eastAsia"/>
          <w:sz w:val="28"/>
          <w:szCs w:val="28"/>
        </w:rPr>
      </w:pPr>
      <w:r>
        <w:rPr>
          <w:rFonts w:ascii="仿宋_GB2312" w:eastAsia="仿宋_GB2312" w:hint="eastAsia"/>
          <w:sz w:val="28"/>
          <w:szCs w:val="28"/>
          <w:lang w:val="en-US" w:eastAsia="zh-CN"/>
        </w:rPr>
        <w:pict>
          <v:line id="直线 4" o:spid="_x0000_s1028" style="position:absolute;left:0;text-align:left;z-index:251657216" from="0,0" to="450pt,0" strokeweight="1.5pt"/>
        </w:pict>
      </w:r>
      <w:r>
        <w:rPr>
          <w:rFonts w:ascii="仿宋_GB2312" w:eastAsia="仿宋_GB2312" w:hint="eastAsia"/>
          <w:sz w:val="28"/>
          <w:szCs w:val="28"/>
        </w:rPr>
        <w:t>抄送：广西壮族自治区根治拖欠农民工工资工作领导小组成员单位。</w:t>
      </w:r>
    </w:p>
    <w:p w:rsidR="00F70797" w:rsidRDefault="00F70797">
      <w:pPr>
        <w:ind w:firstLineChars="100" w:firstLine="280"/>
        <w:rPr>
          <w:rFonts w:ascii="Times New Roman" w:eastAsia="仿宋_GB2312" w:hAnsi="Times New Roman" w:hint="eastAsia"/>
          <w:color w:val="000000"/>
          <w:sz w:val="28"/>
          <w:szCs w:val="28"/>
        </w:rPr>
      </w:pPr>
      <w:r>
        <w:rPr>
          <w:rFonts w:eastAsia="仿宋_GB2312"/>
          <w:spacing w:val="-8"/>
          <w:sz w:val="28"/>
          <w:szCs w:val="28"/>
          <w:lang w:val="en-US" w:eastAsia="zh-CN"/>
        </w:rPr>
        <w:pict>
          <v:line id="直线 6" o:spid="_x0000_s1030" style="position:absolute;left:0;text-align:left;z-index:251659264" from="0,31.2pt" to="450pt,31.2pt" strokeweight="1.5pt"/>
        </w:pict>
      </w:r>
      <w:r>
        <w:rPr>
          <w:rFonts w:eastAsia="仿宋_GB2312"/>
          <w:spacing w:val="-8"/>
          <w:sz w:val="28"/>
          <w:szCs w:val="28"/>
        </w:rPr>
        <w:t>广西壮族自治区人力资源和社会保障厅</w:t>
      </w:r>
      <w:r>
        <w:rPr>
          <w:rFonts w:eastAsia="仿宋_GB2312" w:hint="eastAsia"/>
          <w:spacing w:val="-8"/>
          <w:sz w:val="28"/>
          <w:szCs w:val="28"/>
        </w:rPr>
        <w:t>办公室</w:t>
      </w:r>
      <w:r>
        <w:rPr>
          <w:rFonts w:eastAsia="仿宋_GB2312" w:hint="eastAsia"/>
          <w:spacing w:val="-8"/>
          <w:sz w:val="28"/>
          <w:szCs w:val="28"/>
        </w:rPr>
        <w:t xml:space="preserve"> </w:t>
      </w:r>
      <w:r>
        <w:rPr>
          <w:rFonts w:eastAsia="仿宋_GB2312" w:hint="eastAsia"/>
          <w:spacing w:val="-2"/>
          <w:sz w:val="28"/>
          <w:szCs w:val="28"/>
        </w:rPr>
        <w:t xml:space="preserve"> </w:t>
      </w:r>
      <w:r>
        <w:rPr>
          <w:rFonts w:ascii="Times New Roman" w:eastAsia="仿宋_GB2312" w:hAnsi="Times New Roman"/>
          <w:spacing w:val="-2"/>
          <w:sz w:val="28"/>
          <w:szCs w:val="28"/>
        </w:rPr>
        <w:t>2021</w:t>
      </w:r>
      <w:r>
        <w:rPr>
          <w:rFonts w:ascii="Times New Roman" w:eastAsia="仿宋_GB2312"/>
          <w:spacing w:val="-2"/>
          <w:sz w:val="28"/>
          <w:szCs w:val="28"/>
        </w:rPr>
        <w:t>年</w:t>
      </w:r>
      <w:r>
        <w:rPr>
          <w:rFonts w:ascii="Times New Roman" w:eastAsia="仿宋_GB2312" w:hAnsi="Times New Roman"/>
          <w:spacing w:val="-2"/>
          <w:sz w:val="28"/>
          <w:szCs w:val="28"/>
        </w:rPr>
        <w:t>11</w:t>
      </w:r>
      <w:r>
        <w:rPr>
          <w:rFonts w:ascii="Times New Roman" w:eastAsia="仿宋_GB2312"/>
          <w:spacing w:val="-2"/>
          <w:sz w:val="28"/>
          <w:szCs w:val="28"/>
        </w:rPr>
        <w:t>月</w:t>
      </w:r>
      <w:r>
        <w:rPr>
          <w:rFonts w:ascii="Times New Roman" w:eastAsia="仿宋_GB2312" w:hAnsi="Times New Roman"/>
          <w:spacing w:val="-2"/>
          <w:sz w:val="28"/>
          <w:szCs w:val="28"/>
        </w:rPr>
        <w:t>24</w:t>
      </w:r>
      <w:r>
        <w:rPr>
          <w:rFonts w:ascii="Times New Roman" w:eastAsia="仿宋_GB2312"/>
          <w:spacing w:val="-2"/>
          <w:sz w:val="28"/>
          <w:szCs w:val="28"/>
        </w:rPr>
        <w:t>日印</w:t>
      </w:r>
      <w:r>
        <w:rPr>
          <w:rFonts w:eastAsia="仿宋_GB2312"/>
          <w:spacing w:val="-2"/>
          <w:sz w:val="28"/>
          <w:szCs w:val="28"/>
        </w:rPr>
        <w:t>发</w:t>
      </w:r>
      <w:r>
        <w:rPr>
          <w:rFonts w:hint="eastAsia"/>
          <w:spacing w:val="-8"/>
          <w:sz w:val="32"/>
          <w:szCs w:val="32"/>
          <w:lang w:val="en-US" w:eastAsia="zh-CN"/>
        </w:rPr>
        <w:pict>
          <v:line id="直线 5" o:spid="_x0000_s1029" style="position:absolute;left:0;text-align:left;z-index:251658240;mso-position-horizontal-relative:text;mso-position-vertical-relative:text" from="0,0" to="450pt,0"/>
        </w:pict>
      </w:r>
    </w:p>
    <w:p w:rsidR="00F70797" w:rsidRDefault="00F70797">
      <w:pPr>
        <w:rPr>
          <w:rFonts w:ascii="Times New Roman" w:hAnsi="Times New Roman"/>
        </w:rPr>
      </w:pPr>
    </w:p>
    <w:sectPr w:rsidR="00F70797">
      <w:pgSz w:w="11906" w:h="16838"/>
      <w:pgMar w:top="1418" w:right="1304" w:bottom="1418" w:left="1588" w:header="851" w:footer="992"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787" w:rsidRDefault="00720787">
      <w:r>
        <w:separator/>
      </w:r>
    </w:p>
  </w:endnote>
  <w:endnote w:type="continuationSeparator" w:id="0">
    <w:p w:rsidR="00720787" w:rsidRDefault="007207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97" w:rsidRDefault="00F70797">
    <w:pPr>
      <w:pStyle w:val="a5"/>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F70797" w:rsidRDefault="00F70797">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97" w:rsidRDefault="00F70797">
    <w:pPr>
      <w:pStyle w:val="a5"/>
      <w:framePr w:wrap="around" w:vAnchor="text" w:hAnchor="margin" w:xAlign="outside" w:y="1"/>
      <w:rPr>
        <w:rStyle w:val="a3"/>
        <w:rFonts w:ascii="宋体" w:hAnsi="宋体"/>
        <w:sz w:val="28"/>
        <w:szCs w:val="28"/>
      </w:rPr>
    </w:pPr>
    <w:r>
      <w:rPr>
        <w:rStyle w:val="a3"/>
        <w:rFonts w:ascii="宋体" w:hAnsi="宋体"/>
        <w:sz w:val="28"/>
        <w:szCs w:val="28"/>
      </w:rPr>
      <w:t xml:space="preserve">— </w:t>
    </w:r>
    <w:r>
      <w:rPr>
        <w:rStyle w:val="a3"/>
        <w:rFonts w:ascii="宋体" w:hAnsi="宋体"/>
        <w:sz w:val="28"/>
        <w:szCs w:val="28"/>
      </w:rPr>
      <w:fldChar w:fldCharType="begin"/>
    </w:r>
    <w:r>
      <w:rPr>
        <w:rStyle w:val="a3"/>
        <w:rFonts w:ascii="宋体" w:hAnsi="宋体"/>
        <w:sz w:val="28"/>
        <w:szCs w:val="28"/>
      </w:rPr>
      <w:instrText xml:space="preserve">PAGE  </w:instrText>
    </w:r>
    <w:r>
      <w:rPr>
        <w:rStyle w:val="a3"/>
        <w:rFonts w:ascii="宋体" w:hAnsi="宋体"/>
        <w:sz w:val="28"/>
        <w:szCs w:val="28"/>
      </w:rPr>
      <w:fldChar w:fldCharType="separate"/>
    </w:r>
    <w:r w:rsidR="00B744C1">
      <w:rPr>
        <w:rStyle w:val="a3"/>
        <w:rFonts w:ascii="宋体" w:hAnsi="宋体"/>
        <w:noProof/>
        <w:sz w:val="28"/>
        <w:szCs w:val="28"/>
      </w:rPr>
      <w:t>2</w:t>
    </w:r>
    <w:r>
      <w:rPr>
        <w:rStyle w:val="a3"/>
        <w:rFonts w:ascii="宋体" w:hAnsi="宋体"/>
        <w:sz w:val="28"/>
        <w:szCs w:val="28"/>
      </w:rPr>
      <w:fldChar w:fldCharType="end"/>
    </w:r>
    <w:r>
      <w:rPr>
        <w:rStyle w:val="a3"/>
        <w:rFonts w:ascii="宋体" w:hAnsi="宋体"/>
        <w:sz w:val="28"/>
        <w:szCs w:val="28"/>
      </w:rPr>
      <w:t xml:space="preserve"> —</w:t>
    </w:r>
  </w:p>
  <w:p w:rsidR="00F70797" w:rsidRDefault="00F70797">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97" w:rsidRDefault="00F70797">
    <w:pPr>
      <w:pStyle w:val="a5"/>
      <w:framePr w:wrap="around" w:vAnchor="text" w:hAnchor="margin" w:xAlign="outside" w:y="1"/>
      <w:rPr>
        <w:rStyle w:val="a3"/>
        <w:rFonts w:ascii="宋体" w:hAnsi="宋体"/>
        <w:sz w:val="28"/>
        <w:szCs w:val="28"/>
      </w:rPr>
    </w:pPr>
    <w:r>
      <w:rPr>
        <w:rStyle w:val="a3"/>
        <w:rFonts w:ascii="宋体" w:hAnsi="宋体"/>
        <w:sz w:val="28"/>
        <w:szCs w:val="28"/>
      </w:rPr>
      <w:t xml:space="preserve">— </w:t>
    </w:r>
    <w:r>
      <w:rPr>
        <w:rStyle w:val="a3"/>
        <w:rFonts w:ascii="宋体" w:hAnsi="宋体"/>
        <w:sz w:val="28"/>
        <w:szCs w:val="28"/>
      </w:rPr>
      <w:fldChar w:fldCharType="begin"/>
    </w:r>
    <w:r>
      <w:rPr>
        <w:rStyle w:val="a3"/>
        <w:rFonts w:ascii="宋体" w:hAnsi="宋体"/>
        <w:sz w:val="28"/>
        <w:szCs w:val="28"/>
      </w:rPr>
      <w:instrText xml:space="preserve">PAGE  </w:instrText>
    </w:r>
    <w:r>
      <w:rPr>
        <w:rStyle w:val="a3"/>
        <w:rFonts w:ascii="宋体" w:hAnsi="宋体"/>
        <w:sz w:val="28"/>
        <w:szCs w:val="28"/>
      </w:rPr>
      <w:fldChar w:fldCharType="separate"/>
    </w:r>
    <w:r w:rsidR="00B744C1">
      <w:rPr>
        <w:rStyle w:val="a3"/>
        <w:rFonts w:ascii="宋体" w:hAnsi="宋体"/>
        <w:noProof/>
        <w:sz w:val="28"/>
        <w:szCs w:val="28"/>
      </w:rPr>
      <w:t>17</w:t>
    </w:r>
    <w:r>
      <w:rPr>
        <w:rStyle w:val="a3"/>
        <w:rFonts w:ascii="宋体" w:hAnsi="宋体"/>
        <w:sz w:val="28"/>
        <w:szCs w:val="28"/>
      </w:rPr>
      <w:fldChar w:fldCharType="end"/>
    </w:r>
    <w:r>
      <w:rPr>
        <w:rStyle w:val="a3"/>
        <w:rFonts w:ascii="宋体" w:hAnsi="宋体"/>
        <w:sz w:val="28"/>
        <w:szCs w:val="28"/>
      </w:rPr>
      <w:t xml:space="preserve"> —</w:t>
    </w:r>
  </w:p>
  <w:p w:rsidR="00F70797" w:rsidRDefault="00F70797">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787" w:rsidRDefault="00720787">
      <w:r>
        <w:separator/>
      </w:r>
    </w:p>
  </w:footnote>
  <w:footnote w:type="continuationSeparator" w:id="0">
    <w:p w:rsidR="00720787" w:rsidRDefault="00720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188"/>
    <w:rsid w:val="000028E3"/>
    <w:rsid w:val="000042E9"/>
    <w:rsid w:val="00005E8B"/>
    <w:rsid w:val="0000652D"/>
    <w:rsid w:val="00007AAB"/>
    <w:rsid w:val="00007EAA"/>
    <w:rsid w:val="00007F51"/>
    <w:rsid w:val="00010933"/>
    <w:rsid w:val="00011922"/>
    <w:rsid w:val="00012000"/>
    <w:rsid w:val="00012483"/>
    <w:rsid w:val="0001691A"/>
    <w:rsid w:val="00020515"/>
    <w:rsid w:val="00020BE1"/>
    <w:rsid w:val="0002542D"/>
    <w:rsid w:val="00025E79"/>
    <w:rsid w:val="000316F5"/>
    <w:rsid w:val="0003329A"/>
    <w:rsid w:val="000360A9"/>
    <w:rsid w:val="00037DB2"/>
    <w:rsid w:val="00040EEC"/>
    <w:rsid w:val="000454B4"/>
    <w:rsid w:val="00046A2C"/>
    <w:rsid w:val="00046B91"/>
    <w:rsid w:val="00047EFE"/>
    <w:rsid w:val="00050806"/>
    <w:rsid w:val="000526E1"/>
    <w:rsid w:val="00053D35"/>
    <w:rsid w:val="000573C0"/>
    <w:rsid w:val="000574E3"/>
    <w:rsid w:val="00057835"/>
    <w:rsid w:val="00060849"/>
    <w:rsid w:val="00061A5C"/>
    <w:rsid w:val="00061E1E"/>
    <w:rsid w:val="00061F35"/>
    <w:rsid w:val="00062A7D"/>
    <w:rsid w:val="00064B55"/>
    <w:rsid w:val="00065C46"/>
    <w:rsid w:val="00065E61"/>
    <w:rsid w:val="00066568"/>
    <w:rsid w:val="00066990"/>
    <w:rsid w:val="000755A1"/>
    <w:rsid w:val="00075D66"/>
    <w:rsid w:val="0007649C"/>
    <w:rsid w:val="00077DF5"/>
    <w:rsid w:val="00084100"/>
    <w:rsid w:val="000849CB"/>
    <w:rsid w:val="0008533A"/>
    <w:rsid w:val="0008606F"/>
    <w:rsid w:val="00086F5E"/>
    <w:rsid w:val="00090509"/>
    <w:rsid w:val="000938D8"/>
    <w:rsid w:val="000968CC"/>
    <w:rsid w:val="000A0CCC"/>
    <w:rsid w:val="000A359B"/>
    <w:rsid w:val="000A705F"/>
    <w:rsid w:val="000B693F"/>
    <w:rsid w:val="000B6F9B"/>
    <w:rsid w:val="000B7AF2"/>
    <w:rsid w:val="000C1902"/>
    <w:rsid w:val="000C2480"/>
    <w:rsid w:val="000C3099"/>
    <w:rsid w:val="000C3327"/>
    <w:rsid w:val="000D1DC7"/>
    <w:rsid w:val="000D34D1"/>
    <w:rsid w:val="000D3EA6"/>
    <w:rsid w:val="000D6300"/>
    <w:rsid w:val="000D664A"/>
    <w:rsid w:val="000D6979"/>
    <w:rsid w:val="000D6EE1"/>
    <w:rsid w:val="000D71A0"/>
    <w:rsid w:val="000D7B04"/>
    <w:rsid w:val="000E1389"/>
    <w:rsid w:val="000E35A2"/>
    <w:rsid w:val="000E5411"/>
    <w:rsid w:val="000E662D"/>
    <w:rsid w:val="000F2C1D"/>
    <w:rsid w:val="000F5BFA"/>
    <w:rsid w:val="00101718"/>
    <w:rsid w:val="001026FB"/>
    <w:rsid w:val="0010293E"/>
    <w:rsid w:val="00103C94"/>
    <w:rsid w:val="00105C76"/>
    <w:rsid w:val="001078B1"/>
    <w:rsid w:val="00113664"/>
    <w:rsid w:val="00113770"/>
    <w:rsid w:val="00116880"/>
    <w:rsid w:val="00116E54"/>
    <w:rsid w:val="001207E5"/>
    <w:rsid w:val="0012172E"/>
    <w:rsid w:val="0012290E"/>
    <w:rsid w:val="001231EE"/>
    <w:rsid w:val="00126C68"/>
    <w:rsid w:val="00127CE0"/>
    <w:rsid w:val="001306F0"/>
    <w:rsid w:val="00130DC7"/>
    <w:rsid w:val="00137B44"/>
    <w:rsid w:val="001410E3"/>
    <w:rsid w:val="00141E17"/>
    <w:rsid w:val="00142152"/>
    <w:rsid w:val="0014388A"/>
    <w:rsid w:val="001456D1"/>
    <w:rsid w:val="00145785"/>
    <w:rsid w:val="00146B85"/>
    <w:rsid w:val="00147AA3"/>
    <w:rsid w:val="001517C6"/>
    <w:rsid w:val="00152C9A"/>
    <w:rsid w:val="00153279"/>
    <w:rsid w:val="001542DD"/>
    <w:rsid w:val="00155388"/>
    <w:rsid w:val="00155E85"/>
    <w:rsid w:val="0015728A"/>
    <w:rsid w:val="00157894"/>
    <w:rsid w:val="00163404"/>
    <w:rsid w:val="0016563A"/>
    <w:rsid w:val="0016574B"/>
    <w:rsid w:val="00166215"/>
    <w:rsid w:val="0017240D"/>
    <w:rsid w:val="00172802"/>
    <w:rsid w:val="00174340"/>
    <w:rsid w:val="00174CA1"/>
    <w:rsid w:val="0017553E"/>
    <w:rsid w:val="00177A38"/>
    <w:rsid w:val="00182515"/>
    <w:rsid w:val="0018355E"/>
    <w:rsid w:val="001835FC"/>
    <w:rsid w:val="00185C62"/>
    <w:rsid w:val="00193FB8"/>
    <w:rsid w:val="00195529"/>
    <w:rsid w:val="00195EEC"/>
    <w:rsid w:val="00197814"/>
    <w:rsid w:val="001A4C1C"/>
    <w:rsid w:val="001A5B06"/>
    <w:rsid w:val="001B014A"/>
    <w:rsid w:val="001B2292"/>
    <w:rsid w:val="001B5827"/>
    <w:rsid w:val="001C0508"/>
    <w:rsid w:val="001C0899"/>
    <w:rsid w:val="001C0AC6"/>
    <w:rsid w:val="001C1463"/>
    <w:rsid w:val="001C4BDB"/>
    <w:rsid w:val="001C59B9"/>
    <w:rsid w:val="001D1485"/>
    <w:rsid w:val="001D167B"/>
    <w:rsid w:val="001D5A23"/>
    <w:rsid w:val="001D5B9C"/>
    <w:rsid w:val="001D5DA7"/>
    <w:rsid w:val="001D6817"/>
    <w:rsid w:val="001D6ECF"/>
    <w:rsid w:val="001D7680"/>
    <w:rsid w:val="001E0A09"/>
    <w:rsid w:val="001E1C59"/>
    <w:rsid w:val="001E3CA2"/>
    <w:rsid w:val="001E4363"/>
    <w:rsid w:val="001E5645"/>
    <w:rsid w:val="001E5B24"/>
    <w:rsid w:val="001E5E45"/>
    <w:rsid w:val="001F23E9"/>
    <w:rsid w:val="001F2673"/>
    <w:rsid w:val="001F3FD9"/>
    <w:rsid w:val="001F5077"/>
    <w:rsid w:val="001F6818"/>
    <w:rsid w:val="001F7784"/>
    <w:rsid w:val="001F7E57"/>
    <w:rsid w:val="002007B8"/>
    <w:rsid w:val="00210F71"/>
    <w:rsid w:val="00211F7B"/>
    <w:rsid w:val="002166D6"/>
    <w:rsid w:val="00216711"/>
    <w:rsid w:val="00217C19"/>
    <w:rsid w:val="0022152F"/>
    <w:rsid w:val="00222073"/>
    <w:rsid w:val="00222BDC"/>
    <w:rsid w:val="00230154"/>
    <w:rsid w:val="00232E6B"/>
    <w:rsid w:val="00232FD6"/>
    <w:rsid w:val="00234A31"/>
    <w:rsid w:val="00247BE1"/>
    <w:rsid w:val="00247DED"/>
    <w:rsid w:val="00255087"/>
    <w:rsid w:val="00263190"/>
    <w:rsid w:val="002633B7"/>
    <w:rsid w:val="002647C2"/>
    <w:rsid w:val="002678A8"/>
    <w:rsid w:val="00267F0E"/>
    <w:rsid w:val="00271126"/>
    <w:rsid w:val="0027213D"/>
    <w:rsid w:val="002728D9"/>
    <w:rsid w:val="002755D1"/>
    <w:rsid w:val="00275F81"/>
    <w:rsid w:val="00285FFA"/>
    <w:rsid w:val="00287569"/>
    <w:rsid w:val="00287FB1"/>
    <w:rsid w:val="00290886"/>
    <w:rsid w:val="00290E1D"/>
    <w:rsid w:val="002A2651"/>
    <w:rsid w:val="002A3A64"/>
    <w:rsid w:val="002A3B06"/>
    <w:rsid w:val="002A3E42"/>
    <w:rsid w:val="002A4887"/>
    <w:rsid w:val="002B2A59"/>
    <w:rsid w:val="002B2BEB"/>
    <w:rsid w:val="002B3E0C"/>
    <w:rsid w:val="002B5880"/>
    <w:rsid w:val="002B60BB"/>
    <w:rsid w:val="002C2A76"/>
    <w:rsid w:val="002C5931"/>
    <w:rsid w:val="002C6E14"/>
    <w:rsid w:val="002C7384"/>
    <w:rsid w:val="002C794A"/>
    <w:rsid w:val="002D08DD"/>
    <w:rsid w:val="002D2F22"/>
    <w:rsid w:val="002D52C9"/>
    <w:rsid w:val="002E2D4F"/>
    <w:rsid w:val="002E482F"/>
    <w:rsid w:val="002E4D3D"/>
    <w:rsid w:val="002E50EF"/>
    <w:rsid w:val="002E6FA2"/>
    <w:rsid w:val="002E7AC3"/>
    <w:rsid w:val="002E7C54"/>
    <w:rsid w:val="002F009F"/>
    <w:rsid w:val="002F019D"/>
    <w:rsid w:val="002F2346"/>
    <w:rsid w:val="002F3C60"/>
    <w:rsid w:val="002F4A95"/>
    <w:rsid w:val="002F73ED"/>
    <w:rsid w:val="002F77C5"/>
    <w:rsid w:val="00301466"/>
    <w:rsid w:val="00301FFB"/>
    <w:rsid w:val="0030284C"/>
    <w:rsid w:val="00303366"/>
    <w:rsid w:val="00304EBF"/>
    <w:rsid w:val="00305255"/>
    <w:rsid w:val="00305517"/>
    <w:rsid w:val="003061CE"/>
    <w:rsid w:val="00306C01"/>
    <w:rsid w:val="00307D09"/>
    <w:rsid w:val="003121BC"/>
    <w:rsid w:val="00314140"/>
    <w:rsid w:val="003145EA"/>
    <w:rsid w:val="003157AD"/>
    <w:rsid w:val="003162B1"/>
    <w:rsid w:val="00320371"/>
    <w:rsid w:val="0032047E"/>
    <w:rsid w:val="00322DF0"/>
    <w:rsid w:val="003235ED"/>
    <w:rsid w:val="00323F03"/>
    <w:rsid w:val="00330B8E"/>
    <w:rsid w:val="00331489"/>
    <w:rsid w:val="0033203C"/>
    <w:rsid w:val="00336301"/>
    <w:rsid w:val="003404BF"/>
    <w:rsid w:val="0034090F"/>
    <w:rsid w:val="00342F86"/>
    <w:rsid w:val="00344A8B"/>
    <w:rsid w:val="00344FE0"/>
    <w:rsid w:val="00350349"/>
    <w:rsid w:val="00350352"/>
    <w:rsid w:val="00350ACA"/>
    <w:rsid w:val="003521F9"/>
    <w:rsid w:val="00353DF4"/>
    <w:rsid w:val="003542A9"/>
    <w:rsid w:val="00356869"/>
    <w:rsid w:val="00357503"/>
    <w:rsid w:val="00357513"/>
    <w:rsid w:val="003575D0"/>
    <w:rsid w:val="00360FDA"/>
    <w:rsid w:val="003647FF"/>
    <w:rsid w:val="00364F9E"/>
    <w:rsid w:val="00366DCB"/>
    <w:rsid w:val="00366E21"/>
    <w:rsid w:val="00370916"/>
    <w:rsid w:val="003725D7"/>
    <w:rsid w:val="00382CE3"/>
    <w:rsid w:val="00385BB1"/>
    <w:rsid w:val="00391C38"/>
    <w:rsid w:val="00394546"/>
    <w:rsid w:val="00396BC7"/>
    <w:rsid w:val="00396D82"/>
    <w:rsid w:val="00396F90"/>
    <w:rsid w:val="003971B9"/>
    <w:rsid w:val="003977E5"/>
    <w:rsid w:val="00397DE1"/>
    <w:rsid w:val="003A086A"/>
    <w:rsid w:val="003A0B72"/>
    <w:rsid w:val="003A0D78"/>
    <w:rsid w:val="003A2B29"/>
    <w:rsid w:val="003A2EE2"/>
    <w:rsid w:val="003B2100"/>
    <w:rsid w:val="003B3998"/>
    <w:rsid w:val="003B7186"/>
    <w:rsid w:val="003B77DB"/>
    <w:rsid w:val="003B7948"/>
    <w:rsid w:val="003C1CCF"/>
    <w:rsid w:val="003C4E45"/>
    <w:rsid w:val="003D0976"/>
    <w:rsid w:val="003D0E7D"/>
    <w:rsid w:val="003D2FE6"/>
    <w:rsid w:val="003D3CA5"/>
    <w:rsid w:val="003E19EB"/>
    <w:rsid w:val="003E2BC1"/>
    <w:rsid w:val="003E3911"/>
    <w:rsid w:val="003E4387"/>
    <w:rsid w:val="003E60EC"/>
    <w:rsid w:val="003F3B54"/>
    <w:rsid w:val="003F7466"/>
    <w:rsid w:val="0040129C"/>
    <w:rsid w:val="00402776"/>
    <w:rsid w:val="004055AA"/>
    <w:rsid w:val="00405A09"/>
    <w:rsid w:val="00406156"/>
    <w:rsid w:val="00406B8C"/>
    <w:rsid w:val="00410354"/>
    <w:rsid w:val="00410D8C"/>
    <w:rsid w:val="00411960"/>
    <w:rsid w:val="00411A48"/>
    <w:rsid w:val="00411D3F"/>
    <w:rsid w:val="00412B0D"/>
    <w:rsid w:val="00413ACD"/>
    <w:rsid w:val="004168B6"/>
    <w:rsid w:val="004235E5"/>
    <w:rsid w:val="00424F97"/>
    <w:rsid w:val="00430C7F"/>
    <w:rsid w:val="00431200"/>
    <w:rsid w:val="0043788B"/>
    <w:rsid w:val="0044029C"/>
    <w:rsid w:val="0044242F"/>
    <w:rsid w:val="00443D65"/>
    <w:rsid w:val="00444562"/>
    <w:rsid w:val="0045185B"/>
    <w:rsid w:val="004526C9"/>
    <w:rsid w:val="00462527"/>
    <w:rsid w:val="00463108"/>
    <w:rsid w:val="0046374D"/>
    <w:rsid w:val="0046429B"/>
    <w:rsid w:val="00465094"/>
    <w:rsid w:val="00470361"/>
    <w:rsid w:val="00471850"/>
    <w:rsid w:val="0047221D"/>
    <w:rsid w:val="0047228E"/>
    <w:rsid w:val="00475904"/>
    <w:rsid w:val="00475AC3"/>
    <w:rsid w:val="004820B5"/>
    <w:rsid w:val="00484722"/>
    <w:rsid w:val="00486000"/>
    <w:rsid w:val="00486BDF"/>
    <w:rsid w:val="00490472"/>
    <w:rsid w:val="00491849"/>
    <w:rsid w:val="00491AD5"/>
    <w:rsid w:val="00491B91"/>
    <w:rsid w:val="00493447"/>
    <w:rsid w:val="00494F37"/>
    <w:rsid w:val="004958EB"/>
    <w:rsid w:val="0049766A"/>
    <w:rsid w:val="004A133C"/>
    <w:rsid w:val="004A1EB0"/>
    <w:rsid w:val="004A2737"/>
    <w:rsid w:val="004A63F6"/>
    <w:rsid w:val="004B0720"/>
    <w:rsid w:val="004B2364"/>
    <w:rsid w:val="004B285C"/>
    <w:rsid w:val="004B4D66"/>
    <w:rsid w:val="004C010C"/>
    <w:rsid w:val="004C1FA2"/>
    <w:rsid w:val="004C2A94"/>
    <w:rsid w:val="004C2D5D"/>
    <w:rsid w:val="004C47E3"/>
    <w:rsid w:val="004C59C0"/>
    <w:rsid w:val="004C5A61"/>
    <w:rsid w:val="004C5C9C"/>
    <w:rsid w:val="004C761E"/>
    <w:rsid w:val="004D49A8"/>
    <w:rsid w:val="004E14C6"/>
    <w:rsid w:val="004E4702"/>
    <w:rsid w:val="004E71E6"/>
    <w:rsid w:val="004E73E8"/>
    <w:rsid w:val="004F05BC"/>
    <w:rsid w:val="004F2E17"/>
    <w:rsid w:val="004F2E1D"/>
    <w:rsid w:val="004F30AE"/>
    <w:rsid w:val="004F5336"/>
    <w:rsid w:val="004F5C1B"/>
    <w:rsid w:val="004F7147"/>
    <w:rsid w:val="005023B9"/>
    <w:rsid w:val="00504BCB"/>
    <w:rsid w:val="00505CD8"/>
    <w:rsid w:val="0051176A"/>
    <w:rsid w:val="0051282F"/>
    <w:rsid w:val="00512E67"/>
    <w:rsid w:val="00515582"/>
    <w:rsid w:val="005156EB"/>
    <w:rsid w:val="00516AF9"/>
    <w:rsid w:val="00521FDB"/>
    <w:rsid w:val="00525F52"/>
    <w:rsid w:val="00530498"/>
    <w:rsid w:val="00530EEB"/>
    <w:rsid w:val="005310A8"/>
    <w:rsid w:val="005318C4"/>
    <w:rsid w:val="00531BC2"/>
    <w:rsid w:val="00533C73"/>
    <w:rsid w:val="005348FF"/>
    <w:rsid w:val="005358F2"/>
    <w:rsid w:val="00540B19"/>
    <w:rsid w:val="00552A17"/>
    <w:rsid w:val="005541CE"/>
    <w:rsid w:val="00554846"/>
    <w:rsid w:val="0055689D"/>
    <w:rsid w:val="005571EA"/>
    <w:rsid w:val="00563119"/>
    <w:rsid w:val="00563C93"/>
    <w:rsid w:val="00564920"/>
    <w:rsid w:val="00566052"/>
    <w:rsid w:val="00571B51"/>
    <w:rsid w:val="00571B65"/>
    <w:rsid w:val="0057434E"/>
    <w:rsid w:val="00575787"/>
    <w:rsid w:val="0057777E"/>
    <w:rsid w:val="00577D17"/>
    <w:rsid w:val="00580134"/>
    <w:rsid w:val="00581AAC"/>
    <w:rsid w:val="00582268"/>
    <w:rsid w:val="00583A84"/>
    <w:rsid w:val="00586CCD"/>
    <w:rsid w:val="00587210"/>
    <w:rsid w:val="0059005F"/>
    <w:rsid w:val="0059046B"/>
    <w:rsid w:val="005933F1"/>
    <w:rsid w:val="00593495"/>
    <w:rsid w:val="00593702"/>
    <w:rsid w:val="005938C5"/>
    <w:rsid w:val="00595BCF"/>
    <w:rsid w:val="00597E66"/>
    <w:rsid w:val="005A0EBE"/>
    <w:rsid w:val="005A2DFB"/>
    <w:rsid w:val="005A4E65"/>
    <w:rsid w:val="005B2931"/>
    <w:rsid w:val="005B328B"/>
    <w:rsid w:val="005B3B39"/>
    <w:rsid w:val="005B56E2"/>
    <w:rsid w:val="005B649B"/>
    <w:rsid w:val="005B77C4"/>
    <w:rsid w:val="005C40BC"/>
    <w:rsid w:val="005C5875"/>
    <w:rsid w:val="005D00D4"/>
    <w:rsid w:val="005D2748"/>
    <w:rsid w:val="005D692F"/>
    <w:rsid w:val="005D6E4C"/>
    <w:rsid w:val="005E0B69"/>
    <w:rsid w:val="005E1E3D"/>
    <w:rsid w:val="005E6FFB"/>
    <w:rsid w:val="005F1930"/>
    <w:rsid w:val="005F1AF2"/>
    <w:rsid w:val="005F3549"/>
    <w:rsid w:val="005F36A1"/>
    <w:rsid w:val="005F5438"/>
    <w:rsid w:val="005F5559"/>
    <w:rsid w:val="005F73FC"/>
    <w:rsid w:val="005F7B08"/>
    <w:rsid w:val="006053DA"/>
    <w:rsid w:val="00607C1A"/>
    <w:rsid w:val="00611AB9"/>
    <w:rsid w:val="00612F0A"/>
    <w:rsid w:val="00613CF6"/>
    <w:rsid w:val="00615891"/>
    <w:rsid w:val="00621070"/>
    <w:rsid w:val="006216D8"/>
    <w:rsid w:val="00622772"/>
    <w:rsid w:val="00623779"/>
    <w:rsid w:val="00624514"/>
    <w:rsid w:val="00624C7D"/>
    <w:rsid w:val="0062542C"/>
    <w:rsid w:val="0062602E"/>
    <w:rsid w:val="00626A57"/>
    <w:rsid w:val="00631079"/>
    <w:rsid w:val="00634009"/>
    <w:rsid w:val="006362E1"/>
    <w:rsid w:val="006370AE"/>
    <w:rsid w:val="00637777"/>
    <w:rsid w:val="00637F51"/>
    <w:rsid w:val="006448C7"/>
    <w:rsid w:val="006462C1"/>
    <w:rsid w:val="006469F3"/>
    <w:rsid w:val="00647B91"/>
    <w:rsid w:val="006501C1"/>
    <w:rsid w:val="00650609"/>
    <w:rsid w:val="00651532"/>
    <w:rsid w:val="00652F95"/>
    <w:rsid w:val="00654583"/>
    <w:rsid w:val="00656117"/>
    <w:rsid w:val="00660031"/>
    <w:rsid w:val="00660BBE"/>
    <w:rsid w:val="00662637"/>
    <w:rsid w:val="00663D18"/>
    <w:rsid w:val="006656FE"/>
    <w:rsid w:val="00667D2A"/>
    <w:rsid w:val="006719B5"/>
    <w:rsid w:val="00674B35"/>
    <w:rsid w:val="00675CF0"/>
    <w:rsid w:val="006772B9"/>
    <w:rsid w:val="0068145B"/>
    <w:rsid w:val="00681CDF"/>
    <w:rsid w:val="00682343"/>
    <w:rsid w:val="006848F7"/>
    <w:rsid w:val="006862F3"/>
    <w:rsid w:val="006863EF"/>
    <w:rsid w:val="00690C44"/>
    <w:rsid w:val="0069168B"/>
    <w:rsid w:val="0069217D"/>
    <w:rsid w:val="00693B1A"/>
    <w:rsid w:val="00694CB5"/>
    <w:rsid w:val="00697570"/>
    <w:rsid w:val="006A06A1"/>
    <w:rsid w:val="006A08AB"/>
    <w:rsid w:val="006A1FE2"/>
    <w:rsid w:val="006A28B9"/>
    <w:rsid w:val="006A29B9"/>
    <w:rsid w:val="006A4D32"/>
    <w:rsid w:val="006A5323"/>
    <w:rsid w:val="006B216D"/>
    <w:rsid w:val="006B291F"/>
    <w:rsid w:val="006B5843"/>
    <w:rsid w:val="006C2A5D"/>
    <w:rsid w:val="006C3EEB"/>
    <w:rsid w:val="006C5074"/>
    <w:rsid w:val="006C58CE"/>
    <w:rsid w:val="006C71B7"/>
    <w:rsid w:val="006C7DA6"/>
    <w:rsid w:val="006D12A2"/>
    <w:rsid w:val="006D1592"/>
    <w:rsid w:val="006D3AD6"/>
    <w:rsid w:val="006D3DA2"/>
    <w:rsid w:val="006D427F"/>
    <w:rsid w:val="006D523D"/>
    <w:rsid w:val="006D5442"/>
    <w:rsid w:val="006D6BBB"/>
    <w:rsid w:val="006D6D89"/>
    <w:rsid w:val="006D76CE"/>
    <w:rsid w:val="006E21AA"/>
    <w:rsid w:val="006E239C"/>
    <w:rsid w:val="006E318E"/>
    <w:rsid w:val="006E3E31"/>
    <w:rsid w:val="006E71BA"/>
    <w:rsid w:val="006E7A70"/>
    <w:rsid w:val="006F28C4"/>
    <w:rsid w:val="006F34B2"/>
    <w:rsid w:val="006F3B4D"/>
    <w:rsid w:val="006F4764"/>
    <w:rsid w:val="006F476F"/>
    <w:rsid w:val="006F484E"/>
    <w:rsid w:val="006F6DD9"/>
    <w:rsid w:val="006F73B4"/>
    <w:rsid w:val="006F7773"/>
    <w:rsid w:val="0070054D"/>
    <w:rsid w:val="007029D4"/>
    <w:rsid w:val="007031CB"/>
    <w:rsid w:val="00704A46"/>
    <w:rsid w:val="00705620"/>
    <w:rsid w:val="007062A7"/>
    <w:rsid w:val="00711124"/>
    <w:rsid w:val="007163F8"/>
    <w:rsid w:val="00716AA2"/>
    <w:rsid w:val="00720017"/>
    <w:rsid w:val="00720787"/>
    <w:rsid w:val="00724017"/>
    <w:rsid w:val="0072473B"/>
    <w:rsid w:val="00725352"/>
    <w:rsid w:val="00725E8A"/>
    <w:rsid w:val="00727A7E"/>
    <w:rsid w:val="00730306"/>
    <w:rsid w:val="00731E92"/>
    <w:rsid w:val="00733562"/>
    <w:rsid w:val="007346BD"/>
    <w:rsid w:val="00735E7C"/>
    <w:rsid w:val="00736933"/>
    <w:rsid w:val="00741050"/>
    <w:rsid w:val="007415CF"/>
    <w:rsid w:val="00744549"/>
    <w:rsid w:val="007466CE"/>
    <w:rsid w:val="00747537"/>
    <w:rsid w:val="007535FB"/>
    <w:rsid w:val="00754918"/>
    <w:rsid w:val="0075769A"/>
    <w:rsid w:val="00757FA5"/>
    <w:rsid w:val="00760272"/>
    <w:rsid w:val="00760587"/>
    <w:rsid w:val="00760E23"/>
    <w:rsid w:val="00761E3A"/>
    <w:rsid w:val="00762DE8"/>
    <w:rsid w:val="00763AF0"/>
    <w:rsid w:val="007645ED"/>
    <w:rsid w:val="007665AF"/>
    <w:rsid w:val="00767091"/>
    <w:rsid w:val="0076768B"/>
    <w:rsid w:val="007679D5"/>
    <w:rsid w:val="007714FA"/>
    <w:rsid w:val="00771BAB"/>
    <w:rsid w:val="00771C0A"/>
    <w:rsid w:val="00771F72"/>
    <w:rsid w:val="007747BE"/>
    <w:rsid w:val="00780ACF"/>
    <w:rsid w:val="00782EB5"/>
    <w:rsid w:val="0078419B"/>
    <w:rsid w:val="00792A04"/>
    <w:rsid w:val="00792A75"/>
    <w:rsid w:val="007941EC"/>
    <w:rsid w:val="007A128C"/>
    <w:rsid w:val="007A353E"/>
    <w:rsid w:val="007A49B5"/>
    <w:rsid w:val="007A4BB9"/>
    <w:rsid w:val="007A5603"/>
    <w:rsid w:val="007B1C0B"/>
    <w:rsid w:val="007B2287"/>
    <w:rsid w:val="007B6284"/>
    <w:rsid w:val="007C636D"/>
    <w:rsid w:val="007D2628"/>
    <w:rsid w:val="007D3143"/>
    <w:rsid w:val="007D38E3"/>
    <w:rsid w:val="007D5075"/>
    <w:rsid w:val="007D657F"/>
    <w:rsid w:val="007E14FE"/>
    <w:rsid w:val="007E42B6"/>
    <w:rsid w:val="007E4692"/>
    <w:rsid w:val="007E48BF"/>
    <w:rsid w:val="007E490B"/>
    <w:rsid w:val="007E4C93"/>
    <w:rsid w:val="007E5262"/>
    <w:rsid w:val="007E6D65"/>
    <w:rsid w:val="007F1494"/>
    <w:rsid w:val="007F1BB9"/>
    <w:rsid w:val="007F291C"/>
    <w:rsid w:val="007F36B5"/>
    <w:rsid w:val="007F4486"/>
    <w:rsid w:val="00801F08"/>
    <w:rsid w:val="00803045"/>
    <w:rsid w:val="008039B1"/>
    <w:rsid w:val="00804E8D"/>
    <w:rsid w:val="00805AF7"/>
    <w:rsid w:val="00806FED"/>
    <w:rsid w:val="008103DB"/>
    <w:rsid w:val="00810665"/>
    <w:rsid w:val="008149C0"/>
    <w:rsid w:val="00816840"/>
    <w:rsid w:val="00816AA3"/>
    <w:rsid w:val="0082682C"/>
    <w:rsid w:val="00826AA9"/>
    <w:rsid w:val="0083214D"/>
    <w:rsid w:val="008328D6"/>
    <w:rsid w:val="008364DC"/>
    <w:rsid w:val="00837479"/>
    <w:rsid w:val="008403B6"/>
    <w:rsid w:val="00844314"/>
    <w:rsid w:val="008457FA"/>
    <w:rsid w:val="00850929"/>
    <w:rsid w:val="00850A40"/>
    <w:rsid w:val="00851127"/>
    <w:rsid w:val="00851CFB"/>
    <w:rsid w:val="00853CD9"/>
    <w:rsid w:val="008560F9"/>
    <w:rsid w:val="0085645C"/>
    <w:rsid w:val="00861F44"/>
    <w:rsid w:val="0086216B"/>
    <w:rsid w:val="0086649A"/>
    <w:rsid w:val="00871B03"/>
    <w:rsid w:val="008745D4"/>
    <w:rsid w:val="00874E9E"/>
    <w:rsid w:val="008754C5"/>
    <w:rsid w:val="00875835"/>
    <w:rsid w:val="00877C69"/>
    <w:rsid w:val="0088050E"/>
    <w:rsid w:val="00881565"/>
    <w:rsid w:val="00883026"/>
    <w:rsid w:val="008857B4"/>
    <w:rsid w:val="00893820"/>
    <w:rsid w:val="00895F37"/>
    <w:rsid w:val="008A1D1B"/>
    <w:rsid w:val="008A4C6E"/>
    <w:rsid w:val="008A4DBA"/>
    <w:rsid w:val="008A5F0E"/>
    <w:rsid w:val="008B0C25"/>
    <w:rsid w:val="008B1CC7"/>
    <w:rsid w:val="008B2E5B"/>
    <w:rsid w:val="008B3E70"/>
    <w:rsid w:val="008B4690"/>
    <w:rsid w:val="008B691F"/>
    <w:rsid w:val="008B6F84"/>
    <w:rsid w:val="008B7589"/>
    <w:rsid w:val="008C00D8"/>
    <w:rsid w:val="008C0D67"/>
    <w:rsid w:val="008C1173"/>
    <w:rsid w:val="008C2786"/>
    <w:rsid w:val="008C2DBC"/>
    <w:rsid w:val="008C3046"/>
    <w:rsid w:val="008C3B6B"/>
    <w:rsid w:val="008C4B5E"/>
    <w:rsid w:val="008C5B59"/>
    <w:rsid w:val="008D34F3"/>
    <w:rsid w:val="008D42C1"/>
    <w:rsid w:val="008D5E26"/>
    <w:rsid w:val="008D5EE5"/>
    <w:rsid w:val="008E2FF4"/>
    <w:rsid w:val="008E56DD"/>
    <w:rsid w:val="008E587C"/>
    <w:rsid w:val="008F06B5"/>
    <w:rsid w:val="008F2172"/>
    <w:rsid w:val="008F2CDE"/>
    <w:rsid w:val="008F2E63"/>
    <w:rsid w:val="008F4016"/>
    <w:rsid w:val="008F70C2"/>
    <w:rsid w:val="00901ED0"/>
    <w:rsid w:val="009022F6"/>
    <w:rsid w:val="009056B4"/>
    <w:rsid w:val="0090577D"/>
    <w:rsid w:val="00906461"/>
    <w:rsid w:val="00906E84"/>
    <w:rsid w:val="00907776"/>
    <w:rsid w:val="00910EC6"/>
    <w:rsid w:val="009118D6"/>
    <w:rsid w:val="00911AB8"/>
    <w:rsid w:val="00914930"/>
    <w:rsid w:val="00917E83"/>
    <w:rsid w:val="00920A7F"/>
    <w:rsid w:val="00921BFE"/>
    <w:rsid w:val="00922B0C"/>
    <w:rsid w:val="00923507"/>
    <w:rsid w:val="00923545"/>
    <w:rsid w:val="00923D75"/>
    <w:rsid w:val="009279B2"/>
    <w:rsid w:val="009321E0"/>
    <w:rsid w:val="009324AF"/>
    <w:rsid w:val="00933E2A"/>
    <w:rsid w:val="0093405D"/>
    <w:rsid w:val="00934313"/>
    <w:rsid w:val="00935876"/>
    <w:rsid w:val="009378D7"/>
    <w:rsid w:val="00937AC1"/>
    <w:rsid w:val="00940A08"/>
    <w:rsid w:val="00940AA7"/>
    <w:rsid w:val="00942147"/>
    <w:rsid w:val="00945155"/>
    <w:rsid w:val="00946DCD"/>
    <w:rsid w:val="0094725C"/>
    <w:rsid w:val="00951E32"/>
    <w:rsid w:val="009603D5"/>
    <w:rsid w:val="009607BC"/>
    <w:rsid w:val="00962D08"/>
    <w:rsid w:val="00963B09"/>
    <w:rsid w:val="00963DED"/>
    <w:rsid w:val="00967F98"/>
    <w:rsid w:val="00970EA0"/>
    <w:rsid w:val="00975D15"/>
    <w:rsid w:val="00977DB0"/>
    <w:rsid w:val="00982A93"/>
    <w:rsid w:val="00983FE3"/>
    <w:rsid w:val="00984574"/>
    <w:rsid w:val="00985DC8"/>
    <w:rsid w:val="00993AFA"/>
    <w:rsid w:val="00995829"/>
    <w:rsid w:val="009A10E4"/>
    <w:rsid w:val="009A118E"/>
    <w:rsid w:val="009A3358"/>
    <w:rsid w:val="009A514D"/>
    <w:rsid w:val="009A7D94"/>
    <w:rsid w:val="009B07A7"/>
    <w:rsid w:val="009B2FA3"/>
    <w:rsid w:val="009B5B61"/>
    <w:rsid w:val="009B5CA0"/>
    <w:rsid w:val="009C6C30"/>
    <w:rsid w:val="009D1A4F"/>
    <w:rsid w:val="009E1AB4"/>
    <w:rsid w:val="009E2418"/>
    <w:rsid w:val="009E3E14"/>
    <w:rsid w:val="009E5113"/>
    <w:rsid w:val="009E5327"/>
    <w:rsid w:val="009E7B81"/>
    <w:rsid w:val="009E7C43"/>
    <w:rsid w:val="009F35FB"/>
    <w:rsid w:val="009F4632"/>
    <w:rsid w:val="00A015C5"/>
    <w:rsid w:val="00A04A61"/>
    <w:rsid w:val="00A04DCF"/>
    <w:rsid w:val="00A05571"/>
    <w:rsid w:val="00A0565F"/>
    <w:rsid w:val="00A06937"/>
    <w:rsid w:val="00A07EA1"/>
    <w:rsid w:val="00A126BC"/>
    <w:rsid w:val="00A166AB"/>
    <w:rsid w:val="00A1706E"/>
    <w:rsid w:val="00A22651"/>
    <w:rsid w:val="00A2580A"/>
    <w:rsid w:val="00A35D0C"/>
    <w:rsid w:val="00A36E77"/>
    <w:rsid w:val="00A419FC"/>
    <w:rsid w:val="00A421A7"/>
    <w:rsid w:val="00A42B2A"/>
    <w:rsid w:val="00A43A5C"/>
    <w:rsid w:val="00A46C69"/>
    <w:rsid w:val="00A47FE4"/>
    <w:rsid w:val="00A50AE2"/>
    <w:rsid w:val="00A5570C"/>
    <w:rsid w:val="00A55D78"/>
    <w:rsid w:val="00A56368"/>
    <w:rsid w:val="00A56EDB"/>
    <w:rsid w:val="00A603F7"/>
    <w:rsid w:val="00A62EDA"/>
    <w:rsid w:val="00A654B3"/>
    <w:rsid w:val="00A7101B"/>
    <w:rsid w:val="00A74CFB"/>
    <w:rsid w:val="00A77890"/>
    <w:rsid w:val="00A80A03"/>
    <w:rsid w:val="00A81D25"/>
    <w:rsid w:val="00A844DA"/>
    <w:rsid w:val="00A85BF1"/>
    <w:rsid w:val="00A85CD6"/>
    <w:rsid w:val="00A87407"/>
    <w:rsid w:val="00A87451"/>
    <w:rsid w:val="00A87C8E"/>
    <w:rsid w:val="00A94BDD"/>
    <w:rsid w:val="00A95029"/>
    <w:rsid w:val="00A95A39"/>
    <w:rsid w:val="00A96365"/>
    <w:rsid w:val="00A96B32"/>
    <w:rsid w:val="00AA1AED"/>
    <w:rsid w:val="00AA1EE7"/>
    <w:rsid w:val="00AA2441"/>
    <w:rsid w:val="00AA3989"/>
    <w:rsid w:val="00AA7109"/>
    <w:rsid w:val="00AA712C"/>
    <w:rsid w:val="00AA7857"/>
    <w:rsid w:val="00AB383E"/>
    <w:rsid w:val="00AB4F6C"/>
    <w:rsid w:val="00AB5652"/>
    <w:rsid w:val="00AB5977"/>
    <w:rsid w:val="00AC1C61"/>
    <w:rsid w:val="00AC2285"/>
    <w:rsid w:val="00AC3DE7"/>
    <w:rsid w:val="00AC417F"/>
    <w:rsid w:val="00AC5AC7"/>
    <w:rsid w:val="00AC726B"/>
    <w:rsid w:val="00AC78BC"/>
    <w:rsid w:val="00AD0D5E"/>
    <w:rsid w:val="00AD17EF"/>
    <w:rsid w:val="00AD291E"/>
    <w:rsid w:val="00AD6734"/>
    <w:rsid w:val="00AE1FF8"/>
    <w:rsid w:val="00AE2F03"/>
    <w:rsid w:val="00AE7B57"/>
    <w:rsid w:val="00AF20AC"/>
    <w:rsid w:val="00AF287D"/>
    <w:rsid w:val="00AF2EA1"/>
    <w:rsid w:val="00AF337C"/>
    <w:rsid w:val="00AF5340"/>
    <w:rsid w:val="00AF5581"/>
    <w:rsid w:val="00AF60A1"/>
    <w:rsid w:val="00AF77B2"/>
    <w:rsid w:val="00B02CC9"/>
    <w:rsid w:val="00B05C1D"/>
    <w:rsid w:val="00B06027"/>
    <w:rsid w:val="00B118FE"/>
    <w:rsid w:val="00B11DEC"/>
    <w:rsid w:val="00B1389E"/>
    <w:rsid w:val="00B15946"/>
    <w:rsid w:val="00B16BB5"/>
    <w:rsid w:val="00B209B5"/>
    <w:rsid w:val="00B23239"/>
    <w:rsid w:val="00B2339C"/>
    <w:rsid w:val="00B23619"/>
    <w:rsid w:val="00B23A28"/>
    <w:rsid w:val="00B23C0F"/>
    <w:rsid w:val="00B25327"/>
    <w:rsid w:val="00B25CB4"/>
    <w:rsid w:val="00B301DA"/>
    <w:rsid w:val="00B30C35"/>
    <w:rsid w:val="00B3119F"/>
    <w:rsid w:val="00B34963"/>
    <w:rsid w:val="00B35FA6"/>
    <w:rsid w:val="00B3718D"/>
    <w:rsid w:val="00B3720F"/>
    <w:rsid w:val="00B4018E"/>
    <w:rsid w:val="00B40824"/>
    <w:rsid w:val="00B41DB4"/>
    <w:rsid w:val="00B420AB"/>
    <w:rsid w:val="00B530DF"/>
    <w:rsid w:val="00B545E9"/>
    <w:rsid w:val="00B55992"/>
    <w:rsid w:val="00B6031B"/>
    <w:rsid w:val="00B60504"/>
    <w:rsid w:val="00B64312"/>
    <w:rsid w:val="00B64FE5"/>
    <w:rsid w:val="00B6590D"/>
    <w:rsid w:val="00B70267"/>
    <w:rsid w:val="00B743C0"/>
    <w:rsid w:val="00B744C1"/>
    <w:rsid w:val="00B74B05"/>
    <w:rsid w:val="00B74D01"/>
    <w:rsid w:val="00B75A7E"/>
    <w:rsid w:val="00B771D4"/>
    <w:rsid w:val="00B77C83"/>
    <w:rsid w:val="00B80322"/>
    <w:rsid w:val="00B80C46"/>
    <w:rsid w:val="00B811F3"/>
    <w:rsid w:val="00B8152E"/>
    <w:rsid w:val="00B81717"/>
    <w:rsid w:val="00B81D1F"/>
    <w:rsid w:val="00B851BA"/>
    <w:rsid w:val="00B8748A"/>
    <w:rsid w:val="00B91CFC"/>
    <w:rsid w:val="00B922F8"/>
    <w:rsid w:val="00B92446"/>
    <w:rsid w:val="00B93663"/>
    <w:rsid w:val="00B94C0D"/>
    <w:rsid w:val="00B96FB1"/>
    <w:rsid w:val="00BA030D"/>
    <w:rsid w:val="00BA1320"/>
    <w:rsid w:val="00BA6FB4"/>
    <w:rsid w:val="00BB0528"/>
    <w:rsid w:val="00BB1450"/>
    <w:rsid w:val="00BB47DF"/>
    <w:rsid w:val="00BB4A72"/>
    <w:rsid w:val="00BB5AE4"/>
    <w:rsid w:val="00BB67A1"/>
    <w:rsid w:val="00BB67D2"/>
    <w:rsid w:val="00BB6CE9"/>
    <w:rsid w:val="00BB6DBC"/>
    <w:rsid w:val="00BC0C2C"/>
    <w:rsid w:val="00BC24D2"/>
    <w:rsid w:val="00BC5851"/>
    <w:rsid w:val="00BC65D7"/>
    <w:rsid w:val="00BD2CC6"/>
    <w:rsid w:val="00BD2D6A"/>
    <w:rsid w:val="00BD2DC2"/>
    <w:rsid w:val="00BD5E03"/>
    <w:rsid w:val="00BE1E07"/>
    <w:rsid w:val="00BE21D3"/>
    <w:rsid w:val="00BE24FD"/>
    <w:rsid w:val="00BE3B77"/>
    <w:rsid w:val="00BE4778"/>
    <w:rsid w:val="00BE6A34"/>
    <w:rsid w:val="00BE6AD6"/>
    <w:rsid w:val="00BF239A"/>
    <w:rsid w:val="00BF3FE7"/>
    <w:rsid w:val="00BF4044"/>
    <w:rsid w:val="00BF46C6"/>
    <w:rsid w:val="00BF70FB"/>
    <w:rsid w:val="00C009DE"/>
    <w:rsid w:val="00C02578"/>
    <w:rsid w:val="00C07BD9"/>
    <w:rsid w:val="00C1215A"/>
    <w:rsid w:val="00C12907"/>
    <w:rsid w:val="00C13002"/>
    <w:rsid w:val="00C13614"/>
    <w:rsid w:val="00C1565C"/>
    <w:rsid w:val="00C22215"/>
    <w:rsid w:val="00C22607"/>
    <w:rsid w:val="00C30A5C"/>
    <w:rsid w:val="00C317A3"/>
    <w:rsid w:val="00C32906"/>
    <w:rsid w:val="00C42188"/>
    <w:rsid w:val="00C43E13"/>
    <w:rsid w:val="00C5182D"/>
    <w:rsid w:val="00C5368F"/>
    <w:rsid w:val="00C53F3F"/>
    <w:rsid w:val="00C544BA"/>
    <w:rsid w:val="00C55262"/>
    <w:rsid w:val="00C56658"/>
    <w:rsid w:val="00C57DF5"/>
    <w:rsid w:val="00C57E0B"/>
    <w:rsid w:val="00C609AD"/>
    <w:rsid w:val="00C60A04"/>
    <w:rsid w:val="00C63C37"/>
    <w:rsid w:val="00C63F93"/>
    <w:rsid w:val="00C66E52"/>
    <w:rsid w:val="00C672F7"/>
    <w:rsid w:val="00C707B7"/>
    <w:rsid w:val="00C724BE"/>
    <w:rsid w:val="00C778DF"/>
    <w:rsid w:val="00C77EDF"/>
    <w:rsid w:val="00C829A8"/>
    <w:rsid w:val="00C83AEC"/>
    <w:rsid w:val="00C84A0B"/>
    <w:rsid w:val="00C85190"/>
    <w:rsid w:val="00C874A3"/>
    <w:rsid w:val="00C91689"/>
    <w:rsid w:val="00C93F35"/>
    <w:rsid w:val="00C96541"/>
    <w:rsid w:val="00CA3E91"/>
    <w:rsid w:val="00CA5FC1"/>
    <w:rsid w:val="00CB00C2"/>
    <w:rsid w:val="00CB160C"/>
    <w:rsid w:val="00CB40C2"/>
    <w:rsid w:val="00CB4E89"/>
    <w:rsid w:val="00CB5492"/>
    <w:rsid w:val="00CB6E0B"/>
    <w:rsid w:val="00CC3F95"/>
    <w:rsid w:val="00CC56F8"/>
    <w:rsid w:val="00CD0CC3"/>
    <w:rsid w:val="00CD2AB9"/>
    <w:rsid w:val="00CD4B60"/>
    <w:rsid w:val="00CD5050"/>
    <w:rsid w:val="00CD56F2"/>
    <w:rsid w:val="00CE34FD"/>
    <w:rsid w:val="00CE43F2"/>
    <w:rsid w:val="00CE5EC9"/>
    <w:rsid w:val="00CE6A5F"/>
    <w:rsid w:val="00CE7660"/>
    <w:rsid w:val="00CF027E"/>
    <w:rsid w:val="00CF1B27"/>
    <w:rsid w:val="00CF2985"/>
    <w:rsid w:val="00CF3890"/>
    <w:rsid w:val="00CF54CD"/>
    <w:rsid w:val="00CF6D43"/>
    <w:rsid w:val="00CF74EF"/>
    <w:rsid w:val="00D017A1"/>
    <w:rsid w:val="00D02300"/>
    <w:rsid w:val="00D0612F"/>
    <w:rsid w:val="00D06D59"/>
    <w:rsid w:val="00D106F1"/>
    <w:rsid w:val="00D1476D"/>
    <w:rsid w:val="00D154CB"/>
    <w:rsid w:val="00D20F9B"/>
    <w:rsid w:val="00D21919"/>
    <w:rsid w:val="00D21F81"/>
    <w:rsid w:val="00D2720C"/>
    <w:rsid w:val="00D32650"/>
    <w:rsid w:val="00D342B0"/>
    <w:rsid w:val="00D344A6"/>
    <w:rsid w:val="00D34696"/>
    <w:rsid w:val="00D3509B"/>
    <w:rsid w:val="00D37E6B"/>
    <w:rsid w:val="00D435C7"/>
    <w:rsid w:val="00D44C91"/>
    <w:rsid w:val="00D45980"/>
    <w:rsid w:val="00D45C6E"/>
    <w:rsid w:val="00D52ACD"/>
    <w:rsid w:val="00D53EAC"/>
    <w:rsid w:val="00D54541"/>
    <w:rsid w:val="00D55732"/>
    <w:rsid w:val="00D56DF2"/>
    <w:rsid w:val="00D57EDA"/>
    <w:rsid w:val="00D62F44"/>
    <w:rsid w:val="00D65239"/>
    <w:rsid w:val="00D65A9E"/>
    <w:rsid w:val="00D66B4C"/>
    <w:rsid w:val="00D70B78"/>
    <w:rsid w:val="00D726FD"/>
    <w:rsid w:val="00D72876"/>
    <w:rsid w:val="00D75897"/>
    <w:rsid w:val="00D81619"/>
    <w:rsid w:val="00D826E6"/>
    <w:rsid w:val="00D855A5"/>
    <w:rsid w:val="00D86CAB"/>
    <w:rsid w:val="00D87606"/>
    <w:rsid w:val="00D8778E"/>
    <w:rsid w:val="00D90711"/>
    <w:rsid w:val="00D92F28"/>
    <w:rsid w:val="00D93A98"/>
    <w:rsid w:val="00D9694F"/>
    <w:rsid w:val="00D96D4E"/>
    <w:rsid w:val="00D9772E"/>
    <w:rsid w:val="00DA17C6"/>
    <w:rsid w:val="00DA33CF"/>
    <w:rsid w:val="00DA5D3C"/>
    <w:rsid w:val="00DB013B"/>
    <w:rsid w:val="00DB643B"/>
    <w:rsid w:val="00DB685C"/>
    <w:rsid w:val="00DC07B7"/>
    <w:rsid w:val="00DC0F20"/>
    <w:rsid w:val="00DC2C63"/>
    <w:rsid w:val="00DD20AF"/>
    <w:rsid w:val="00DD2F2A"/>
    <w:rsid w:val="00DD32ED"/>
    <w:rsid w:val="00DD3C81"/>
    <w:rsid w:val="00DE111E"/>
    <w:rsid w:val="00DE2457"/>
    <w:rsid w:val="00DE2762"/>
    <w:rsid w:val="00DE2FFF"/>
    <w:rsid w:val="00DE3FAC"/>
    <w:rsid w:val="00DE44CA"/>
    <w:rsid w:val="00DE60B8"/>
    <w:rsid w:val="00DF00FA"/>
    <w:rsid w:val="00DF0B5A"/>
    <w:rsid w:val="00DF0C94"/>
    <w:rsid w:val="00DF1AEC"/>
    <w:rsid w:val="00DF3D7C"/>
    <w:rsid w:val="00DF419A"/>
    <w:rsid w:val="00DF6FFC"/>
    <w:rsid w:val="00DF77EE"/>
    <w:rsid w:val="00DF79EB"/>
    <w:rsid w:val="00E0080E"/>
    <w:rsid w:val="00E05194"/>
    <w:rsid w:val="00E059D0"/>
    <w:rsid w:val="00E06E7E"/>
    <w:rsid w:val="00E1332D"/>
    <w:rsid w:val="00E157E2"/>
    <w:rsid w:val="00E168F3"/>
    <w:rsid w:val="00E17AB6"/>
    <w:rsid w:val="00E17FC6"/>
    <w:rsid w:val="00E226BE"/>
    <w:rsid w:val="00E25DA4"/>
    <w:rsid w:val="00E26713"/>
    <w:rsid w:val="00E31E38"/>
    <w:rsid w:val="00E347E3"/>
    <w:rsid w:val="00E373D0"/>
    <w:rsid w:val="00E37B52"/>
    <w:rsid w:val="00E37E57"/>
    <w:rsid w:val="00E414A9"/>
    <w:rsid w:val="00E41D95"/>
    <w:rsid w:val="00E4446C"/>
    <w:rsid w:val="00E51155"/>
    <w:rsid w:val="00E5302C"/>
    <w:rsid w:val="00E5480A"/>
    <w:rsid w:val="00E54D19"/>
    <w:rsid w:val="00E61B1A"/>
    <w:rsid w:val="00E706D7"/>
    <w:rsid w:val="00E752CE"/>
    <w:rsid w:val="00E8058D"/>
    <w:rsid w:val="00E80636"/>
    <w:rsid w:val="00E85436"/>
    <w:rsid w:val="00E859A9"/>
    <w:rsid w:val="00E90188"/>
    <w:rsid w:val="00E923D8"/>
    <w:rsid w:val="00E943C8"/>
    <w:rsid w:val="00E9441B"/>
    <w:rsid w:val="00E95637"/>
    <w:rsid w:val="00E972C0"/>
    <w:rsid w:val="00EA281F"/>
    <w:rsid w:val="00EA33B7"/>
    <w:rsid w:val="00EA3E57"/>
    <w:rsid w:val="00EA46F9"/>
    <w:rsid w:val="00EA53D0"/>
    <w:rsid w:val="00EA5BF8"/>
    <w:rsid w:val="00EA6CBE"/>
    <w:rsid w:val="00EA779B"/>
    <w:rsid w:val="00EB005B"/>
    <w:rsid w:val="00EB1010"/>
    <w:rsid w:val="00EB6035"/>
    <w:rsid w:val="00EC04FA"/>
    <w:rsid w:val="00EC25A1"/>
    <w:rsid w:val="00EC2C05"/>
    <w:rsid w:val="00EC3F23"/>
    <w:rsid w:val="00EC4550"/>
    <w:rsid w:val="00EC473C"/>
    <w:rsid w:val="00EC597E"/>
    <w:rsid w:val="00EC7BC8"/>
    <w:rsid w:val="00ED33F1"/>
    <w:rsid w:val="00EE1AF0"/>
    <w:rsid w:val="00EE33DA"/>
    <w:rsid w:val="00EE6BAE"/>
    <w:rsid w:val="00EF076F"/>
    <w:rsid w:val="00EF12C9"/>
    <w:rsid w:val="00EF1E78"/>
    <w:rsid w:val="00EF29DC"/>
    <w:rsid w:val="00EF313A"/>
    <w:rsid w:val="00EF3371"/>
    <w:rsid w:val="00EF71E8"/>
    <w:rsid w:val="00EF7B84"/>
    <w:rsid w:val="00F00336"/>
    <w:rsid w:val="00F00626"/>
    <w:rsid w:val="00F033D8"/>
    <w:rsid w:val="00F03506"/>
    <w:rsid w:val="00F03CFC"/>
    <w:rsid w:val="00F07AE5"/>
    <w:rsid w:val="00F112AC"/>
    <w:rsid w:val="00F1158D"/>
    <w:rsid w:val="00F11D29"/>
    <w:rsid w:val="00F14A3C"/>
    <w:rsid w:val="00F1799D"/>
    <w:rsid w:val="00F206A4"/>
    <w:rsid w:val="00F21157"/>
    <w:rsid w:val="00F24B76"/>
    <w:rsid w:val="00F2512E"/>
    <w:rsid w:val="00F25B37"/>
    <w:rsid w:val="00F27500"/>
    <w:rsid w:val="00F30355"/>
    <w:rsid w:val="00F30750"/>
    <w:rsid w:val="00F325A7"/>
    <w:rsid w:val="00F3383A"/>
    <w:rsid w:val="00F365ED"/>
    <w:rsid w:val="00F36BB0"/>
    <w:rsid w:val="00F41D4A"/>
    <w:rsid w:val="00F44029"/>
    <w:rsid w:val="00F44307"/>
    <w:rsid w:val="00F45F2F"/>
    <w:rsid w:val="00F47C2F"/>
    <w:rsid w:val="00F500FB"/>
    <w:rsid w:val="00F51DD9"/>
    <w:rsid w:val="00F55210"/>
    <w:rsid w:val="00F559BC"/>
    <w:rsid w:val="00F622EC"/>
    <w:rsid w:val="00F63D9F"/>
    <w:rsid w:val="00F650C6"/>
    <w:rsid w:val="00F66A9B"/>
    <w:rsid w:val="00F70750"/>
    <w:rsid w:val="00F70797"/>
    <w:rsid w:val="00F758A4"/>
    <w:rsid w:val="00F75EF9"/>
    <w:rsid w:val="00F76DDD"/>
    <w:rsid w:val="00F84D97"/>
    <w:rsid w:val="00F8596C"/>
    <w:rsid w:val="00F85B84"/>
    <w:rsid w:val="00F85CB0"/>
    <w:rsid w:val="00F90B5B"/>
    <w:rsid w:val="00F91B66"/>
    <w:rsid w:val="00F921AB"/>
    <w:rsid w:val="00F9346C"/>
    <w:rsid w:val="00F93AD5"/>
    <w:rsid w:val="00F93BF2"/>
    <w:rsid w:val="00F943B9"/>
    <w:rsid w:val="00F954B5"/>
    <w:rsid w:val="00FA0037"/>
    <w:rsid w:val="00FA1281"/>
    <w:rsid w:val="00FA2F45"/>
    <w:rsid w:val="00FA36BD"/>
    <w:rsid w:val="00FA3CE1"/>
    <w:rsid w:val="00FA6565"/>
    <w:rsid w:val="00FB1490"/>
    <w:rsid w:val="00FB158C"/>
    <w:rsid w:val="00FB2E31"/>
    <w:rsid w:val="00FC192E"/>
    <w:rsid w:val="00FC1971"/>
    <w:rsid w:val="00FC7A02"/>
    <w:rsid w:val="00FD185E"/>
    <w:rsid w:val="00FD1EFF"/>
    <w:rsid w:val="00FD4113"/>
    <w:rsid w:val="00FE3883"/>
    <w:rsid w:val="00FE7469"/>
    <w:rsid w:val="00FF1CD5"/>
    <w:rsid w:val="00FF2654"/>
    <w:rsid w:val="00FF2B39"/>
    <w:rsid w:val="00FF4073"/>
    <w:rsid w:val="00FF5082"/>
    <w:rsid w:val="00FF63B6"/>
    <w:rsid w:val="00FF7D4F"/>
    <w:rsid w:val="047A71C6"/>
    <w:rsid w:val="40D237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semiHidden="0" w:qFormat="1"/>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页脚 字符"/>
    <w:link w:val="a5"/>
    <w:rPr>
      <w:rFonts w:ascii="Calibri" w:eastAsia="宋体" w:hAnsi="Calibri" w:cs="Times New Roman"/>
      <w:sz w:val="18"/>
      <w:szCs w:val="18"/>
    </w:rPr>
  </w:style>
  <w:style w:type="character" w:customStyle="1" w:styleId="a6">
    <w:name w:val="页眉 字符"/>
    <w:link w:val="a7"/>
    <w:rPr>
      <w:rFonts w:ascii="Calibri" w:eastAsia="宋体" w:hAnsi="Calibri" w:cs="Times New Roman"/>
      <w:sz w:val="18"/>
      <w:szCs w:val="18"/>
    </w:rPr>
  </w:style>
  <w:style w:type="character" w:customStyle="1" w:styleId="a8">
    <w:name w:val="正文文本缩进 字符"/>
    <w:link w:val="a9"/>
    <w:rPr>
      <w:rFonts w:ascii="仿宋_GB2312" w:eastAsia="仿宋_GB2312" w:hAnsi="Times New Roman" w:cs="Times New Roman"/>
      <w:spacing w:val="-20"/>
      <w:sz w:val="32"/>
      <w:szCs w:val="24"/>
    </w:rPr>
  </w:style>
  <w:style w:type="paragraph" w:styleId="aa">
    <w:name w:val="Balloon Text"/>
    <w:basedOn w:val="a"/>
    <w:semiHidden/>
    <w:rPr>
      <w:sz w:val="18"/>
      <w:szCs w:val="18"/>
    </w:rPr>
  </w:style>
  <w:style w:type="paragraph" w:styleId="a7">
    <w:name w:val="header"/>
    <w:basedOn w:val="a"/>
    <w:link w:val="a6"/>
    <w:pPr>
      <w:pBdr>
        <w:bottom w:val="single" w:sz="6" w:space="1" w:color="auto"/>
      </w:pBdr>
      <w:tabs>
        <w:tab w:val="center" w:pos="4153"/>
        <w:tab w:val="right" w:pos="8306"/>
      </w:tabs>
      <w:snapToGrid w:val="0"/>
      <w:jc w:val="center"/>
    </w:pPr>
    <w:rPr>
      <w:sz w:val="18"/>
      <w:szCs w:val="18"/>
    </w:rPr>
  </w:style>
  <w:style w:type="paragraph" w:styleId="a9">
    <w:name w:val="Body Text Indent"/>
    <w:basedOn w:val="a"/>
    <w:link w:val="a8"/>
    <w:pPr>
      <w:ind w:firstLineChars="200" w:firstLine="560"/>
    </w:pPr>
    <w:rPr>
      <w:rFonts w:ascii="仿宋_GB2312" w:eastAsia="仿宋_GB2312" w:hAnsi="Times New Roman"/>
      <w:spacing w:val="-20"/>
      <w:sz w:val="32"/>
      <w:szCs w:val="24"/>
    </w:rPr>
  </w:style>
  <w:style w:type="paragraph" w:styleId="a5">
    <w:name w:val="footer"/>
    <w:basedOn w:val="a"/>
    <w:link w:val="a4"/>
    <w:pPr>
      <w:tabs>
        <w:tab w:val="center" w:pos="4153"/>
        <w:tab w:val="right" w:pos="8306"/>
      </w:tabs>
      <w:snapToGrid w:val="0"/>
      <w:jc w:val="left"/>
    </w:pPr>
    <w:rPr>
      <w:sz w:val="18"/>
      <w:szCs w:val="18"/>
    </w:rPr>
  </w:style>
  <w:style w:type="paragraph" w:styleId="2">
    <w:name w:val="toc 2"/>
    <w:basedOn w:val="a"/>
    <w:next w:val="a"/>
    <w:qFormat/>
    <w:pPr>
      <w:ind w:leftChars="200" w:left="420"/>
    </w:pPr>
  </w:style>
  <w:style w:type="paragraph" w:styleId="ab">
    <w:name w:val="Normal (Web)"/>
    <w:basedOn w:val="a"/>
    <w:pPr>
      <w:widowControl/>
      <w:spacing w:before="100" w:beforeAutospacing="1" w:after="100" w:afterAutospacing="1"/>
      <w:jc w:val="left"/>
    </w:pPr>
    <w:rPr>
      <w:rFonts w:ascii="宋体" w:hAnsi="宋体" w:cs="宋体"/>
      <w:kern w:val="0"/>
      <w:sz w:val="24"/>
      <w:szCs w:val="24"/>
    </w:rPr>
  </w:style>
  <w:style w:type="paragraph" w:customStyle="1" w:styleId="CharCharCharChar">
    <w:name w:val="Char Char Char Char"/>
    <w:basedOn w:val="a"/>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1475</Words>
  <Characters>8413</Characters>
  <Application>Microsoft Office Word</Application>
  <DocSecurity>0</DocSecurity>
  <Lines>70</Lines>
  <Paragraphs>19</Paragraphs>
  <ScaleCrop>false</ScaleCrop>
  <Company>微软中国</Company>
  <LinksUpToDate>false</LinksUpToDate>
  <CharactersWithSpaces>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桂人社规〔2021〕  号</dc:title>
  <dc:creator>劳动保障监察局-董津良</dc:creator>
  <cp:lastModifiedBy>Administrator</cp:lastModifiedBy>
  <cp:revision>2</cp:revision>
  <dcterms:created xsi:type="dcterms:W3CDTF">2021-12-01T02:43:00Z</dcterms:created>
  <dcterms:modified xsi:type="dcterms:W3CDTF">2021-12-01T02:43:00Z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