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人力资源社会保障部关于职工全年月平均工作时间和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工资折算问题的通知</w:t>
      </w:r>
    </w:p>
    <w:p>
      <w:pPr>
        <w:jc w:val="center"/>
        <w:rPr>
          <w:rFonts w:hint="eastAsia"/>
        </w:rPr>
      </w:pPr>
      <w:r>
        <w:rPr>
          <w:rFonts w:hint="eastAsia"/>
        </w:rPr>
        <w:t>（人社部发〔2025〕2号）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各省、自治区、直辖市及新疆生产建设兵团人力资源社会保障厅（局）：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    根据《国务院关于修改&lt;全国年节及纪念日放假办法&gt;的决定》（国务院令第795号）的规定，全体公民的节日假期由原来的11天增设为13天。据此，职工全年月平均制度工作时间和工资折算办法分别调整如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一、制度工作时间的计算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年工作日：365天-104天（休息日）-13天（法定节假日）＝248天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季工作日：248天÷4季＝62天/季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月工作日：248天÷12月＝20.67天/月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工作小时数的计算：以月、季、年的工作日乘以每日的8小时。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二、日工资、小时工资的折算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按照劳动法第五十一条的规定，法定节假日用人单位应当依法支付工资，即折算日工资、小时工资时不剔除国家规定的13天法定节假日。据此，日工资、小时工资的折算为：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日工资：月工资收入÷月计薪天数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小时工资：月工资收入÷（月计薪天数×8小时）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月计薪天数：（365天-104天）÷12月＝21.75天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三、废止文件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2008年1月3日原劳动和社会保障部发布的《关于职工全年月平均工作时间和工资折算问题的通知》（劳社部发〔2008〕3号）同时废止。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人力资源社会保障部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2025年1月1日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187E"/>
    <w:rsid w:val="1E0E0523"/>
    <w:rsid w:val="422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2025-07-10T07:50:00Z</dcterms:created>
  <dc:creator>Administrator</dc:creator>
  <cp:lastModifiedBy>Administrator</cp:lastModifiedBy>
  <dcterms:modified xsi:type="dcterms:W3CDTF">2025-07-10T07:52:28Z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